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sz w:val="52"/>
          <w:szCs w:val="52"/>
        </w:rPr>
      </w:pPr>
    </w:p>
    <w:p>
      <w:pPr>
        <w:jc w:val="center"/>
        <w:rPr>
          <w:rFonts w:ascii="宋体" w:hAnsi="宋体" w:eastAsia="宋体" w:cs="Times New Roman"/>
          <w:sz w:val="52"/>
          <w:szCs w:val="52"/>
        </w:rPr>
      </w:pPr>
      <w:r>
        <w:rPr>
          <w:rFonts w:hint="eastAsia" w:ascii="宋体" w:hAnsi="宋体" w:eastAsia="宋体" w:cs="Times New Roman"/>
          <w:sz w:val="52"/>
          <w:szCs w:val="52"/>
        </w:rPr>
        <w:t>2017年中国乒乓球俱乐部超级联赛深圳大学赛区活动策划及深圳大学俱乐部品牌推广项目</w:t>
      </w:r>
    </w:p>
    <w:p>
      <w:pPr>
        <w:jc w:val="center"/>
        <w:rPr>
          <w:rFonts w:ascii="宋体" w:hAnsi="宋体" w:eastAsia="宋体" w:cs="Times New Roman"/>
          <w:sz w:val="52"/>
          <w:szCs w:val="52"/>
        </w:rPr>
      </w:pPr>
    </w:p>
    <w:p>
      <w:pPr>
        <w:jc w:val="center"/>
        <w:rPr>
          <w:rFonts w:ascii="宋体" w:hAnsi="宋体" w:eastAsia="宋体" w:cs="Times New Roman"/>
          <w:sz w:val="52"/>
          <w:szCs w:val="52"/>
        </w:rPr>
      </w:pPr>
    </w:p>
    <w:p>
      <w:pPr>
        <w:jc w:val="center"/>
        <w:rPr>
          <w:rFonts w:ascii="宋体" w:hAnsi="宋体" w:eastAsia="宋体" w:cs="Times New Roman"/>
          <w:sz w:val="52"/>
          <w:szCs w:val="52"/>
        </w:rPr>
      </w:pPr>
    </w:p>
    <w:p>
      <w:pPr>
        <w:jc w:val="center"/>
        <w:rPr>
          <w:rFonts w:ascii="宋体" w:hAnsi="宋体" w:eastAsia="宋体" w:cs="Times New Roman"/>
          <w:b/>
          <w:sz w:val="90"/>
          <w:szCs w:val="24"/>
        </w:rPr>
      </w:pPr>
      <w:r>
        <w:rPr>
          <w:rFonts w:hint="eastAsia" w:ascii="宋体" w:hAnsi="宋体" w:eastAsia="宋体" w:cs="Times New Roman"/>
          <w:b/>
          <w:sz w:val="90"/>
          <w:szCs w:val="24"/>
        </w:rPr>
        <w:t>招 标 文 件</w:t>
      </w:r>
    </w:p>
    <w:p>
      <w:pPr>
        <w:jc w:val="center"/>
        <w:rPr>
          <w:rFonts w:ascii="宋体" w:hAnsi="宋体" w:eastAsia="宋体" w:cs="Times New Roman"/>
          <w:sz w:val="30"/>
          <w:szCs w:val="24"/>
        </w:rPr>
      </w:pPr>
      <w:r>
        <w:rPr>
          <w:rFonts w:hint="eastAsia" w:ascii="宋体" w:hAnsi="宋体" w:eastAsia="宋体" w:cs="Times New Roman"/>
          <w:sz w:val="30"/>
          <w:szCs w:val="24"/>
        </w:rPr>
        <w:t>（项目编号：SZU01201701TT）</w:t>
      </w:r>
    </w:p>
    <w:p>
      <w:pPr>
        <w:jc w:val="center"/>
        <w:rPr>
          <w:rFonts w:ascii="宋体" w:hAnsi="宋体" w:eastAsia="宋体" w:cs="Times New Roman"/>
          <w:sz w:val="90"/>
          <w:szCs w:val="24"/>
        </w:rPr>
      </w:pPr>
    </w:p>
    <w:p>
      <w:pPr>
        <w:jc w:val="center"/>
        <w:rPr>
          <w:rFonts w:ascii="宋体" w:hAnsi="宋体" w:eastAsia="宋体" w:cs="Times New Roman"/>
          <w:sz w:val="90"/>
          <w:szCs w:val="24"/>
        </w:rPr>
      </w:pPr>
    </w:p>
    <w:p>
      <w:pPr>
        <w:jc w:val="both"/>
        <w:rPr>
          <w:rFonts w:ascii="宋体" w:hAnsi="宋体" w:eastAsia="宋体" w:cs="Times New Roman"/>
          <w:sz w:val="90"/>
          <w:szCs w:val="24"/>
        </w:rPr>
      </w:pPr>
    </w:p>
    <w:p>
      <w:pPr>
        <w:jc w:val="center"/>
        <w:rPr>
          <w:rFonts w:ascii="宋体" w:hAnsi="宋体" w:eastAsia="宋体" w:cs="Times New Roman"/>
          <w:sz w:val="30"/>
          <w:szCs w:val="24"/>
        </w:rPr>
      </w:pPr>
      <w:r>
        <w:rPr>
          <w:rFonts w:hint="eastAsia" w:ascii="宋体" w:hAnsi="宋体" w:eastAsia="宋体" w:cs="Times New Roman"/>
          <w:sz w:val="30"/>
          <w:szCs w:val="24"/>
        </w:rPr>
        <w:t>深圳市深大乒乓球俱乐部</w:t>
      </w:r>
    </w:p>
    <w:p>
      <w:pPr>
        <w:jc w:val="center"/>
        <w:rPr>
          <w:rFonts w:ascii="宋体" w:hAnsi="宋体" w:eastAsia="宋体" w:cs="Times New Roman"/>
          <w:sz w:val="30"/>
          <w:szCs w:val="24"/>
        </w:rPr>
      </w:pPr>
      <w:r>
        <w:rPr>
          <w:rFonts w:hint="eastAsia" w:ascii="宋体" w:hAnsi="宋体" w:eastAsia="宋体" w:cs="Times New Roman"/>
          <w:sz w:val="30"/>
          <w:szCs w:val="24"/>
        </w:rPr>
        <w:t>二零一七年</w:t>
      </w:r>
      <w:r>
        <w:rPr>
          <w:rFonts w:hint="eastAsia" w:ascii="宋体" w:hAnsi="宋体" w:eastAsia="宋体" w:cs="Times New Roman"/>
          <w:sz w:val="30"/>
          <w:szCs w:val="24"/>
          <w:lang w:eastAsia="zh-CN"/>
        </w:rPr>
        <w:t>十</w:t>
      </w:r>
      <w:r>
        <w:rPr>
          <w:rFonts w:hint="eastAsia" w:ascii="宋体" w:hAnsi="宋体" w:eastAsia="宋体" w:cs="Times New Roman"/>
          <w:sz w:val="30"/>
          <w:szCs w:val="24"/>
        </w:rPr>
        <w:t>月</w:t>
      </w:r>
    </w:p>
    <w:p>
      <w:pPr>
        <w:keepNext/>
        <w:keepLines/>
        <w:spacing w:before="340" w:after="330" w:line="360" w:lineRule="auto"/>
        <w:jc w:val="center"/>
        <w:outlineLvl w:val="0"/>
        <w:rPr>
          <w:rFonts w:ascii="宋体" w:hAnsi="宋体" w:eastAsia="黑体" w:cs="Times New Roman"/>
          <w:b/>
          <w:bCs/>
          <w:kern w:val="44"/>
          <w:sz w:val="36"/>
          <w:szCs w:val="44"/>
        </w:rPr>
        <w:sectPr>
          <w:headerReference r:id="rId5" w:type="first"/>
          <w:headerReference r:id="rId3" w:type="default"/>
          <w:headerReference r:id="rId4" w:type="even"/>
          <w:footerReference r:id="rId6" w:type="even"/>
          <w:pgSz w:w="11907" w:h="16840"/>
          <w:pgMar w:top="1440" w:right="1797" w:bottom="1440" w:left="1797" w:header="851" w:footer="992" w:gutter="0"/>
          <w:cols w:space="425" w:num="1"/>
          <w:titlePg/>
          <w:docGrid w:type="lines" w:linePitch="462" w:charSpace="0"/>
        </w:sectPr>
      </w:pPr>
    </w:p>
    <w:p>
      <w:pPr>
        <w:keepNext/>
        <w:keepLines/>
        <w:adjustRightInd w:val="0"/>
        <w:spacing w:before="260" w:after="260"/>
        <w:jc w:val="center"/>
        <w:textAlignment w:val="baseline"/>
        <w:outlineLvl w:val="1"/>
        <w:rPr>
          <w:rFonts w:ascii="宋体" w:hAnsi="宋体" w:eastAsia="宋体" w:cs="Times New Roman"/>
          <w:b/>
          <w:bCs/>
          <w:kern w:val="0"/>
          <w:sz w:val="28"/>
          <w:szCs w:val="16"/>
        </w:rPr>
      </w:pPr>
      <w:r>
        <w:rPr>
          <w:rFonts w:hint="eastAsia" w:ascii="宋体" w:hAnsi="宋体" w:eastAsia="宋体" w:cs="Times New Roman"/>
          <w:b/>
          <w:bCs/>
          <w:kern w:val="0"/>
          <w:sz w:val="28"/>
          <w:szCs w:val="16"/>
        </w:rPr>
        <w:t>目</w:t>
      </w:r>
      <w:r>
        <w:rPr>
          <w:rFonts w:hint="eastAsia" w:ascii="宋体" w:hAnsi="宋体" w:eastAsia="宋体" w:cs="Times New Roman"/>
          <w:b/>
          <w:bCs/>
          <w:kern w:val="0"/>
          <w:sz w:val="28"/>
          <w:szCs w:val="16"/>
          <w:lang w:val="en-US" w:eastAsia="zh-CN"/>
        </w:rPr>
        <w:t xml:space="preserve">   </w:t>
      </w:r>
      <w:r>
        <w:rPr>
          <w:rFonts w:hint="eastAsia" w:ascii="宋体" w:hAnsi="宋体" w:eastAsia="宋体" w:cs="Times New Roman"/>
          <w:b/>
          <w:bCs/>
          <w:kern w:val="0"/>
          <w:sz w:val="28"/>
          <w:szCs w:val="16"/>
        </w:rPr>
        <w:t>录</w:t>
      </w:r>
    </w:p>
    <w:p>
      <w:pPr>
        <w:keepNext/>
        <w:keepLines/>
        <w:adjustRightInd w:val="0"/>
        <w:spacing w:before="260" w:after="260"/>
        <w:ind w:firstLine="480" w:firstLineChars="200"/>
        <w:jc w:val="left"/>
        <w:textAlignment w:val="baseline"/>
        <w:outlineLvl w:val="1"/>
        <w:rPr>
          <w:rFonts w:hint="eastAsia" w:ascii="宋体" w:hAnsi="宋体" w:eastAsia="宋体" w:cs="Times New Roman"/>
          <w:kern w:val="0"/>
          <w:sz w:val="24"/>
          <w:szCs w:val="15"/>
          <w:lang w:val="en-US" w:eastAsia="zh-CN"/>
        </w:rPr>
      </w:pPr>
      <w:r>
        <w:rPr>
          <w:rFonts w:hint="eastAsia" w:ascii="宋体" w:hAnsi="宋体" w:eastAsia="宋体" w:cs="Times New Roman"/>
          <w:kern w:val="0"/>
          <w:sz w:val="24"/>
          <w:szCs w:val="15"/>
          <w:lang w:val="en-US" w:eastAsia="zh-CN"/>
        </w:rPr>
        <w:t>关键信息</w:t>
      </w:r>
    </w:p>
    <w:p>
      <w:pPr>
        <w:keepNext/>
        <w:keepLines/>
        <w:adjustRightInd w:val="0"/>
        <w:spacing w:before="260" w:after="260"/>
        <w:ind w:firstLine="480" w:firstLineChars="200"/>
        <w:jc w:val="left"/>
        <w:textAlignment w:val="baseline"/>
        <w:outlineLvl w:val="1"/>
        <w:rPr>
          <w:rFonts w:hint="eastAsia" w:ascii="宋体" w:hAnsi="宋体" w:eastAsia="宋体" w:cs="Times New Roman"/>
          <w:kern w:val="0"/>
          <w:sz w:val="24"/>
          <w:szCs w:val="15"/>
        </w:rPr>
      </w:pPr>
      <w:r>
        <w:rPr>
          <w:rFonts w:hint="eastAsia" w:ascii="宋体" w:hAnsi="宋体" w:eastAsia="宋体" w:cs="Times New Roman"/>
          <w:kern w:val="0"/>
          <w:sz w:val="24"/>
          <w:szCs w:val="15"/>
        </w:rPr>
        <w:t>投标文件初审表</w:t>
      </w:r>
    </w:p>
    <w:p>
      <w:pPr>
        <w:keepNext/>
        <w:keepLines/>
        <w:adjustRightInd w:val="0"/>
        <w:spacing w:before="260" w:after="260"/>
        <w:ind w:firstLine="480" w:firstLineChars="200"/>
        <w:jc w:val="left"/>
        <w:textAlignment w:val="baseline"/>
        <w:outlineLvl w:val="1"/>
        <w:rPr>
          <w:rFonts w:hint="eastAsia" w:ascii="宋体" w:hAnsi="宋体" w:eastAsia="宋体" w:cs="Times New Roman"/>
          <w:kern w:val="0"/>
          <w:sz w:val="24"/>
          <w:szCs w:val="15"/>
          <w:lang w:eastAsia="zh-CN"/>
        </w:rPr>
      </w:pPr>
      <w:r>
        <w:rPr>
          <w:rFonts w:hint="eastAsia" w:ascii="宋体" w:hAnsi="宋体" w:eastAsia="宋体" w:cs="Times New Roman"/>
          <w:kern w:val="0"/>
          <w:sz w:val="24"/>
          <w:szCs w:val="15"/>
          <w:lang w:eastAsia="zh-CN"/>
        </w:rPr>
        <w:t>项目评标信息</w:t>
      </w:r>
    </w:p>
    <w:p>
      <w:pPr>
        <w:keepNext/>
        <w:keepLines/>
        <w:numPr>
          <w:ilvl w:val="0"/>
          <w:numId w:val="7"/>
        </w:numPr>
        <w:adjustRightInd w:val="0"/>
        <w:spacing w:before="260" w:after="260"/>
        <w:ind w:firstLine="480" w:firstLineChars="200"/>
        <w:jc w:val="left"/>
        <w:textAlignment w:val="baseline"/>
        <w:outlineLvl w:val="1"/>
        <w:rPr>
          <w:rFonts w:hint="eastAsia" w:ascii="宋体" w:hAnsi="宋体" w:eastAsia="宋体" w:cs="Times New Roman"/>
          <w:kern w:val="0"/>
          <w:sz w:val="24"/>
          <w:szCs w:val="15"/>
        </w:rPr>
      </w:pPr>
      <w:r>
        <w:rPr>
          <w:rFonts w:hint="eastAsia" w:ascii="宋体" w:hAnsi="宋体" w:eastAsia="宋体" w:cs="Times New Roman"/>
          <w:kern w:val="0"/>
          <w:sz w:val="24"/>
          <w:szCs w:val="15"/>
          <w:lang w:val="en-US" w:eastAsia="zh-CN"/>
        </w:rPr>
        <w:t xml:space="preserve"> </w:t>
      </w:r>
      <w:r>
        <w:rPr>
          <w:rFonts w:hint="eastAsia" w:ascii="宋体" w:hAnsi="宋体" w:eastAsia="宋体" w:cs="Times New Roman"/>
          <w:kern w:val="0"/>
          <w:sz w:val="24"/>
          <w:szCs w:val="15"/>
        </w:rPr>
        <w:t>招标公告</w:t>
      </w:r>
    </w:p>
    <w:p>
      <w:pPr>
        <w:keepNext/>
        <w:keepLines/>
        <w:numPr>
          <w:ilvl w:val="0"/>
          <w:numId w:val="7"/>
        </w:numPr>
        <w:adjustRightInd w:val="0"/>
        <w:spacing w:before="260" w:after="260"/>
        <w:ind w:firstLine="480" w:firstLineChars="200"/>
        <w:jc w:val="left"/>
        <w:textAlignment w:val="baseline"/>
        <w:outlineLvl w:val="1"/>
        <w:rPr>
          <w:rFonts w:hint="eastAsia" w:ascii="宋体" w:hAnsi="宋体" w:eastAsia="宋体" w:cs="Times New Roman"/>
          <w:kern w:val="0"/>
          <w:sz w:val="24"/>
          <w:szCs w:val="15"/>
        </w:rPr>
      </w:pPr>
      <w:r>
        <w:rPr>
          <w:rFonts w:hint="eastAsia" w:ascii="宋体" w:hAnsi="宋体" w:eastAsia="宋体" w:cs="Times New Roman"/>
          <w:kern w:val="0"/>
          <w:sz w:val="24"/>
          <w:szCs w:val="15"/>
          <w:lang w:val="en-US" w:eastAsia="zh-CN"/>
        </w:rPr>
        <w:t xml:space="preserve"> </w:t>
      </w:r>
      <w:r>
        <w:rPr>
          <w:rFonts w:hint="eastAsia" w:ascii="宋体" w:hAnsi="宋体" w:eastAsia="宋体" w:cs="Times New Roman"/>
          <w:kern w:val="0"/>
          <w:sz w:val="24"/>
          <w:szCs w:val="15"/>
        </w:rPr>
        <w:t>招标项目需求</w:t>
      </w:r>
    </w:p>
    <w:p>
      <w:pPr>
        <w:keepNext/>
        <w:keepLines/>
        <w:numPr>
          <w:ilvl w:val="0"/>
          <w:numId w:val="0"/>
        </w:numPr>
        <w:adjustRightInd w:val="0"/>
        <w:spacing w:before="260" w:after="260"/>
        <w:jc w:val="left"/>
        <w:textAlignment w:val="baseline"/>
        <w:outlineLvl w:val="1"/>
        <w:rPr>
          <w:rFonts w:hint="eastAsia" w:ascii="宋体" w:hAnsi="宋体" w:eastAsia="宋体" w:cs="Times New Roman"/>
          <w:kern w:val="0"/>
          <w:sz w:val="24"/>
          <w:szCs w:val="15"/>
          <w:lang w:val="en-US" w:eastAsia="zh-CN"/>
        </w:rPr>
      </w:pPr>
      <w:r>
        <w:rPr>
          <w:rFonts w:hint="eastAsia" w:ascii="宋体" w:hAnsi="宋体" w:eastAsia="宋体" w:cs="Times New Roman"/>
          <w:kern w:val="0"/>
          <w:sz w:val="24"/>
          <w:szCs w:val="15"/>
          <w:lang w:val="en-US" w:eastAsia="zh-CN"/>
        </w:rPr>
        <w:t xml:space="preserve">      （一）项目工作重点</w:t>
      </w:r>
    </w:p>
    <w:p>
      <w:pPr>
        <w:keepNext/>
        <w:keepLines/>
        <w:numPr>
          <w:ilvl w:val="0"/>
          <w:numId w:val="0"/>
        </w:numPr>
        <w:adjustRightInd w:val="0"/>
        <w:spacing w:before="260" w:after="260"/>
        <w:jc w:val="left"/>
        <w:textAlignment w:val="baseline"/>
        <w:outlineLvl w:val="1"/>
        <w:rPr>
          <w:rFonts w:hint="eastAsia" w:ascii="宋体" w:hAnsi="宋体" w:eastAsia="宋体" w:cs="Times New Roman"/>
          <w:kern w:val="0"/>
          <w:sz w:val="24"/>
          <w:szCs w:val="15"/>
          <w:lang w:val="en-US" w:eastAsia="zh-CN"/>
        </w:rPr>
      </w:pPr>
      <w:r>
        <w:rPr>
          <w:rFonts w:hint="eastAsia" w:ascii="宋体" w:hAnsi="宋体" w:eastAsia="宋体" w:cs="Times New Roman"/>
          <w:kern w:val="0"/>
          <w:sz w:val="24"/>
          <w:szCs w:val="15"/>
          <w:lang w:val="en-US" w:eastAsia="zh-CN"/>
        </w:rPr>
        <w:t xml:space="preserve">      （二）项目要求</w:t>
      </w:r>
    </w:p>
    <w:p>
      <w:pPr>
        <w:keepNext/>
        <w:keepLines/>
        <w:numPr>
          <w:ilvl w:val="0"/>
          <w:numId w:val="0"/>
        </w:numPr>
        <w:adjustRightInd w:val="0"/>
        <w:spacing w:before="260" w:after="260"/>
        <w:jc w:val="left"/>
        <w:textAlignment w:val="baseline"/>
        <w:outlineLvl w:val="1"/>
        <w:rPr>
          <w:rFonts w:hint="eastAsia" w:ascii="宋体" w:hAnsi="宋体" w:eastAsia="宋体" w:cs="Times New Roman"/>
          <w:kern w:val="0"/>
          <w:sz w:val="24"/>
          <w:szCs w:val="15"/>
          <w:lang w:val="en-US" w:eastAsia="zh-CN"/>
        </w:rPr>
      </w:pPr>
      <w:r>
        <w:rPr>
          <w:rFonts w:hint="eastAsia" w:ascii="宋体" w:hAnsi="宋体" w:eastAsia="宋体" w:cs="Times New Roman"/>
          <w:kern w:val="0"/>
          <w:sz w:val="24"/>
          <w:szCs w:val="15"/>
          <w:lang w:val="en-US" w:eastAsia="zh-CN"/>
        </w:rPr>
        <w:t xml:space="preserve">      （三）招标项目说明</w:t>
      </w:r>
    </w:p>
    <w:p>
      <w:pPr>
        <w:keepNext/>
        <w:keepLines/>
        <w:numPr>
          <w:ilvl w:val="0"/>
          <w:numId w:val="0"/>
        </w:numPr>
        <w:adjustRightInd w:val="0"/>
        <w:spacing w:before="260" w:after="260"/>
        <w:jc w:val="left"/>
        <w:textAlignment w:val="baseline"/>
        <w:outlineLvl w:val="1"/>
        <w:rPr>
          <w:rFonts w:hint="eastAsia" w:ascii="宋体" w:hAnsi="宋体" w:eastAsia="宋体" w:cs="Times New Roman"/>
          <w:kern w:val="0"/>
          <w:sz w:val="24"/>
          <w:szCs w:val="15"/>
          <w:lang w:val="en-US" w:eastAsia="zh-CN"/>
        </w:rPr>
      </w:pPr>
      <w:r>
        <w:rPr>
          <w:rFonts w:hint="eastAsia" w:ascii="宋体" w:hAnsi="宋体" w:eastAsia="宋体" w:cs="Times New Roman"/>
          <w:kern w:val="0"/>
          <w:sz w:val="24"/>
          <w:szCs w:val="15"/>
          <w:lang w:val="en-US" w:eastAsia="zh-CN"/>
        </w:rPr>
        <w:t xml:space="preserve">      （四）注意事项</w:t>
      </w:r>
    </w:p>
    <w:p>
      <w:pPr>
        <w:keepNext/>
        <w:keepLines/>
        <w:numPr>
          <w:ilvl w:val="0"/>
          <w:numId w:val="7"/>
        </w:numPr>
        <w:adjustRightInd w:val="0"/>
        <w:spacing w:before="260" w:after="260"/>
        <w:ind w:firstLine="480" w:firstLineChars="200"/>
        <w:jc w:val="left"/>
        <w:textAlignment w:val="baseline"/>
        <w:outlineLvl w:val="1"/>
        <w:rPr>
          <w:rFonts w:hint="eastAsia" w:ascii="宋体" w:hAnsi="宋体" w:eastAsia="宋体" w:cs="Times New Roman"/>
          <w:kern w:val="0"/>
          <w:sz w:val="24"/>
          <w:szCs w:val="15"/>
        </w:rPr>
      </w:pPr>
      <w:r>
        <w:rPr>
          <w:rFonts w:hint="eastAsia" w:ascii="宋体" w:hAnsi="宋体" w:eastAsia="宋体" w:cs="Times New Roman"/>
          <w:kern w:val="0"/>
          <w:sz w:val="24"/>
          <w:szCs w:val="15"/>
          <w:lang w:eastAsia="zh-CN"/>
        </w:rPr>
        <w:t>投标文件格式、附件</w:t>
      </w:r>
    </w:p>
    <w:p>
      <w:pPr>
        <w:keepNext/>
        <w:keepLines/>
        <w:adjustRightInd w:val="0"/>
        <w:spacing w:before="260" w:after="260"/>
        <w:ind w:firstLine="960" w:firstLineChars="400"/>
        <w:jc w:val="left"/>
        <w:textAlignment w:val="baseline"/>
        <w:outlineLvl w:val="1"/>
        <w:rPr>
          <w:rFonts w:ascii="宋体" w:hAnsi="宋体" w:eastAsia="宋体" w:cs="Times New Roman"/>
          <w:kern w:val="0"/>
          <w:sz w:val="24"/>
          <w:szCs w:val="15"/>
        </w:rPr>
      </w:pPr>
      <w:r>
        <w:rPr>
          <w:rFonts w:hint="eastAsia" w:ascii="宋体" w:hAnsi="宋体" w:eastAsia="宋体" w:cs="Times New Roman"/>
          <w:kern w:val="0"/>
          <w:sz w:val="24"/>
          <w:szCs w:val="15"/>
        </w:rPr>
        <w:t>投标文件组成</w:t>
      </w:r>
    </w:p>
    <w:p>
      <w:pPr>
        <w:keepNext/>
        <w:keepLines/>
        <w:adjustRightInd w:val="0"/>
        <w:spacing w:before="260" w:after="260"/>
        <w:jc w:val="left"/>
        <w:textAlignment w:val="baseline"/>
        <w:outlineLvl w:val="1"/>
        <w:rPr>
          <w:rFonts w:hint="eastAsia" w:ascii="宋体" w:hAnsi="宋体" w:eastAsia="宋体" w:cs="Times New Roman"/>
          <w:kern w:val="0"/>
          <w:sz w:val="24"/>
          <w:szCs w:val="15"/>
        </w:rPr>
      </w:pPr>
      <w:r>
        <w:rPr>
          <w:rFonts w:hint="eastAsia" w:ascii="宋体" w:hAnsi="宋体" w:eastAsia="宋体" w:cs="Times New Roman"/>
          <w:kern w:val="0"/>
          <w:sz w:val="24"/>
          <w:szCs w:val="15"/>
        </w:rPr>
        <w:t xml:space="preserve"> </w:t>
      </w:r>
      <w:r>
        <w:rPr>
          <w:rFonts w:hint="eastAsia" w:ascii="宋体" w:hAnsi="宋体" w:eastAsia="宋体" w:cs="Times New Roman"/>
          <w:kern w:val="0"/>
          <w:sz w:val="24"/>
          <w:szCs w:val="15"/>
          <w:lang w:val="en-US" w:eastAsia="zh-CN"/>
        </w:rPr>
        <w:t xml:space="preserve">      </w:t>
      </w:r>
      <w:r>
        <w:rPr>
          <w:rFonts w:hint="eastAsia" w:ascii="宋体" w:hAnsi="宋体" w:eastAsia="宋体" w:cs="Times New Roman"/>
          <w:kern w:val="0"/>
          <w:sz w:val="24"/>
          <w:szCs w:val="15"/>
        </w:rPr>
        <w:t xml:space="preserve"> 附件一 投标文件第一部分 </w:t>
      </w:r>
    </w:p>
    <w:p>
      <w:pPr>
        <w:keepNext/>
        <w:keepLines/>
        <w:adjustRightInd w:val="0"/>
        <w:spacing w:before="260" w:after="260"/>
        <w:ind w:firstLine="960" w:firstLineChars="400"/>
        <w:jc w:val="left"/>
        <w:textAlignment w:val="baseline"/>
        <w:outlineLvl w:val="1"/>
        <w:rPr>
          <w:rFonts w:hint="eastAsia" w:ascii="宋体" w:hAnsi="宋体" w:eastAsia="宋体" w:cs="Times New Roman"/>
          <w:kern w:val="0"/>
          <w:sz w:val="24"/>
          <w:szCs w:val="15"/>
        </w:rPr>
      </w:pPr>
      <w:r>
        <w:rPr>
          <w:rFonts w:hint="eastAsia" w:ascii="宋体" w:hAnsi="宋体" w:eastAsia="宋体" w:cs="Times New Roman"/>
          <w:kern w:val="0"/>
          <w:sz w:val="24"/>
          <w:szCs w:val="15"/>
        </w:rPr>
        <w:t xml:space="preserve">附件二 投标文件第二部分 </w:t>
      </w:r>
    </w:p>
    <w:p>
      <w:pPr>
        <w:keepNext/>
        <w:keepLines/>
        <w:adjustRightInd w:val="0"/>
        <w:spacing w:before="260" w:after="260"/>
        <w:jc w:val="left"/>
        <w:textAlignment w:val="baseline"/>
        <w:outlineLvl w:val="1"/>
        <w:rPr>
          <w:rFonts w:hint="eastAsia" w:ascii="宋体" w:hAnsi="宋体" w:eastAsia="宋体" w:cs="Times New Roman"/>
          <w:kern w:val="0"/>
          <w:sz w:val="24"/>
          <w:szCs w:val="15"/>
        </w:rPr>
      </w:pPr>
    </w:p>
    <w:p>
      <w:pPr>
        <w:rPr>
          <w:rFonts w:ascii="宋体" w:hAnsi="宋体" w:eastAsia="宋体" w:cs="Times New Roman"/>
          <w:sz w:val="32"/>
          <w:szCs w:val="24"/>
        </w:rPr>
      </w:pPr>
    </w:p>
    <w:p>
      <w:pPr>
        <w:rPr>
          <w:rFonts w:ascii="宋体" w:hAnsi="宋体" w:eastAsia="宋体" w:cs="Times New Roman"/>
          <w:sz w:val="32"/>
          <w:szCs w:val="24"/>
        </w:rPr>
      </w:pPr>
    </w:p>
    <w:p>
      <w:pPr>
        <w:rPr>
          <w:rFonts w:ascii="宋体" w:hAnsi="宋体" w:eastAsia="宋体" w:cs="Times New Roman"/>
          <w:sz w:val="32"/>
          <w:szCs w:val="24"/>
        </w:rPr>
      </w:pPr>
    </w:p>
    <w:p>
      <w:pPr>
        <w:rPr>
          <w:rFonts w:ascii="宋体" w:hAnsi="宋体" w:eastAsia="宋体" w:cs="Times New Roman"/>
          <w:sz w:val="32"/>
          <w:szCs w:val="24"/>
        </w:rPr>
      </w:pP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jc w:val="center"/>
        <w:outlineLvl w:val="0"/>
        <w:rPr>
          <w:rFonts w:ascii="宋体" w:hAnsi="宋体" w:eastAsia="黑体" w:cs="Times New Roman"/>
          <w:b/>
          <w:bCs/>
          <w:kern w:val="44"/>
          <w:sz w:val="36"/>
          <w:szCs w:val="44"/>
        </w:rPr>
      </w:pPr>
    </w:p>
    <w:p>
      <w:pPr>
        <w:keepNext/>
        <w:keepLines/>
        <w:adjustRightInd w:val="0"/>
        <w:spacing w:before="260" w:after="260"/>
        <w:jc w:val="center"/>
        <w:textAlignment w:val="baseline"/>
        <w:outlineLvl w:val="1"/>
        <w:rPr>
          <w:rFonts w:ascii="宋体" w:hAnsi="宋体" w:eastAsia="宋体" w:cs="Times New Roman"/>
          <w:b/>
          <w:bCs/>
          <w:kern w:val="0"/>
          <w:sz w:val="32"/>
          <w:szCs w:val="20"/>
        </w:rPr>
      </w:pPr>
      <w:r>
        <w:rPr>
          <w:rFonts w:hint="eastAsia" w:ascii="宋体" w:hAnsi="宋体" w:eastAsia="宋体" w:cs="Times New Roman"/>
          <w:b/>
          <w:bCs/>
          <w:kern w:val="0"/>
          <w:sz w:val="32"/>
          <w:szCs w:val="20"/>
        </w:rPr>
        <w:t>项目信息</w:t>
      </w:r>
    </w:p>
    <w:p>
      <w:pPr>
        <w:jc w:val="left"/>
        <w:rPr>
          <w:rFonts w:ascii="宋体" w:hAnsi="宋体" w:eastAsia="宋体" w:cs="Times New Roman"/>
          <w:sz w:val="28"/>
          <w:szCs w:val="24"/>
        </w:rPr>
      </w:pPr>
      <w:r>
        <w:rPr>
          <w:rFonts w:ascii="宋体" w:hAnsi="宋体" w:eastAsia="宋体" w:cs="Times New Roman"/>
          <w:sz w:val="28"/>
          <w:szCs w:val="24"/>
        </w:rPr>
        <w:t xml:space="preserve">项目编号： </w:t>
      </w:r>
      <w:r>
        <w:rPr>
          <w:rFonts w:hint="eastAsia" w:ascii="宋体" w:hAnsi="宋体" w:eastAsia="宋体" w:cs="Times New Roman"/>
          <w:sz w:val="28"/>
          <w:szCs w:val="24"/>
        </w:rPr>
        <w:t>SZU01201701TT</w:t>
      </w:r>
    </w:p>
    <w:p>
      <w:pPr>
        <w:ind w:left="1680" w:hanging="1680" w:hangingChars="600"/>
        <w:jc w:val="left"/>
        <w:rPr>
          <w:rFonts w:hint="eastAsia" w:ascii="宋体" w:hAnsi="宋体" w:eastAsia="宋体" w:cs="Times New Roman"/>
          <w:sz w:val="28"/>
          <w:szCs w:val="24"/>
        </w:rPr>
      </w:pPr>
      <w:r>
        <w:rPr>
          <w:rFonts w:ascii="宋体" w:hAnsi="宋体" w:eastAsia="宋体" w:cs="Times New Roman"/>
          <w:sz w:val="28"/>
          <w:szCs w:val="24"/>
        </w:rPr>
        <w:t>项目名称</w:t>
      </w:r>
      <w:r>
        <w:rPr>
          <w:rFonts w:hint="eastAsia" w:ascii="宋体" w:hAnsi="宋体" w:eastAsia="宋体" w:cs="Times New Roman"/>
          <w:sz w:val="28"/>
          <w:szCs w:val="24"/>
        </w:rPr>
        <w:t>： 2017年中国乒乓球俱乐部超级联赛深圳大学赛区活动策</w:t>
      </w:r>
    </w:p>
    <w:p>
      <w:pPr>
        <w:ind w:firstLine="1680" w:firstLineChars="600"/>
        <w:jc w:val="left"/>
        <w:rPr>
          <w:rFonts w:ascii="宋体" w:hAnsi="宋体" w:eastAsia="宋体" w:cs="Times New Roman"/>
          <w:sz w:val="28"/>
          <w:szCs w:val="24"/>
        </w:rPr>
      </w:pPr>
      <w:r>
        <w:rPr>
          <w:rFonts w:hint="eastAsia" w:ascii="宋体" w:hAnsi="宋体" w:eastAsia="宋体" w:cs="Times New Roman"/>
          <w:sz w:val="28"/>
          <w:szCs w:val="24"/>
        </w:rPr>
        <w:t>划及深圳大学俱乐部品牌推广项目</w:t>
      </w:r>
    </w:p>
    <w:p>
      <w:pPr>
        <w:jc w:val="left"/>
        <w:rPr>
          <w:rFonts w:ascii="宋体" w:hAnsi="宋体" w:eastAsia="宋体" w:cs="Times New Roman"/>
          <w:sz w:val="28"/>
          <w:szCs w:val="24"/>
        </w:rPr>
      </w:pPr>
      <w:r>
        <w:rPr>
          <w:rFonts w:ascii="宋体" w:hAnsi="宋体" w:eastAsia="宋体" w:cs="Times New Roman"/>
          <w:sz w:val="28"/>
          <w:szCs w:val="24"/>
        </w:rPr>
        <w:t>项目类型： 服务类</w:t>
      </w:r>
    </w:p>
    <w:p>
      <w:pPr>
        <w:jc w:val="left"/>
        <w:rPr>
          <w:rFonts w:ascii="宋体" w:hAnsi="宋体" w:eastAsia="宋体" w:cs="Times New Roman"/>
          <w:sz w:val="28"/>
          <w:szCs w:val="24"/>
        </w:rPr>
      </w:pPr>
      <w:r>
        <w:rPr>
          <w:rFonts w:ascii="宋体" w:hAnsi="宋体" w:eastAsia="宋体" w:cs="Times New Roman"/>
          <w:sz w:val="28"/>
          <w:szCs w:val="24"/>
        </w:rPr>
        <w:t xml:space="preserve">采购方式： </w:t>
      </w:r>
      <w:r>
        <w:rPr>
          <w:rFonts w:hint="eastAsia" w:ascii="宋体" w:hAnsi="宋体" w:eastAsia="宋体" w:cs="Times New Roman"/>
          <w:sz w:val="28"/>
          <w:szCs w:val="24"/>
        </w:rPr>
        <w:t>公开招标</w:t>
      </w:r>
    </w:p>
    <w:p>
      <w:pPr>
        <w:jc w:val="left"/>
        <w:rPr>
          <w:rFonts w:ascii="宋体" w:hAnsi="宋体" w:eastAsia="宋体" w:cs="Times New Roman"/>
          <w:sz w:val="28"/>
          <w:szCs w:val="24"/>
        </w:rPr>
      </w:pPr>
      <w:r>
        <w:rPr>
          <w:rFonts w:ascii="宋体" w:hAnsi="宋体" w:eastAsia="宋体" w:cs="Times New Roman"/>
          <w:sz w:val="28"/>
          <w:szCs w:val="24"/>
        </w:rPr>
        <w:t>货币类型： 人民币</w:t>
      </w: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ascii="宋体" w:hAnsi="宋体" w:eastAsia="宋体" w:cs="Times New Roman"/>
          <w:sz w:val="28"/>
          <w:szCs w:val="24"/>
        </w:rPr>
      </w:pPr>
    </w:p>
    <w:p>
      <w:pPr>
        <w:jc w:val="left"/>
        <w:rPr>
          <w:rFonts w:hint="eastAsia" w:ascii="宋体" w:hAnsi="宋体" w:eastAsia="宋体" w:cs="Times New Roman"/>
          <w:sz w:val="28"/>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（凡有下列情形之一的，投标文件无效，投标作废标处理）</w:t>
      </w:r>
    </w:p>
    <w:tbl>
      <w:tblPr>
        <w:tblStyle w:val="48"/>
        <w:tblpPr w:leftFromText="180" w:rightFromText="180" w:vertAnchor="text" w:horzAnchor="page" w:tblpX="1922" w:tblpY="683"/>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将一个包或一个分段的内容拆开投标；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投标总价或分项报价高于项目预算限额的</w:t>
            </w:r>
          </w:p>
          <w:p>
            <w:pPr>
              <w:rPr>
                <w:rFonts w:ascii="Times New Roman" w:hAnsi="Times New Roman" w:eastAsia="宋体" w:cs="Times New Roman"/>
                <w:szCs w:val="24"/>
              </w:rPr>
            </w:pPr>
            <w:r>
              <w:rPr>
                <w:rFonts w:hint="eastAsia" w:ascii="Times New Roman" w:hAnsi="Times New Roman" w:eastAsia="宋体" w:cs="Times New Roman"/>
                <w:szCs w:val="24"/>
              </w:rPr>
              <w:t>（项目预算限额为：</w:t>
            </w:r>
            <w:r>
              <w:rPr>
                <w:rFonts w:hint="eastAsia" w:ascii="Times New Roman" w:hAnsi="Times New Roman" w:eastAsia="宋体" w:cs="Times New Roman"/>
                <w:szCs w:val="24"/>
                <w:lang w:val="en-US" w:eastAsia="zh-CN"/>
              </w:rPr>
              <w:t>485</w:t>
            </w:r>
            <w:r>
              <w:rPr>
                <w:rFonts w:hint="eastAsia" w:ascii="Times New Roman" w:hAnsi="Times New Roman" w:eastAsia="宋体" w:cs="Times New Roman"/>
                <w:szCs w:val="24"/>
              </w:rPr>
              <w:t>,000.00</w:t>
            </w:r>
            <w:r>
              <w:rPr>
                <w:rFonts w:hint="eastAsia" w:ascii="宋体" w:hAnsi="宋体" w:eastAsia="宋体" w:cs="Times New Roman"/>
                <w:szCs w:val="24"/>
              </w:rPr>
              <w:t>元（人民币</w:t>
            </w:r>
            <w:r>
              <w:rPr>
                <w:rFonts w:hint="eastAsia" w:ascii="Times New Roman" w:hAnsi="Times New Roman"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未按招标文件对投标文件组成的要求提供投标文件的，或投标文件组成不完整（详细格式要求参见第三章）；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widowControl/>
        <w:jc w:val="left"/>
        <w:rPr>
          <w:rFonts w:ascii="Times New Roman" w:hAnsi="Times New Roman" w:eastAsia="宋体" w:cs="Times New Roman"/>
          <w:szCs w:val="24"/>
        </w:rPr>
      </w:pPr>
    </w:p>
    <w:p>
      <w:pPr>
        <w:spacing w:line="360" w:lineRule="auto"/>
        <w:jc w:val="center"/>
        <w:rPr>
          <w:rFonts w:hint="eastAsia" w:ascii="宋体" w:hAnsi="宋体" w:eastAsia="宋体" w:cs="宋体"/>
          <w:b/>
          <w:sz w:val="30"/>
          <w:szCs w:val="30"/>
        </w:rPr>
      </w:pPr>
      <w:bookmarkStart w:id="0" w:name="bt投标函"/>
      <w:bookmarkEnd w:id="0"/>
      <w:bookmarkStart w:id="1" w:name="bt本工程承诺书"/>
      <w:bookmarkEnd w:id="1"/>
      <w:bookmarkStart w:id="2" w:name="bt商务标投标文件格式"/>
      <w:bookmarkEnd w:id="2"/>
      <w:bookmarkStart w:id="3" w:name="bt合同格式"/>
      <w:bookmarkEnd w:id="3"/>
      <w:bookmarkStart w:id="4" w:name="bt合同条款"/>
      <w:bookmarkEnd w:id="4"/>
      <w:bookmarkStart w:id="5" w:name="bt其他资料2"/>
      <w:bookmarkEnd w:id="5"/>
      <w:bookmarkStart w:id="6" w:name="bt其他资料由投标人自定"/>
      <w:bookmarkEnd w:id="6"/>
      <w:bookmarkStart w:id="7" w:name="bt投标报价汇总表"/>
      <w:bookmarkEnd w:id="7"/>
      <w:bookmarkStart w:id="8" w:name="bt项目管理班子配备情况"/>
      <w:bookmarkEnd w:id="8"/>
      <w:bookmarkStart w:id="9" w:name="bt投标人须知"/>
      <w:bookmarkEnd w:id="9"/>
      <w:bookmarkStart w:id="10" w:name="合同格式"/>
      <w:bookmarkEnd w:id="10"/>
      <w:bookmarkStart w:id="11" w:name="bt技术标投标文件格式"/>
      <w:bookmarkEnd w:id="11"/>
      <w:bookmarkStart w:id="12" w:name="bt开标一览表"/>
      <w:bookmarkEnd w:id="12"/>
      <w:bookmarkStart w:id="13" w:name="bt合同条款及格式"/>
      <w:bookmarkEnd w:id="13"/>
      <w:bookmarkStart w:id="14" w:name="bt投标文件签署授权委托书"/>
      <w:bookmarkEnd w:id="14"/>
      <w:bookmarkStart w:id="15" w:name="bt说明"/>
      <w:bookmarkEnd w:id="15"/>
      <w:bookmarkStart w:id="16" w:name="bt投标人情况介绍"/>
      <w:bookmarkEnd w:id="16"/>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项目评标</w:t>
      </w:r>
      <w:r>
        <w:rPr>
          <w:rFonts w:hint="eastAsia" w:ascii="宋体" w:hAnsi="宋体" w:eastAsia="宋体" w:cs="宋体"/>
          <w:b/>
          <w:sz w:val="30"/>
          <w:szCs w:val="30"/>
          <w:lang w:eastAsia="zh-CN"/>
        </w:rPr>
        <w:t>信息</w:t>
      </w:r>
    </w:p>
    <w:p>
      <w:pPr>
        <w:spacing w:line="360" w:lineRule="auto"/>
        <w:jc w:val="center"/>
        <w:rPr>
          <w:rFonts w:hint="eastAsia" w:ascii="宋体" w:hAnsi="宋体" w:eastAsia="宋体" w:cs="宋体"/>
          <w:b/>
          <w:sz w:val="30"/>
          <w:szCs w:val="30"/>
        </w:rPr>
      </w:pPr>
    </w:p>
    <w:p>
      <w:pPr>
        <w:pStyle w:val="215"/>
        <w:numPr>
          <w:ilvl w:val="0"/>
          <w:numId w:val="0"/>
        </w:numPr>
        <w:spacing w:line="360" w:lineRule="auto"/>
        <w:ind w:leftChars="0"/>
        <w:jc w:val="left"/>
        <w:rPr>
          <w:rFonts w:hint="eastAsia" w:ascii="宋体" w:hAnsi="宋体" w:eastAsia="宋体" w:cs="宋体"/>
          <w:b/>
          <w:sz w:val="21"/>
          <w:szCs w:val="21"/>
        </w:rPr>
      </w:pPr>
      <w:r>
        <w:rPr>
          <w:rFonts w:hint="eastAsia" w:ascii="宋体" w:hAnsi="宋体" w:eastAsia="宋体" w:cs="宋体"/>
          <w:b w:val="0"/>
          <w:bCs/>
          <w:sz w:val="21"/>
          <w:szCs w:val="21"/>
        </w:rPr>
        <w:t>评标</w:t>
      </w:r>
      <w:r>
        <w:rPr>
          <w:rFonts w:hint="eastAsia" w:ascii="宋体" w:hAnsi="宋体" w:eastAsia="宋体" w:cs="宋体"/>
          <w:b w:val="0"/>
          <w:bCs/>
          <w:sz w:val="21"/>
          <w:szCs w:val="21"/>
          <w:lang w:eastAsia="zh-CN"/>
        </w:rPr>
        <w:t>方法</w:t>
      </w:r>
      <w:r>
        <w:rPr>
          <w:rFonts w:hint="eastAsia" w:ascii="宋体" w:hAnsi="宋体" w:eastAsia="宋体" w:cs="宋体"/>
          <w:b/>
          <w:sz w:val="21"/>
          <w:szCs w:val="21"/>
        </w:rPr>
        <w:t>：</w:t>
      </w:r>
      <w:r>
        <w:rPr>
          <w:rFonts w:hint="eastAsia" w:ascii="Times New Roman" w:hAnsi="Times New Roman" w:eastAsia="宋体" w:cs="Times New Roman"/>
          <w:sz w:val="21"/>
          <w:szCs w:val="20"/>
        </w:rPr>
        <w:t>综合评分法</w:t>
      </w:r>
      <w:r>
        <w:rPr>
          <w:rFonts w:hint="eastAsia" w:ascii="Times New Roman" w:hAnsi="Times New Roman" w:eastAsia="宋体" w:cs="Times New Roman"/>
          <w:sz w:val="24"/>
          <w:szCs w:val="22"/>
        </w:rPr>
        <w:t xml:space="preserve"> </w:t>
      </w:r>
    </w:p>
    <w:p>
      <w:pPr>
        <w:pStyle w:val="215"/>
        <w:spacing w:line="360" w:lineRule="auto"/>
        <w:ind w:left="720" w:firstLine="0" w:firstLineChars="0"/>
        <w:jc w:val="left"/>
        <w:rPr>
          <w:sz w:val="28"/>
          <w:szCs w:val="28"/>
        </w:rPr>
      </w:pPr>
      <w:r>
        <w:rPr>
          <w:rFonts w:hint="eastAsia" w:ascii="Times New Roman" w:hAnsi="Times New Roman" w:eastAsia="宋体" w:cs="Times New Roman"/>
          <w:sz w:val="21"/>
          <w:szCs w:val="20"/>
        </w:rPr>
        <w:t>综合评分法</w:t>
      </w:r>
      <w:r>
        <w:rPr>
          <w:rFonts w:hint="eastAsia" w:ascii="Times New Roman" w:hAnsi="Times New Roman" w:eastAsia="宋体" w:cs="Times New Roman"/>
          <w:sz w:val="24"/>
          <w:szCs w:val="22"/>
        </w:rPr>
        <w:t xml:space="preserve"> </w:t>
      </w:r>
      <w:r>
        <w:rPr>
          <w:rFonts w:hint="eastAsia" w:ascii="Times New Roman" w:hAnsi="Times New Roman" w:eastAsia="宋体" w:cs="Times New Roman"/>
          <w:sz w:val="21"/>
          <w:szCs w:val="22"/>
        </w:rPr>
        <w:t xml:space="preserve"> </w:t>
      </w:r>
      <w:r>
        <w:rPr>
          <w:rFonts w:hint="eastAsia" w:ascii="Times New Roman" w:hAnsi="Times New Roman" w:eastAsia="宋体" w:cs="Times New Roman"/>
          <w:sz w:val="22"/>
          <w:szCs w:val="24"/>
        </w:rPr>
        <w:t xml:space="preserve">  </w:t>
      </w:r>
      <w:r>
        <w:rPr>
          <w:rFonts w:hint="eastAsia" w:ascii="Times New Roman" w:hAnsi="Times New Roman" w:eastAsia="宋体" w:cs="Times New Roman"/>
          <w:szCs w:val="24"/>
        </w:rPr>
        <w:t xml:space="preserve">         </w:t>
      </w:r>
    </w:p>
    <w:tbl>
      <w:tblPr>
        <w:tblStyle w:val="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297"/>
        <w:gridCol w:w="822"/>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评分项</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宋体" w:eastAsia="宋体" w:cs="Times New Roman"/>
                <w:szCs w:val="21"/>
              </w:rPr>
            </w:pPr>
          </w:p>
          <w:p>
            <w:pPr>
              <w:jc w:val="center"/>
              <w:rPr>
                <w:rFonts w:ascii="宋体" w:hAnsi="宋体" w:eastAsia="宋体" w:cs="Times New Roman"/>
                <w:szCs w:val="21"/>
              </w:rPr>
            </w:pPr>
            <w:r>
              <w:rPr>
                <w:rFonts w:ascii="宋体" w:hAnsi="宋体" w:eastAsia="宋体" w:cs="Times New Roman"/>
                <w:szCs w:val="21"/>
              </w:rPr>
              <w:t>1</w:t>
            </w:r>
          </w:p>
        </w:tc>
        <w:tc>
          <w:tcPr>
            <w:tcW w:w="4962" w:type="dxa"/>
            <w:gridSpan w:val="4"/>
          </w:tcPr>
          <w:p>
            <w:pPr>
              <w:jc w:val="center"/>
              <w:rPr>
                <w:rFonts w:ascii="宋体" w:hAnsi="宋体" w:eastAsia="宋体" w:cs="Times New Roman"/>
                <w:szCs w:val="21"/>
              </w:rPr>
            </w:pPr>
            <w:r>
              <w:rPr>
                <w:rFonts w:hint="eastAsia" w:ascii="宋体" w:hAnsi="宋体" w:eastAsia="宋体" w:cs="Times New Roman"/>
                <w:szCs w:val="21"/>
              </w:rPr>
              <w:t>价格</w:t>
            </w:r>
          </w:p>
          <w:p>
            <w:pPr>
              <w:rPr>
                <w:rFonts w:ascii="Times New Roman" w:hAnsi="Times New Roman" w:eastAsia="宋体" w:cs="Times New Roman"/>
                <w:szCs w:val="21"/>
              </w:rPr>
            </w:pPr>
            <w:r>
              <w:rPr>
                <w:rFonts w:hint="eastAsia" w:ascii="Times New Roman" w:hAnsi="Times New Roman" w:eastAsia="宋体" w:cs="Times New Roman"/>
                <w:szCs w:val="21"/>
              </w:rPr>
              <w:t>价格分=</w:t>
            </w:r>
          </w:p>
          <w:p>
            <w:pPr>
              <w:rPr>
                <w:rFonts w:ascii="Times New Roman" w:hAnsi="Times New Roman" w:eastAsia="宋体" w:cs="Times New Roman"/>
                <w:szCs w:val="21"/>
              </w:rPr>
            </w:pPr>
            <w:r>
              <w:rPr>
                <w:rFonts w:hint="eastAsia" w:ascii="Times New Roman" w:hAnsi="Times New Roman" w:eastAsia="宋体" w:cs="Times New Roman"/>
                <w:szCs w:val="21"/>
              </w:rPr>
              <w:t xml:space="preserve"> [1-（投标报价-最低价）/最低价]×价格权重×100</w:t>
            </w:r>
          </w:p>
          <w:p>
            <w:pPr>
              <w:ind w:right="420"/>
              <w:jc w:val="left"/>
              <w:rPr>
                <w:rFonts w:ascii="Times New Roman" w:hAnsi="Times New Roman" w:eastAsia="宋体" w:cs="Times New Roman"/>
                <w:sz w:val="20"/>
                <w:szCs w:val="24"/>
              </w:rPr>
            </w:pPr>
            <w:r>
              <w:rPr>
                <w:rFonts w:hint="eastAsia" w:ascii="Times New Roman" w:hAnsi="Times New Roman" w:eastAsia="宋体" w:cs="Times New Roman"/>
                <w:szCs w:val="21"/>
              </w:rPr>
              <w:t>*当价格分&lt;0时，取0。</w:t>
            </w:r>
          </w:p>
        </w:tc>
        <w:tc>
          <w:tcPr>
            <w:tcW w:w="3402" w:type="dxa"/>
          </w:tcPr>
          <w:p>
            <w:pPr>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宋体" w:eastAsia="宋体" w:cs="Times New Roman"/>
                <w:szCs w:val="21"/>
              </w:rPr>
            </w:pPr>
            <w:r>
              <w:rPr>
                <w:rFonts w:ascii="宋体" w:hAnsi="宋体" w:eastAsia="宋体" w:cs="Times New Roman"/>
                <w:szCs w:val="21"/>
              </w:rPr>
              <w:t>2</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技术部分</w:t>
            </w:r>
          </w:p>
        </w:tc>
        <w:tc>
          <w:tcPr>
            <w:tcW w:w="3402" w:type="dxa"/>
          </w:tcPr>
          <w:p>
            <w:pPr>
              <w:jc w:val="center"/>
              <w:rPr>
                <w:rFonts w:ascii="宋体" w:hAnsi="Times New Roman" w:eastAsia="宋体" w:cs="Times New Roman"/>
                <w:szCs w:val="21"/>
              </w:rPr>
            </w:pPr>
            <w:r>
              <w:rPr>
                <w:rFonts w:ascii="宋体" w:hAnsi="宋体" w:eastAsia="宋体" w:cs="Times New Roman"/>
                <w:szCs w:val="21"/>
              </w:rPr>
              <w:t>3</w:t>
            </w:r>
            <w:r>
              <w:rPr>
                <w:rFonts w:hint="eastAsia" w:ascii="宋体" w:hAnsi="宋体"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restart"/>
          </w:tcPr>
          <w:p>
            <w:pPr>
              <w:jc w:val="center"/>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评分因素</w:t>
            </w:r>
          </w:p>
        </w:tc>
        <w:tc>
          <w:tcPr>
            <w:tcW w:w="82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评分方式</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tcPr>
          <w:p>
            <w:pPr>
              <w:jc w:val="center"/>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1</w:t>
            </w:r>
          </w:p>
        </w:tc>
        <w:tc>
          <w:tcPr>
            <w:tcW w:w="2297" w:type="dxa"/>
          </w:tcPr>
          <w:p>
            <w:pPr>
              <w:jc w:val="left"/>
              <w:rPr>
                <w:rFonts w:ascii="宋体" w:hAnsi="Times New Roman" w:eastAsia="宋体" w:cs="Times New Roman"/>
                <w:szCs w:val="21"/>
              </w:rPr>
            </w:pPr>
            <w:r>
              <w:rPr>
                <w:rFonts w:hint="eastAsia" w:ascii="宋体" w:hAnsi="宋体" w:eastAsia="宋体" w:cs="Times New Roman"/>
                <w:szCs w:val="21"/>
              </w:rPr>
              <w:t xml:space="preserve">对项目需求的认识和理解 </w:t>
            </w:r>
          </w:p>
        </w:tc>
        <w:tc>
          <w:tcPr>
            <w:tcW w:w="822" w:type="dxa"/>
          </w:tcPr>
          <w:p>
            <w:pPr>
              <w:jc w:val="center"/>
              <w:rPr>
                <w:rFonts w:ascii="宋体" w:hAnsi="宋体" w:eastAsia="宋体" w:cs="Times New Roman"/>
                <w:szCs w:val="21"/>
              </w:rPr>
            </w:pPr>
            <w:r>
              <w:rPr>
                <w:rFonts w:hint="eastAsia" w:ascii="宋体" w:hAnsi="宋体" w:eastAsia="宋体" w:cs="Times New Roman"/>
                <w:color w:val="000000" w:themeColor="text1"/>
                <w:szCs w:val="21"/>
                <w14:textFill>
                  <w14:solidFill>
                    <w14:schemeClr w14:val="tx1"/>
                  </w14:solidFill>
                </w14:textFill>
              </w:rPr>
              <w:t>9</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考察内容：投标人拟定的项目分析情况中对投标项目需求的分析、应对措施及相关的合理化建议。</w:t>
            </w:r>
          </w:p>
          <w:p>
            <w:pPr>
              <w:rPr>
                <w:rFonts w:ascii="宋体" w:hAnsi="宋体" w:eastAsia="宋体" w:cs="Times New Roman"/>
                <w:szCs w:val="21"/>
              </w:rPr>
            </w:pPr>
            <w:r>
              <w:rPr>
                <w:rFonts w:hint="eastAsia" w:ascii="宋体" w:hAnsi="宋体" w:eastAsia="宋体" w:cs="Times New Roman"/>
                <w:szCs w:val="21"/>
              </w:rPr>
              <w:t>根据招标文件的需求和投标文件响应情况进行横向比较，分档评分：评价为优得80-100分；评价为良得60-80分；评价为中得30-60分；评价为差不得分。评价为“差”的，专家需说明情况。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tcPr>
          <w:p>
            <w:pPr>
              <w:jc w:val="center"/>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2</w:t>
            </w:r>
          </w:p>
        </w:tc>
        <w:tc>
          <w:tcPr>
            <w:tcW w:w="2297" w:type="dxa"/>
          </w:tcPr>
          <w:p>
            <w:pPr>
              <w:jc w:val="left"/>
              <w:rPr>
                <w:rFonts w:hint="eastAsia" w:ascii="宋体" w:hAnsi="宋体" w:eastAsia="宋体" w:cs="Times New Roman"/>
                <w:szCs w:val="21"/>
              </w:rPr>
            </w:pPr>
            <w:r>
              <w:rPr>
                <w:rFonts w:hint="eastAsia" w:ascii="宋体" w:hAnsi="宋体" w:eastAsia="宋体" w:cs="Times New Roman"/>
                <w:szCs w:val="21"/>
              </w:rPr>
              <w:t>项目活动设计</w:t>
            </w:r>
          </w:p>
          <w:p>
            <w:pPr>
              <w:jc w:val="left"/>
              <w:rPr>
                <w:rFonts w:ascii="宋体" w:hAnsi="Times New Roman" w:eastAsia="宋体" w:cs="Times New Roman"/>
                <w:szCs w:val="21"/>
              </w:rPr>
            </w:pPr>
          </w:p>
        </w:tc>
        <w:tc>
          <w:tcPr>
            <w:tcW w:w="822" w:type="dxa"/>
          </w:tcPr>
          <w:p>
            <w:pPr>
              <w:jc w:val="center"/>
              <w:rPr>
                <w:rFonts w:ascii="宋体" w:hAnsi="宋体" w:eastAsia="宋体" w:cs="Times New Roman"/>
                <w:color w:val="C45911"/>
                <w:szCs w:val="21"/>
              </w:rPr>
            </w:pPr>
            <w:r>
              <w:rPr>
                <w:rFonts w:hint="eastAsia" w:ascii="宋体" w:hAnsi="宋体" w:eastAsia="宋体" w:cs="Times New Roman"/>
                <w:szCs w:val="21"/>
              </w:rPr>
              <w:t>12</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考察内容：投标人拟定的项目服务方案中所设计活动的创新性、技术可行性、宣传手法多样性、目标明确性及针对性程度。</w:t>
            </w:r>
          </w:p>
          <w:p>
            <w:pPr>
              <w:rPr>
                <w:rFonts w:ascii="宋体" w:hAnsi="Times New Roman" w:eastAsia="宋体" w:cs="Times New Roman"/>
                <w:szCs w:val="21"/>
              </w:rPr>
            </w:pPr>
            <w:r>
              <w:rPr>
                <w:rFonts w:hint="eastAsia" w:ascii="宋体" w:hAnsi="宋体" w:eastAsia="宋体" w:cs="Times New Roman"/>
                <w:szCs w:val="21"/>
              </w:rPr>
              <w:t>根据招标文件的需求和投标文件响应情况进行横向比较，分档评分：评价为优得</w:t>
            </w:r>
            <w:r>
              <w:rPr>
                <w:rFonts w:ascii="宋体" w:hAnsi="宋体" w:eastAsia="宋体" w:cs="Times New Roman"/>
                <w:szCs w:val="21"/>
              </w:rPr>
              <w:t>80-100分；评价为良得60-80分；评价为中得30-60分；评价为差不得分。评价为“差”的，专家需说明情况。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3</w:t>
            </w:r>
          </w:p>
        </w:tc>
        <w:tc>
          <w:tcPr>
            <w:tcW w:w="2297" w:type="dxa"/>
          </w:tcPr>
          <w:p>
            <w:pPr>
              <w:jc w:val="left"/>
              <w:rPr>
                <w:rFonts w:hint="eastAsia" w:ascii="宋体" w:hAnsi="宋体" w:eastAsia="宋体" w:cs="Times New Roman"/>
                <w:szCs w:val="21"/>
              </w:rPr>
            </w:pPr>
            <w:r>
              <w:rPr>
                <w:rFonts w:hint="eastAsia" w:ascii="宋体" w:hAnsi="宋体" w:eastAsia="宋体" w:cs="Times New Roman"/>
                <w:szCs w:val="21"/>
              </w:rPr>
              <w:t>项目实施计划</w:t>
            </w:r>
          </w:p>
          <w:p>
            <w:pPr>
              <w:jc w:val="left"/>
              <w:rPr>
                <w:rFonts w:ascii="宋体" w:hAnsi="Times New Roman" w:eastAsia="宋体" w:cs="Times New Roman"/>
                <w:szCs w:val="21"/>
              </w:rPr>
            </w:pPr>
            <w:r>
              <w:rPr>
                <w:rFonts w:hint="eastAsia" w:ascii="宋体" w:hAnsi="宋体" w:eastAsia="宋体" w:cs="Times New Roman"/>
                <w:szCs w:val="21"/>
              </w:rPr>
              <w:t>（重点考察项目进度安排、服务内容、预期效果）</w:t>
            </w:r>
          </w:p>
        </w:tc>
        <w:tc>
          <w:tcPr>
            <w:tcW w:w="822" w:type="dxa"/>
          </w:tcPr>
          <w:p>
            <w:pPr>
              <w:jc w:val="center"/>
              <w:rPr>
                <w:rFonts w:ascii="宋体" w:hAnsi="宋体" w:eastAsia="宋体" w:cs="Times New Roman"/>
                <w:szCs w:val="21"/>
              </w:rPr>
            </w:pPr>
            <w:r>
              <w:rPr>
                <w:rFonts w:hint="eastAsia" w:ascii="宋体" w:hAnsi="宋体" w:eastAsia="宋体" w:cs="Times New Roman"/>
                <w:szCs w:val="21"/>
              </w:rPr>
              <w:t>12</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Times New Roman" w:eastAsia="宋体" w:cs="Times New Roman"/>
                <w:szCs w:val="21"/>
              </w:rPr>
            </w:pPr>
            <w:r>
              <w:rPr>
                <w:rFonts w:hint="eastAsia" w:ascii="宋体" w:hAnsi="宋体" w:eastAsia="宋体" w:cs="Times New Roman"/>
                <w:szCs w:val="21"/>
              </w:rPr>
              <w:t>考察内容：投标人拟定的项目服务方案中，整体实施计划进度安排的合理性及目标明确性，服务内容的质量，预期效果的影响等方面情况。</w:t>
            </w:r>
          </w:p>
          <w:p>
            <w:pPr>
              <w:jc w:val="center"/>
              <w:rPr>
                <w:rFonts w:ascii="宋体" w:hAnsi="Times New Roman" w:eastAsia="宋体" w:cs="Times New Roman"/>
                <w:szCs w:val="21"/>
              </w:rPr>
            </w:pPr>
            <w:r>
              <w:rPr>
                <w:rFonts w:hint="eastAsia" w:ascii="宋体" w:hAnsi="宋体" w:eastAsia="宋体" w:cs="Times New Roman"/>
                <w:szCs w:val="21"/>
              </w:rPr>
              <w:t>根据招标文件的需求和投标文件响应情况进行横向比较，分档评分：评价为优得</w:t>
            </w:r>
            <w:r>
              <w:rPr>
                <w:rFonts w:ascii="宋体" w:hAnsi="宋体" w:eastAsia="宋体" w:cs="Times New Roman"/>
                <w:szCs w:val="21"/>
              </w:rPr>
              <w:t>80-100分；评价为良得60-80分；评价为中得30-60分；评价为差不得分。评价为“差”的，专家需说明情况。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Times New Roman" w:eastAsia="宋体" w:cs="Times New Roman"/>
                <w:szCs w:val="21"/>
              </w:rPr>
              <w:t>4</w:t>
            </w:r>
          </w:p>
        </w:tc>
        <w:tc>
          <w:tcPr>
            <w:tcW w:w="2297" w:type="dxa"/>
          </w:tcPr>
          <w:p>
            <w:pPr>
              <w:jc w:val="left"/>
              <w:rPr>
                <w:rFonts w:ascii="宋体" w:hAnsi="Times New Roman" w:eastAsia="宋体" w:cs="Times New Roman"/>
                <w:szCs w:val="21"/>
              </w:rPr>
            </w:pPr>
            <w:r>
              <w:rPr>
                <w:rFonts w:hint="eastAsia" w:ascii="宋体" w:hAnsi="宋体" w:eastAsia="宋体" w:cs="Times New Roman"/>
                <w:szCs w:val="21"/>
              </w:rPr>
              <w:t>违约承诺</w:t>
            </w:r>
          </w:p>
        </w:tc>
        <w:tc>
          <w:tcPr>
            <w:tcW w:w="822" w:type="dxa"/>
          </w:tcPr>
          <w:p>
            <w:pPr>
              <w:jc w:val="center"/>
              <w:rPr>
                <w:rFonts w:ascii="宋体" w:hAnsi="宋体" w:eastAsia="宋体" w:cs="Times New Roman"/>
                <w:szCs w:val="21"/>
              </w:rPr>
            </w:pPr>
            <w:r>
              <w:rPr>
                <w:rFonts w:ascii="宋体" w:hAnsi="宋体" w:eastAsia="宋体" w:cs="Times New Roman"/>
                <w:szCs w:val="21"/>
              </w:rPr>
              <w:t>2</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jc w:val="left"/>
              <w:rPr>
                <w:rFonts w:ascii="宋体" w:hAnsi="Times New Roman" w:eastAsia="宋体" w:cs="Times New Roman"/>
                <w:szCs w:val="21"/>
              </w:rPr>
            </w:pPr>
            <w:r>
              <w:rPr>
                <w:rFonts w:hint="eastAsia" w:ascii="宋体" w:hAnsi="宋体" w:eastAsia="宋体" w:cs="Times New Roman"/>
                <w:szCs w:val="21"/>
              </w:rPr>
              <w:t>根据招标文件的需求和投标文件响应情况进行横向比较，分档评分：评价为优得</w:t>
            </w:r>
            <w:r>
              <w:rPr>
                <w:rFonts w:ascii="宋体" w:hAnsi="宋体" w:eastAsia="宋体" w:cs="Times New Roman"/>
                <w:szCs w:val="21"/>
              </w:rPr>
              <w:t>80-100</w:t>
            </w:r>
            <w:r>
              <w:rPr>
                <w:rFonts w:hint="eastAsia" w:ascii="宋体" w:hAnsi="宋体" w:eastAsia="宋体" w:cs="Times New Roman"/>
                <w:szCs w:val="21"/>
              </w:rPr>
              <w:t>分；评价为良得</w:t>
            </w:r>
            <w:r>
              <w:rPr>
                <w:rFonts w:ascii="宋体" w:hAnsi="宋体" w:eastAsia="宋体" w:cs="Times New Roman"/>
                <w:szCs w:val="21"/>
              </w:rPr>
              <w:t>60-80</w:t>
            </w:r>
            <w:r>
              <w:rPr>
                <w:rFonts w:hint="eastAsia" w:ascii="宋体" w:hAnsi="宋体" w:eastAsia="宋体" w:cs="Times New Roman"/>
                <w:szCs w:val="21"/>
              </w:rPr>
              <w:t>分；评价为中得</w:t>
            </w:r>
            <w:r>
              <w:rPr>
                <w:rFonts w:ascii="宋体" w:hAnsi="宋体" w:eastAsia="宋体" w:cs="Times New Roman"/>
                <w:szCs w:val="21"/>
              </w:rPr>
              <w:t>30-60</w:t>
            </w:r>
            <w:r>
              <w:rPr>
                <w:rFonts w:hint="eastAsia" w:ascii="宋体" w:hAnsi="宋体" w:eastAsia="宋体" w:cs="Times New Roman"/>
                <w:szCs w:val="21"/>
              </w:rPr>
              <w:t>分；评价为差不得分。评价为“差”的，专家需说明情况。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ascii="宋体" w:hAnsi="宋体" w:eastAsia="宋体" w:cs="Times New Roman"/>
                <w:szCs w:val="21"/>
              </w:rPr>
            </w:pPr>
            <w:r>
              <w:rPr>
                <w:rFonts w:ascii="宋体" w:hAnsi="宋体" w:eastAsia="宋体" w:cs="Times New Roman"/>
                <w:szCs w:val="21"/>
              </w:rPr>
              <w:t>3</w:t>
            </w:r>
          </w:p>
        </w:tc>
        <w:tc>
          <w:tcPr>
            <w:tcW w:w="4962" w:type="dxa"/>
            <w:gridSpan w:val="4"/>
          </w:tcPr>
          <w:p>
            <w:pPr>
              <w:jc w:val="center"/>
              <w:rPr>
                <w:rFonts w:ascii="宋体" w:hAnsi="Times New Roman" w:eastAsia="宋体" w:cs="Times New Roman"/>
                <w:szCs w:val="21"/>
              </w:rPr>
            </w:pPr>
            <w:r>
              <w:rPr>
                <w:rFonts w:hint="eastAsia" w:ascii="宋体" w:hAnsi="宋体" w:eastAsia="宋体" w:cs="Times New Roman"/>
                <w:szCs w:val="21"/>
              </w:rPr>
              <w:t>综合实力部分</w:t>
            </w:r>
          </w:p>
        </w:tc>
        <w:tc>
          <w:tcPr>
            <w:tcW w:w="3402" w:type="dxa"/>
          </w:tcPr>
          <w:p>
            <w:pPr>
              <w:jc w:val="center"/>
              <w:rPr>
                <w:rFonts w:ascii="宋体" w:hAnsi="Times New Roman" w:eastAsia="宋体" w:cs="Times New Roman"/>
                <w:szCs w:val="21"/>
              </w:rPr>
            </w:pPr>
            <w:r>
              <w:rPr>
                <w:rFonts w:ascii="宋体" w:hAnsi="Times New Roman" w:eastAsia="宋体" w:cs="Times New Roman"/>
                <w:color w:val="000000" w:themeColor="text1"/>
                <w:szCs w:val="21"/>
                <w14:textFill>
                  <w14:solidFill>
                    <w14:schemeClr w14:val="tx1"/>
                  </w14:solidFill>
                </w14:textFill>
              </w:rPr>
              <w:t>2</w:t>
            </w:r>
            <w:r>
              <w:rPr>
                <w:rFonts w:hint="eastAsia" w:ascii="宋体" w:hAnsi="Times New Roman" w:eastAsia="宋体"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675" w:type="dxa"/>
            <w:vMerge w:val="restart"/>
          </w:tcPr>
          <w:p>
            <w:pPr>
              <w:jc w:val="center"/>
              <w:rPr>
                <w:rFonts w:ascii="宋体" w:hAnsi="Times New Roman" w:eastAsia="宋体" w:cs="Times New Roman"/>
                <w:szCs w:val="21"/>
              </w:rPr>
            </w:pPr>
          </w:p>
        </w:tc>
        <w:tc>
          <w:tcPr>
            <w:tcW w:w="709" w:type="dxa"/>
          </w:tcPr>
          <w:p>
            <w:pPr>
              <w:jc w:val="center"/>
              <w:rPr>
                <w:rFonts w:ascii="宋体" w:hAnsi="Times New Roman" w:eastAsia="宋体" w:cs="Times New Roman"/>
                <w:szCs w:val="21"/>
              </w:rPr>
            </w:pPr>
            <w:r>
              <w:rPr>
                <w:rFonts w:hint="eastAsia" w:ascii="宋体" w:hAnsi="宋体" w:eastAsia="宋体" w:cs="Times New Roman"/>
                <w:szCs w:val="21"/>
              </w:rPr>
              <w:t>序号</w:t>
            </w:r>
          </w:p>
        </w:tc>
        <w:tc>
          <w:tcPr>
            <w:tcW w:w="2297" w:type="dxa"/>
          </w:tcPr>
          <w:p>
            <w:pPr>
              <w:jc w:val="center"/>
              <w:rPr>
                <w:rFonts w:ascii="宋体" w:hAnsi="Times New Roman" w:eastAsia="宋体" w:cs="Times New Roman"/>
                <w:szCs w:val="21"/>
              </w:rPr>
            </w:pPr>
            <w:r>
              <w:rPr>
                <w:rFonts w:hint="eastAsia" w:ascii="宋体" w:hAnsi="宋体" w:eastAsia="宋体" w:cs="Times New Roman"/>
                <w:szCs w:val="21"/>
              </w:rPr>
              <w:t>评分因素</w:t>
            </w:r>
          </w:p>
        </w:tc>
        <w:tc>
          <w:tcPr>
            <w:tcW w:w="822" w:type="dxa"/>
          </w:tcPr>
          <w:p>
            <w:pPr>
              <w:jc w:val="center"/>
              <w:rPr>
                <w:rFonts w:ascii="宋体" w:hAnsi="Times New Roman" w:eastAsia="宋体" w:cs="Times New Roman"/>
                <w:szCs w:val="21"/>
              </w:rPr>
            </w:pPr>
            <w:r>
              <w:rPr>
                <w:rFonts w:hint="eastAsia" w:ascii="宋体" w:hAnsi="宋体" w:eastAsia="宋体" w:cs="Times New Roman"/>
                <w:szCs w:val="21"/>
              </w:rPr>
              <w:t>权重（</w:t>
            </w:r>
            <w:r>
              <w:rPr>
                <w:rFonts w:ascii="宋体" w:hAnsi="宋体" w:eastAsia="宋体" w:cs="Times New Roman"/>
                <w:szCs w:val="21"/>
              </w:rPr>
              <w:t>%）</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评分方式</w:t>
            </w:r>
          </w:p>
        </w:tc>
        <w:tc>
          <w:tcPr>
            <w:tcW w:w="3402" w:type="dxa"/>
          </w:tcPr>
          <w:p>
            <w:pPr>
              <w:jc w:val="center"/>
              <w:rPr>
                <w:rFonts w:ascii="宋体" w:hAnsi="Times New Roman"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675" w:type="dxa"/>
            <w:vMerge w:val="continue"/>
          </w:tcPr>
          <w:p>
            <w:pPr>
              <w:jc w:val="center"/>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hint="eastAsia" w:ascii="宋体" w:hAnsi="宋体" w:eastAsia="宋体" w:cs="Times New Roman"/>
                <w:szCs w:val="21"/>
              </w:rPr>
              <w:t>1</w:t>
            </w:r>
          </w:p>
        </w:tc>
        <w:tc>
          <w:tcPr>
            <w:tcW w:w="2297" w:type="dxa"/>
          </w:tcPr>
          <w:p>
            <w:pPr>
              <w:jc w:val="left"/>
              <w:rPr>
                <w:rFonts w:ascii="宋体" w:hAnsi="宋体" w:eastAsia="宋体" w:cs="Times New Roman"/>
                <w:szCs w:val="21"/>
              </w:rPr>
            </w:pPr>
            <w:r>
              <w:rPr>
                <w:rFonts w:hint="eastAsia" w:ascii="宋体" w:hAnsi="宋体" w:eastAsia="宋体" w:cs="Times New Roman"/>
                <w:szCs w:val="21"/>
              </w:rPr>
              <w:t>投标人同类业绩</w:t>
            </w:r>
          </w:p>
        </w:tc>
        <w:tc>
          <w:tcPr>
            <w:tcW w:w="822" w:type="dxa"/>
          </w:tcPr>
          <w:p>
            <w:pPr>
              <w:jc w:val="center"/>
              <w:rPr>
                <w:rFonts w:ascii="宋体" w:hAnsi="宋体" w:eastAsia="宋体" w:cs="Times New Roman"/>
                <w:szCs w:val="21"/>
              </w:rPr>
            </w:pPr>
            <w:r>
              <w:rPr>
                <w:rFonts w:hint="eastAsia" w:ascii="宋体" w:hAnsi="宋体" w:eastAsia="宋体" w:cs="Times New Roman"/>
                <w:szCs w:val="21"/>
              </w:rPr>
              <w:t>8</w:t>
            </w:r>
          </w:p>
        </w:tc>
        <w:tc>
          <w:tcPr>
            <w:tcW w:w="1134" w:type="dxa"/>
          </w:tcPr>
          <w:p>
            <w:pPr>
              <w:jc w:val="center"/>
              <w:rPr>
                <w:rFonts w:ascii="宋体" w:hAnsi="宋体"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szCs w:val="21"/>
              </w:rPr>
            </w:pPr>
            <w:r>
              <w:rPr>
                <w:rFonts w:hint="eastAsia" w:ascii="宋体" w:hAnsi="宋体" w:eastAsia="宋体" w:cs="Times New Roman"/>
                <w:szCs w:val="21"/>
              </w:rPr>
              <w:t>考察投标人近三年（</w:t>
            </w:r>
            <w:r>
              <w:rPr>
                <w:rFonts w:ascii="宋体" w:hAnsi="宋体" w:eastAsia="宋体" w:cs="Times New Roman"/>
                <w:szCs w:val="21"/>
              </w:rPr>
              <w:t>2014年</w:t>
            </w:r>
            <w:r>
              <w:rPr>
                <w:rFonts w:hint="eastAsia" w:ascii="宋体" w:hAnsi="宋体" w:eastAsia="宋体" w:cs="Times New Roman"/>
                <w:szCs w:val="21"/>
              </w:rPr>
              <w:t>8月起</w:t>
            </w:r>
            <w:r>
              <w:rPr>
                <w:rFonts w:ascii="宋体" w:hAnsi="宋体" w:eastAsia="宋体" w:cs="Times New Roman"/>
                <w:szCs w:val="21"/>
              </w:rPr>
              <w:t>至本项目开标之日，以合同签订日期为准）承担过的</w:t>
            </w:r>
            <w:r>
              <w:rPr>
                <w:rFonts w:hint="eastAsia" w:ascii="宋体" w:hAnsi="宋体" w:eastAsia="宋体" w:cs="Times New Roman"/>
                <w:szCs w:val="21"/>
              </w:rPr>
              <w:t>品牌推广或活动策划</w:t>
            </w:r>
            <w:r>
              <w:rPr>
                <w:rFonts w:ascii="宋体" w:hAnsi="宋体" w:eastAsia="宋体" w:cs="Times New Roman"/>
                <w:szCs w:val="21"/>
              </w:rPr>
              <w:t>服务项目业绩（已履约评价/验收合格）情况：</w:t>
            </w:r>
          </w:p>
          <w:p>
            <w:pPr>
              <w:rPr>
                <w:rFonts w:ascii="宋体" w:hAnsi="宋体" w:eastAsia="宋体" w:cs="Times New Roman"/>
                <w:szCs w:val="21"/>
              </w:rPr>
            </w:pPr>
            <w:r>
              <w:rPr>
                <w:rFonts w:ascii="宋体" w:hAnsi="宋体" w:eastAsia="宋体" w:cs="Times New Roman"/>
                <w:szCs w:val="21"/>
              </w:rPr>
              <w:t>3个（或以上）得100分，2个得80分，1个得60分。</w:t>
            </w:r>
          </w:p>
          <w:p>
            <w:pPr>
              <w:rPr>
                <w:rFonts w:ascii="宋体" w:hAnsi="宋体" w:eastAsia="宋体" w:cs="Times New Roman"/>
                <w:szCs w:val="21"/>
              </w:rPr>
            </w:pPr>
            <w:r>
              <w:rPr>
                <w:rFonts w:hint="eastAsia" w:ascii="宋体" w:hAnsi="宋体" w:eastAsia="宋体" w:cs="Times New Roman"/>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p>
          <w:p>
            <w:pPr>
              <w:rPr>
                <w:rFonts w:ascii="宋体" w:hAnsi="宋体" w:eastAsia="宋体" w:cs="Times New Roman"/>
                <w:szCs w:val="21"/>
              </w:rPr>
            </w:pPr>
            <w:r>
              <w:rPr>
                <w:rFonts w:hint="eastAsia" w:ascii="宋体" w:hAnsi="宋体" w:eastAsia="宋体" w:cs="Times New Roman"/>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2</w:t>
            </w:r>
          </w:p>
        </w:tc>
        <w:tc>
          <w:tcPr>
            <w:tcW w:w="2297" w:type="dxa"/>
          </w:tcPr>
          <w:p>
            <w:pPr>
              <w:jc w:val="left"/>
              <w:rPr>
                <w:rFonts w:ascii="宋体" w:hAnsi="Times New Roman" w:eastAsia="宋体" w:cs="Times New Roman"/>
                <w:szCs w:val="21"/>
              </w:rPr>
            </w:pPr>
            <w:r>
              <w:rPr>
                <w:rFonts w:hint="eastAsia" w:ascii="宋体" w:hAnsi="宋体" w:eastAsia="宋体" w:cs="Times New Roman"/>
                <w:szCs w:val="21"/>
              </w:rPr>
              <w:t>拟安排的项目负责人情况</w:t>
            </w:r>
          </w:p>
        </w:tc>
        <w:tc>
          <w:tcPr>
            <w:tcW w:w="822" w:type="dxa"/>
          </w:tcPr>
          <w:p>
            <w:pPr>
              <w:jc w:val="center"/>
              <w:rPr>
                <w:rFonts w:ascii="宋体" w:hAnsi="宋体" w:eastAsia="宋体" w:cs="Times New Roman"/>
                <w:color w:val="C45911"/>
                <w:szCs w:val="21"/>
              </w:rPr>
            </w:pPr>
            <w:r>
              <w:rPr>
                <w:rFonts w:hint="eastAsia" w:ascii="宋体" w:hAnsi="宋体" w:eastAsia="宋体" w:cs="Times New Roman"/>
                <w:color w:val="000000" w:themeColor="text1"/>
                <w:szCs w:val="21"/>
                <w14:textFill>
                  <w14:solidFill>
                    <w14:schemeClr w14:val="tx1"/>
                  </w14:solidFill>
                </w14:textFill>
              </w:rPr>
              <w:t>5</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tabs>
                <w:tab w:val="left" w:pos="175"/>
                <w:tab w:val="left" w:pos="204"/>
              </w:tabs>
              <w:jc w:val="left"/>
              <w:rPr>
                <w:rFonts w:ascii="宋体" w:hAnsi="宋体" w:eastAsia="宋体" w:cs="Times New Roman"/>
                <w:szCs w:val="21"/>
              </w:rPr>
            </w:pPr>
            <w:r>
              <w:rPr>
                <w:rFonts w:hint="eastAsia" w:ascii="宋体" w:hAnsi="宋体" w:eastAsia="宋体" w:cs="Times New Roman"/>
                <w:szCs w:val="21"/>
              </w:rPr>
              <w:t>项目负责人须是投标人的正式聘任员工。在此基础上，考察内容：</w:t>
            </w:r>
          </w:p>
          <w:p>
            <w:pPr>
              <w:pStyle w:val="94"/>
              <w:numPr>
                <w:ilvl w:val="0"/>
                <w:numId w:val="8"/>
              </w:numPr>
              <w:tabs>
                <w:tab w:val="left" w:pos="0"/>
                <w:tab w:val="left" w:pos="175"/>
                <w:tab w:val="left" w:pos="204"/>
                <w:tab w:val="left" w:pos="535"/>
              </w:tabs>
              <w:ind w:left="0" w:firstLine="0" w:firstLineChars="0"/>
              <w:jc w:val="left"/>
              <w:rPr>
                <w:rFonts w:ascii="宋体" w:hAnsi="宋体"/>
                <w:szCs w:val="21"/>
              </w:rPr>
            </w:pPr>
            <w:r>
              <w:rPr>
                <w:rFonts w:ascii="宋体" w:hAnsi="宋体"/>
                <w:szCs w:val="21"/>
              </w:rPr>
              <w:t>项目负责人</w:t>
            </w:r>
            <w:r>
              <w:rPr>
                <w:rFonts w:hint="eastAsia" w:ascii="宋体" w:hAnsi="宋体"/>
                <w:szCs w:val="21"/>
              </w:rPr>
              <w:t>具有本</w:t>
            </w:r>
            <w:r>
              <w:rPr>
                <w:rFonts w:ascii="宋体" w:hAnsi="宋体"/>
                <w:szCs w:val="21"/>
              </w:rPr>
              <w:t>科</w:t>
            </w:r>
            <w:r>
              <w:rPr>
                <w:rFonts w:hint="eastAsia" w:ascii="宋体" w:hAnsi="宋体"/>
                <w:szCs w:val="21"/>
              </w:rPr>
              <w:t>及</w:t>
            </w:r>
            <w:r>
              <w:rPr>
                <w:rFonts w:ascii="宋体" w:hAnsi="宋体"/>
                <w:szCs w:val="21"/>
              </w:rPr>
              <w:t>以上学历</w:t>
            </w:r>
            <w:r>
              <w:rPr>
                <w:rFonts w:hint="eastAsia" w:ascii="宋体" w:hAnsi="宋体"/>
                <w:szCs w:val="21"/>
              </w:rPr>
              <w:t>，</w:t>
            </w:r>
            <w:r>
              <w:rPr>
                <w:rFonts w:ascii="宋体" w:hAnsi="宋体"/>
                <w:szCs w:val="21"/>
              </w:rPr>
              <w:t>得5</w:t>
            </w:r>
            <w:r>
              <w:rPr>
                <w:rFonts w:hint="eastAsia" w:ascii="宋体" w:hAnsi="宋体"/>
                <w:szCs w:val="21"/>
              </w:rPr>
              <w:t>0分</w:t>
            </w:r>
            <w:r>
              <w:rPr>
                <w:rFonts w:ascii="宋体" w:hAnsi="宋体"/>
                <w:szCs w:val="21"/>
              </w:rPr>
              <w:t>。</w:t>
            </w:r>
          </w:p>
          <w:p>
            <w:pPr>
              <w:pStyle w:val="94"/>
              <w:numPr>
                <w:ilvl w:val="0"/>
                <w:numId w:val="8"/>
              </w:numPr>
              <w:tabs>
                <w:tab w:val="left" w:pos="62"/>
                <w:tab w:val="left" w:pos="175"/>
                <w:tab w:val="left" w:pos="204"/>
                <w:tab w:val="left" w:pos="535"/>
              </w:tabs>
              <w:ind w:left="62" w:hanging="62" w:firstLineChars="0"/>
              <w:jc w:val="left"/>
              <w:rPr>
                <w:rFonts w:ascii="宋体" w:hAnsi="宋体"/>
                <w:szCs w:val="21"/>
              </w:rPr>
            </w:pPr>
            <w:r>
              <w:rPr>
                <w:rFonts w:ascii="宋体" w:hAnsi="宋体"/>
                <w:szCs w:val="21"/>
              </w:rPr>
              <w:t>项目负责人</w:t>
            </w:r>
            <w:r>
              <w:rPr>
                <w:rFonts w:hint="eastAsia" w:ascii="宋体" w:hAnsi="宋体"/>
                <w:szCs w:val="21"/>
              </w:rPr>
              <w:t>具有活动策划、组织经验</w:t>
            </w:r>
            <w:r>
              <w:rPr>
                <w:rFonts w:ascii="宋体" w:hAnsi="宋体"/>
                <w:szCs w:val="21"/>
              </w:rPr>
              <w:t>，</w:t>
            </w:r>
            <w:r>
              <w:rPr>
                <w:rFonts w:hint="eastAsia" w:ascii="宋体" w:hAnsi="宋体"/>
                <w:szCs w:val="21"/>
              </w:rPr>
              <w:t>得</w:t>
            </w:r>
            <w:r>
              <w:rPr>
                <w:rFonts w:ascii="宋体" w:hAnsi="宋体"/>
                <w:szCs w:val="21"/>
              </w:rPr>
              <w:t>5</w:t>
            </w:r>
            <w:r>
              <w:rPr>
                <w:rFonts w:hint="eastAsia" w:ascii="宋体" w:hAnsi="宋体"/>
                <w:szCs w:val="21"/>
              </w:rPr>
              <w:t>0分</w:t>
            </w:r>
            <w:r>
              <w:rPr>
                <w:rFonts w:ascii="宋体" w:hAnsi="宋体"/>
                <w:szCs w:val="21"/>
              </w:rPr>
              <w:t>。</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累计得分</w:t>
            </w:r>
            <w:r>
              <w:rPr>
                <w:rFonts w:ascii="宋体" w:hAnsi="宋体" w:eastAsia="宋体" w:cs="Times New Roman"/>
                <w:color w:val="000000" w:themeColor="text1"/>
                <w:szCs w:val="21"/>
                <w14:textFill>
                  <w14:solidFill>
                    <w14:schemeClr w14:val="tx1"/>
                  </w14:solidFill>
                </w14:textFill>
              </w:rPr>
              <w:t>，最高</w:t>
            </w:r>
            <w:r>
              <w:rPr>
                <w:rFonts w:hint="eastAsia" w:ascii="宋体" w:hAnsi="宋体" w:eastAsia="宋体" w:cs="Times New Roman"/>
                <w:color w:val="000000" w:themeColor="text1"/>
                <w:szCs w:val="21"/>
                <w14:textFill>
                  <w14:solidFill>
                    <w14:schemeClr w14:val="tx1"/>
                  </w14:solidFill>
                </w14:textFill>
              </w:rPr>
              <w:t>得</w:t>
            </w:r>
            <w:r>
              <w:rPr>
                <w:rFonts w:ascii="宋体" w:hAnsi="宋体" w:eastAsia="宋体" w:cs="Times New Roman"/>
                <w:color w:val="000000" w:themeColor="text1"/>
                <w:szCs w:val="21"/>
                <w14:textFill>
                  <w14:solidFill>
                    <w14:schemeClr w14:val="tx1"/>
                  </w14:solidFill>
                </w14:textFill>
              </w:rPr>
              <w:t>100分。</w:t>
            </w:r>
          </w:p>
          <w:p>
            <w:pPr>
              <w:tabs>
                <w:tab w:val="left" w:pos="175"/>
                <w:tab w:val="left" w:pos="204"/>
              </w:tabs>
              <w:jc w:val="left"/>
              <w:rPr>
                <w:rFonts w:ascii="宋体" w:hAnsi="宋体" w:eastAsia="宋体" w:cs="Times New Roman"/>
                <w:szCs w:val="21"/>
              </w:rPr>
            </w:pPr>
            <w:r>
              <w:rPr>
                <w:rFonts w:hint="eastAsia" w:ascii="宋体" w:hAnsi="宋体" w:eastAsia="宋体" w:cs="Times New Roman"/>
                <w:szCs w:val="21"/>
              </w:rPr>
              <w:t>提供聘用合同和其他证明材料复印件</w:t>
            </w:r>
            <w:r>
              <w:rPr>
                <w:rFonts w:ascii="宋体" w:hAnsi="宋体" w:eastAsia="宋体" w:cs="Times New Roman"/>
                <w:szCs w:val="21"/>
              </w:rPr>
              <w:t>加盖投标人公章</w:t>
            </w:r>
            <w:r>
              <w:rPr>
                <w:rFonts w:hint="eastAsia" w:ascii="宋体" w:hAnsi="宋体" w:eastAsia="宋体" w:cs="Times New Roman"/>
                <w:szCs w:val="21"/>
              </w:rPr>
              <w:t>，原件备查。未提供聘用合同复印件的，不得分。</w:t>
            </w:r>
          </w:p>
          <w:p>
            <w:pPr>
              <w:tabs>
                <w:tab w:val="left" w:pos="175"/>
                <w:tab w:val="left" w:pos="204"/>
              </w:tabs>
              <w:jc w:val="left"/>
              <w:rPr>
                <w:rFonts w:ascii="宋体" w:hAnsi="Times New Roman" w:eastAsia="宋体" w:cs="Times New Roman"/>
                <w:szCs w:val="21"/>
              </w:rPr>
            </w:pPr>
            <w:r>
              <w:rPr>
                <w:rFonts w:hint="eastAsia" w:ascii="宋体" w:hAnsi="宋体" w:eastAsia="宋体" w:cs="Times New Roman"/>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ascii="宋体" w:hAnsi="宋体" w:eastAsia="宋体" w:cs="Times New Roman"/>
                <w:szCs w:val="21"/>
              </w:rPr>
              <w:t>3</w:t>
            </w:r>
          </w:p>
        </w:tc>
        <w:tc>
          <w:tcPr>
            <w:tcW w:w="2297" w:type="dxa"/>
          </w:tcPr>
          <w:p>
            <w:pPr>
              <w:jc w:val="left"/>
              <w:rPr>
                <w:rFonts w:ascii="宋体" w:hAnsi="Times New Roman" w:eastAsia="宋体" w:cs="Times New Roman"/>
                <w:szCs w:val="21"/>
              </w:rPr>
            </w:pPr>
            <w:r>
              <w:rPr>
                <w:rFonts w:hint="eastAsia" w:ascii="宋体" w:hAnsi="宋体" w:eastAsia="宋体" w:cs="Times New Roman"/>
                <w:szCs w:val="21"/>
              </w:rPr>
              <w:t>拟安排的项目团队成员情况</w:t>
            </w:r>
          </w:p>
        </w:tc>
        <w:tc>
          <w:tcPr>
            <w:tcW w:w="822" w:type="dxa"/>
          </w:tcPr>
          <w:p>
            <w:pPr>
              <w:jc w:val="center"/>
              <w:rPr>
                <w:rFonts w:ascii="宋体" w:hAnsi="宋体" w:eastAsia="宋体" w:cs="Times New Roman"/>
                <w:color w:val="C45911"/>
                <w:szCs w:val="21"/>
              </w:rPr>
            </w:pPr>
            <w:r>
              <w:rPr>
                <w:rFonts w:ascii="宋体" w:hAnsi="宋体" w:eastAsia="宋体" w:cs="Times New Roman"/>
                <w:color w:val="000000" w:themeColor="text1"/>
                <w:szCs w:val="21"/>
                <w14:textFill>
                  <w14:solidFill>
                    <w14:schemeClr w14:val="tx1"/>
                  </w14:solidFill>
                </w14:textFill>
              </w:rPr>
              <w:t>8</w:t>
            </w:r>
          </w:p>
        </w:tc>
        <w:tc>
          <w:tcPr>
            <w:tcW w:w="1134" w:type="dxa"/>
          </w:tcPr>
          <w:p>
            <w:pPr>
              <w:jc w:val="center"/>
              <w:rPr>
                <w:rFonts w:ascii="宋体" w:hAnsi="Times New Roman"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团队成员总人数要求至少8</w:t>
            </w:r>
            <w:r>
              <w:rPr>
                <w:rFonts w:ascii="宋体" w:hAnsi="宋体" w:eastAsia="宋体" w:cs="Times New Roman"/>
                <w:color w:val="000000" w:themeColor="text1"/>
                <w:szCs w:val="21"/>
                <w14:textFill>
                  <w14:solidFill>
                    <w14:schemeClr w14:val="tx1"/>
                  </w14:solidFill>
                </w14:textFill>
              </w:rPr>
              <w:t xml:space="preserve">人，未达到人数要求的，不得分。项目团队成员须是投标人的正式聘任员工。在此基础上，考察内容： </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1）项目团队必须但不限于配备以下岗位人员：</w:t>
            </w:r>
            <w:r>
              <w:rPr>
                <w:rFonts w:hint="eastAsia" w:ascii="宋体" w:hAnsi="宋体" w:eastAsia="宋体" w:cs="Times New Roman"/>
                <w:color w:val="000000" w:themeColor="text1"/>
                <w:szCs w:val="21"/>
                <w:lang w:eastAsia="zh-CN"/>
                <w14:textFill>
                  <w14:solidFill>
                    <w14:schemeClr w14:val="tx1"/>
                  </w14:solidFill>
                </w14:textFill>
              </w:rPr>
              <w:t>策划</w:t>
            </w:r>
            <w:r>
              <w:rPr>
                <w:rFonts w:hint="eastAsia" w:ascii="宋体" w:hAnsi="宋体" w:eastAsia="宋体" w:cs="Times New Roman"/>
                <w:color w:val="000000" w:themeColor="text1"/>
                <w:szCs w:val="21"/>
                <w14:textFill>
                  <w14:solidFill>
                    <w14:schemeClr w14:val="tx1"/>
                  </w14:solidFill>
                </w14:textFill>
              </w:rPr>
              <w:t>总监</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客户经理、</w:t>
            </w:r>
            <w:r>
              <w:rPr>
                <w:rFonts w:ascii="宋体" w:hAnsi="宋体" w:eastAsia="宋体" w:cs="Times New Roman"/>
                <w:color w:val="000000" w:themeColor="text1"/>
                <w:szCs w:val="21"/>
                <w14:textFill>
                  <w14:solidFill>
                    <w14:schemeClr w14:val="tx1"/>
                  </w14:solidFill>
                </w14:textFill>
              </w:rPr>
              <w:t>设计师等，得50分；</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2）项目团队能够配备</w:t>
            </w:r>
            <w:r>
              <w:rPr>
                <w:rFonts w:hint="eastAsia" w:ascii="宋体" w:hAnsi="宋体" w:eastAsia="宋体" w:cs="Times New Roman"/>
                <w:color w:val="000000" w:themeColor="text1"/>
                <w:szCs w:val="21"/>
                <w14:textFill>
                  <w14:solidFill>
                    <w14:schemeClr w14:val="tx1"/>
                  </w14:solidFill>
                </w14:textFill>
              </w:rPr>
              <w:t>均</w:t>
            </w:r>
            <w:r>
              <w:rPr>
                <w:rFonts w:ascii="宋体" w:hAnsi="宋体" w:eastAsia="宋体" w:cs="Times New Roman"/>
                <w:color w:val="000000" w:themeColor="text1"/>
                <w:szCs w:val="21"/>
                <w14:textFill>
                  <w14:solidFill>
                    <w14:schemeClr w14:val="tx1"/>
                  </w14:solidFill>
                </w14:textFill>
              </w:rPr>
              <w:t>具有本科以上学历</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且具有1年以上工作经验的以下人员</w:t>
            </w:r>
            <w:r>
              <w:rPr>
                <w:rFonts w:ascii="宋体" w:hAnsi="宋体" w:eastAsia="宋体" w:cs="Times New Roman"/>
                <w:color w:val="auto"/>
                <w:szCs w:val="21"/>
              </w:rPr>
              <w:t>：</w:t>
            </w:r>
            <w:r>
              <w:rPr>
                <w:rFonts w:hint="eastAsia" w:ascii="宋体" w:hAnsi="宋体" w:eastAsia="宋体" w:cs="Times New Roman"/>
                <w:color w:val="auto"/>
                <w:szCs w:val="21"/>
                <w:lang w:eastAsia="zh-CN"/>
              </w:rPr>
              <w:t>策划</w:t>
            </w:r>
            <w:r>
              <w:rPr>
                <w:rFonts w:hint="eastAsia" w:ascii="宋体" w:hAnsi="宋体" w:eastAsia="宋体" w:cs="Times New Roman"/>
                <w:color w:val="auto"/>
                <w:szCs w:val="21"/>
              </w:rPr>
              <w:t>总监</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客户经理、</w:t>
            </w:r>
            <w:r>
              <w:rPr>
                <w:rFonts w:ascii="宋体" w:hAnsi="宋体" w:eastAsia="宋体" w:cs="Times New Roman"/>
                <w:color w:val="000000" w:themeColor="text1"/>
                <w:szCs w:val="21"/>
                <w14:textFill>
                  <w14:solidFill>
                    <w14:schemeClr w14:val="tx1"/>
                  </w14:solidFill>
                </w14:textFill>
              </w:rPr>
              <w:t>设计师，得50分。</w:t>
            </w:r>
            <w:r>
              <w:rPr>
                <w:rFonts w:hint="eastAsia" w:ascii="宋体" w:hAnsi="宋体" w:eastAsia="宋体" w:cs="Times New Roman"/>
                <w:color w:val="000000" w:themeColor="text1"/>
                <w:szCs w:val="21"/>
                <w14:textFill>
                  <w14:solidFill>
                    <w14:schemeClr w14:val="tx1"/>
                  </w14:solidFill>
                </w14:textFill>
              </w:rPr>
              <w:t>否则不</w:t>
            </w:r>
            <w:r>
              <w:rPr>
                <w:rFonts w:ascii="宋体" w:hAnsi="宋体" w:eastAsia="宋体" w:cs="Times New Roman"/>
                <w:color w:val="000000" w:themeColor="text1"/>
                <w:szCs w:val="21"/>
                <w14:textFill>
                  <w14:solidFill>
                    <w14:schemeClr w14:val="tx1"/>
                  </w14:solidFill>
                </w14:textFill>
              </w:rPr>
              <w:t>得分。</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累计得分</w:t>
            </w:r>
            <w:r>
              <w:rPr>
                <w:rFonts w:ascii="宋体" w:hAnsi="宋体" w:eastAsia="宋体" w:cs="Times New Roman"/>
                <w:color w:val="000000" w:themeColor="text1"/>
                <w:szCs w:val="21"/>
                <w14:textFill>
                  <w14:solidFill>
                    <w14:schemeClr w14:val="tx1"/>
                  </w14:solidFill>
                </w14:textFill>
              </w:rPr>
              <w:t>，最高</w:t>
            </w:r>
            <w:r>
              <w:rPr>
                <w:rFonts w:hint="eastAsia" w:ascii="宋体" w:hAnsi="宋体" w:eastAsia="宋体" w:cs="Times New Roman"/>
                <w:color w:val="000000" w:themeColor="text1"/>
                <w:szCs w:val="21"/>
                <w14:textFill>
                  <w14:solidFill>
                    <w14:schemeClr w14:val="tx1"/>
                  </w14:solidFill>
                </w14:textFill>
              </w:rPr>
              <w:t>得</w:t>
            </w:r>
            <w:r>
              <w:rPr>
                <w:rFonts w:ascii="宋体" w:hAnsi="宋体" w:eastAsia="宋体" w:cs="Times New Roman"/>
                <w:color w:val="000000" w:themeColor="text1"/>
                <w:szCs w:val="21"/>
                <w14:textFill>
                  <w14:solidFill>
                    <w14:schemeClr w14:val="tx1"/>
                  </w14:solidFill>
                </w14:textFill>
              </w:rPr>
              <w:t>100分。</w:t>
            </w:r>
          </w:p>
          <w:p>
            <w:pPr>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以上两项考察内容需提供聘用合同和其他证明材料复印件，原件备查。</w:t>
            </w:r>
            <w:r>
              <w:rPr>
                <w:rFonts w:hint="eastAsia" w:ascii="宋体" w:hAnsi="宋体" w:eastAsia="宋体" w:cs="Times New Roman"/>
                <w:color w:val="auto"/>
                <w:szCs w:val="21"/>
              </w:rPr>
              <w:t>未提供聘用合同复印件的，不得分。</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以上得分累加，最高不超过</w:t>
            </w:r>
            <w:r>
              <w:rPr>
                <w:rFonts w:ascii="宋体" w:hAnsi="宋体" w:eastAsia="宋体" w:cs="Times New Roman"/>
                <w:color w:val="000000" w:themeColor="text1"/>
                <w:szCs w:val="21"/>
                <w14:textFill>
                  <w14:solidFill>
                    <w14:schemeClr w14:val="tx1"/>
                  </w14:solidFill>
                </w14:textFill>
              </w:rPr>
              <w:t>100分。</w:t>
            </w:r>
          </w:p>
          <w:p>
            <w:pPr>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2" w:hRule="atLeast"/>
        </w:trPr>
        <w:tc>
          <w:tcPr>
            <w:tcW w:w="675" w:type="dxa"/>
            <w:vMerge w:val="continue"/>
            <w:vAlign w:val="center"/>
          </w:tcPr>
          <w:p>
            <w:pPr>
              <w:widowControl/>
              <w:jc w:val="left"/>
              <w:rPr>
                <w:rFonts w:ascii="宋体" w:hAnsi="Times New Roman" w:eastAsia="宋体" w:cs="Times New Roman"/>
                <w:szCs w:val="21"/>
              </w:rPr>
            </w:pPr>
          </w:p>
        </w:tc>
        <w:tc>
          <w:tcPr>
            <w:tcW w:w="709" w:type="dxa"/>
          </w:tcPr>
          <w:p>
            <w:pPr>
              <w:jc w:val="center"/>
              <w:rPr>
                <w:rFonts w:ascii="宋体" w:hAnsi="宋体" w:eastAsia="宋体" w:cs="Times New Roman"/>
                <w:szCs w:val="21"/>
              </w:rPr>
            </w:pPr>
            <w:r>
              <w:rPr>
                <w:rFonts w:hint="eastAsia" w:ascii="宋体" w:hAnsi="宋体" w:eastAsia="宋体" w:cs="Times New Roman"/>
                <w:szCs w:val="21"/>
              </w:rPr>
              <w:t>4</w:t>
            </w:r>
          </w:p>
        </w:tc>
        <w:tc>
          <w:tcPr>
            <w:tcW w:w="2297" w:type="dxa"/>
          </w:tcPr>
          <w:p>
            <w:pPr>
              <w:jc w:val="left"/>
              <w:rPr>
                <w:rFonts w:ascii="宋体" w:hAnsi="宋体" w:eastAsia="宋体" w:cs="Times New Roman"/>
                <w:szCs w:val="21"/>
              </w:rPr>
            </w:pPr>
            <w:r>
              <w:rPr>
                <w:rFonts w:hint="eastAsia" w:ascii="宋体" w:hAnsi="宋体" w:eastAsia="宋体" w:cs="Times New Roman"/>
                <w:szCs w:val="21"/>
              </w:rPr>
              <w:t>服务网点</w:t>
            </w:r>
          </w:p>
        </w:tc>
        <w:tc>
          <w:tcPr>
            <w:tcW w:w="822" w:type="dxa"/>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134" w:type="dxa"/>
          </w:tcPr>
          <w:p>
            <w:pPr>
              <w:jc w:val="center"/>
              <w:rPr>
                <w:rFonts w:ascii="宋体" w:hAnsi="宋体" w:eastAsia="宋体" w:cs="Times New Roman"/>
                <w:szCs w:val="21"/>
              </w:rPr>
            </w:pPr>
            <w:r>
              <w:rPr>
                <w:rFonts w:hint="eastAsia" w:ascii="宋体" w:hAnsi="宋体" w:eastAsia="宋体" w:cs="Times New Roman"/>
                <w:szCs w:val="21"/>
              </w:rPr>
              <w:t>专家打分</w:t>
            </w:r>
          </w:p>
        </w:tc>
        <w:tc>
          <w:tcPr>
            <w:tcW w:w="3402" w:type="dxa"/>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深圳企业,或非深圳企业但在深圳市有合法注册的分公司或办事处等机构的，得满分（须在投标文件中就设立的机构类型进行说明，并提供机构营业执照扫描件，原件备查）；否则不得分。</w:t>
            </w:r>
          </w:p>
        </w:tc>
      </w:tr>
    </w:tbl>
    <w:p>
      <w:pPr>
        <w:rPr>
          <w:rFonts w:ascii="Times New Roman" w:hAnsi="Times New Roman" w:eastAsia="宋体" w:cs="Times New Roman"/>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jc w:val="left"/>
        <w:rPr>
          <w:rFonts w:hint="eastAsia" w:ascii="Times New Roman" w:hAnsi="Times New Roman" w:eastAsia="宋体" w:cs="Times New Roman"/>
          <w:b/>
          <w:szCs w:val="24"/>
        </w:rPr>
      </w:pPr>
    </w:p>
    <w:p>
      <w:pPr>
        <w:rPr>
          <w:sz w:val="28"/>
          <w:szCs w:val="28"/>
        </w:rPr>
      </w:pPr>
      <w:r>
        <w:rPr>
          <w:rFonts w:hint="eastAsia"/>
          <w:sz w:val="22"/>
          <w:szCs w:val="22"/>
        </w:rPr>
        <w:t>附件</w:t>
      </w:r>
      <w:r>
        <w:rPr>
          <w:rFonts w:hint="eastAsia"/>
          <w:sz w:val="28"/>
          <w:szCs w:val="28"/>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评标专家须知</w:t>
      </w:r>
    </w:p>
    <w:p>
      <w:pPr>
        <w:spacing w:line="360" w:lineRule="auto"/>
        <w:jc w:val="center"/>
        <w:rPr>
          <w:rFonts w:hint="eastAsia" w:ascii="宋体" w:hAnsi="宋体" w:eastAsia="宋体" w:cs="宋体"/>
          <w:b/>
          <w:bCs/>
          <w:sz w:val="24"/>
          <w:szCs w:val="24"/>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一、评标委员会成员有规定情形之一的，应当主动提出回避。　　</w:t>
      </w:r>
    </w:p>
    <w:p>
      <w:pPr>
        <w:spacing w:line="360" w:lineRule="auto"/>
        <w:rPr>
          <w:rFonts w:ascii="宋体" w:hAnsi="宋体" w:eastAsia="宋体" w:cs="宋体"/>
          <w:sz w:val="21"/>
          <w:szCs w:val="21"/>
        </w:rPr>
      </w:pPr>
      <w:r>
        <w:rPr>
          <w:rFonts w:hint="eastAsia" w:ascii="宋体" w:hAnsi="宋体" w:eastAsia="宋体" w:cs="宋体"/>
          <w:sz w:val="21"/>
          <w:szCs w:val="21"/>
        </w:rPr>
        <w:t>    1、投标人或者投标人主要负责人的近亲属；</w:t>
      </w:r>
    </w:p>
    <w:p>
      <w:pPr>
        <w:spacing w:line="360" w:lineRule="auto"/>
        <w:rPr>
          <w:rFonts w:ascii="宋体" w:hAnsi="宋体" w:eastAsia="宋体" w:cs="宋体"/>
          <w:sz w:val="21"/>
          <w:szCs w:val="21"/>
        </w:rPr>
      </w:pPr>
      <w:r>
        <w:rPr>
          <w:rFonts w:hint="eastAsia" w:ascii="宋体" w:hAnsi="宋体" w:eastAsia="宋体" w:cs="宋体"/>
          <w:sz w:val="21"/>
          <w:szCs w:val="21"/>
        </w:rPr>
        <w:t>    2、项目主管部门或者行政监督部门的人员；</w:t>
      </w:r>
    </w:p>
    <w:p>
      <w:pPr>
        <w:spacing w:line="360" w:lineRule="auto"/>
        <w:rPr>
          <w:rFonts w:ascii="宋体" w:hAnsi="宋体" w:eastAsia="宋体" w:cs="宋体"/>
          <w:sz w:val="21"/>
          <w:szCs w:val="21"/>
        </w:rPr>
      </w:pPr>
      <w:r>
        <w:rPr>
          <w:rFonts w:hint="eastAsia" w:ascii="宋体" w:hAnsi="宋体" w:eastAsia="宋体" w:cs="宋体"/>
          <w:sz w:val="21"/>
          <w:szCs w:val="21"/>
        </w:rPr>
        <w:t>    3、与投标人有经济利益关系，可能影响对投标公正评审的；</w:t>
      </w:r>
    </w:p>
    <w:p>
      <w:pPr>
        <w:spacing w:line="360" w:lineRule="auto"/>
        <w:ind w:left="420" w:leftChars="200"/>
        <w:rPr>
          <w:rFonts w:ascii="宋体" w:hAnsi="宋体" w:eastAsia="宋体" w:cs="宋体"/>
          <w:sz w:val="21"/>
          <w:szCs w:val="21"/>
        </w:rPr>
      </w:pPr>
      <w:r>
        <w:rPr>
          <w:rFonts w:hint="eastAsia" w:ascii="宋体" w:hAnsi="宋体" w:eastAsia="宋体" w:cs="宋体"/>
          <w:sz w:val="21"/>
          <w:szCs w:val="21"/>
        </w:rPr>
        <w:t>  4、曾因在招标、评标以及其他与招标投标有关活动中从事违法行为而受过行政处罚或刑事处罚的。</w:t>
      </w:r>
    </w:p>
    <w:p>
      <w:pPr>
        <w:spacing w:line="360" w:lineRule="auto"/>
        <w:ind w:left="420" w:hanging="420" w:hangingChars="200"/>
        <w:rPr>
          <w:rFonts w:ascii="宋体" w:hAnsi="宋体" w:eastAsia="宋体" w:cs="宋体"/>
          <w:sz w:val="21"/>
          <w:szCs w:val="21"/>
        </w:rPr>
      </w:pPr>
      <w:r>
        <w:rPr>
          <w:rFonts w:hint="eastAsia" w:ascii="宋体" w:hAnsi="宋体" w:eastAsia="宋体" w:cs="宋体"/>
          <w:sz w:val="21"/>
          <w:szCs w:val="21"/>
        </w:rPr>
        <w:t>  二、遵守评标工作纪律，不得私下接触投标人，不得收受他人的财物或者其他好处，不得透露对投标文件的评审和比较、中标侯选人的推荐情况以及与评标有关的其他情况；</w:t>
      </w:r>
    </w:p>
    <w:p>
      <w:pPr>
        <w:spacing w:line="360" w:lineRule="auto"/>
        <w:rPr>
          <w:rFonts w:ascii="宋体" w:hAnsi="宋体" w:eastAsia="宋体" w:cs="宋体"/>
          <w:sz w:val="21"/>
          <w:szCs w:val="21"/>
        </w:rPr>
      </w:pPr>
      <w:r>
        <w:rPr>
          <w:rFonts w:hint="eastAsia" w:ascii="宋体" w:hAnsi="宋体" w:eastAsia="宋体" w:cs="宋体"/>
          <w:sz w:val="21"/>
          <w:szCs w:val="21"/>
        </w:rPr>
        <w:t>  三、客观公正地进行评标；</w:t>
      </w:r>
    </w:p>
    <w:p>
      <w:pPr>
        <w:spacing w:line="360" w:lineRule="auto"/>
        <w:rPr>
          <w:rFonts w:ascii="宋体" w:hAnsi="宋体" w:eastAsia="宋体" w:cs="宋体"/>
          <w:sz w:val="21"/>
          <w:szCs w:val="21"/>
        </w:rPr>
      </w:pPr>
      <w:r>
        <w:rPr>
          <w:rFonts w:hint="eastAsia" w:ascii="宋体" w:hAnsi="宋体" w:eastAsia="宋体" w:cs="宋体"/>
          <w:sz w:val="21"/>
          <w:szCs w:val="21"/>
        </w:rPr>
        <w:t>  四、协助、配合有关行政监督部门的监督、检查；</w:t>
      </w:r>
    </w:p>
    <w:p>
      <w:pPr>
        <w:spacing w:line="360" w:lineRule="auto"/>
        <w:rPr>
          <w:rFonts w:ascii="宋体" w:hAnsi="宋体" w:eastAsia="宋体" w:cs="宋体"/>
          <w:sz w:val="21"/>
          <w:szCs w:val="21"/>
        </w:rPr>
      </w:pPr>
      <w:r>
        <w:rPr>
          <w:rFonts w:hint="eastAsia" w:ascii="宋体" w:hAnsi="宋体" w:eastAsia="宋体" w:cs="宋体"/>
          <w:sz w:val="21"/>
          <w:szCs w:val="21"/>
        </w:rPr>
        <w:t>  五、法律、行政法规规定的其他义务。</w:t>
      </w:r>
    </w:p>
    <w:p>
      <w:pPr>
        <w:pStyle w:val="215"/>
        <w:ind w:left="720" w:firstLine="0" w:firstLineChars="0"/>
        <w:jc w:val="left"/>
        <w:rPr>
          <w:sz w:val="28"/>
          <w:szCs w:val="28"/>
        </w:rPr>
      </w:pPr>
    </w:p>
    <w:p>
      <w:pPr>
        <w:pStyle w:val="215"/>
        <w:ind w:left="720" w:firstLine="0" w:firstLineChars="0"/>
        <w:jc w:val="left"/>
        <w:rPr>
          <w:sz w:val="28"/>
          <w:szCs w:val="28"/>
        </w:rPr>
      </w:pPr>
    </w:p>
    <w:p>
      <w:pPr>
        <w:pStyle w:val="215"/>
        <w:ind w:left="720" w:firstLine="0" w:firstLineChars="0"/>
        <w:jc w:val="left"/>
        <w:rPr>
          <w:sz w:val="28"/>
          <w:szCs w:val="28"/>
        </w:rPr>
      </w:pPr>
    </w:p>
    <w:p>
      <w:pPr>
        <w:pStyle w:val="215"/>
        <w:ind w:left="720" w:firstLine="0" w:firstLineChars="0"/>
        <w:jc w:val="left"/>
        <w:rPr>
          <w:sz w:val="28"/>
          <w:szCs w:val="28"/>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u w:val="single"/>
        </w:rPr>
      </w:pPr>
      <w:r>
        <w:rPr>
          <w:rFonts w:ascii="宋体" w:hAnsi="宋体" w:eastAsia="宋体" w:cs="宋体"/>
          <w:kern w:val="0"/>
          <w:szCs w:val="21"/>
        </w:rPr>
        <w:t>深圳大学作为国内首个深度参与顶级体育职业赛事的高校</w:t>
      </w:r>
      <w:r>
        <w:rPr>
          <w:rFonts w:hint="eastAsia" w:ascii="宋体" w:hAnsi="宋体" w:eastAsia="宋体" w:cs="宋体"/>
          <w:kern w:val="0"/>
          <w:szCs w:val="21"/>
        </w:rPr>
        <w:t>，</w:t>
      </w:r>
      <w:r>
        <w:rPr>
          <w:rFonts w:ascii="宋体" w:hAnsi="宋体" w:eastAsia="宋体" w:cs="宋体"/>
          <w:kern w:val="0"/>
          <w:szCs w:val="21"/>
        </w:rPr>
        <w:t>于</w:t>
      </w:r>
      <w:r>
        <w:rPr>
          <w:rFonts w:hint="eastAsia" w:ascii="宋体" w:hAnsi="宋体" w:eastAsia="宋体" w:cs="宋体"/>
          <w:kern w:val="0"/>
          <w:szCs w:val="21"/>
        </w:rPr>
        <w:t>2016年强势参与中国乒乓球俱乐部超级联赛，首创了“大学--专业队--赛事运营”的新模式，具有赛区与运动队的双重身份。在乒超联赛期间，由深圳市深大乒乓球俱乐部下属（全资控股）的深圳市深大体育文化发展有限公司负责深圳大学乒乓球俱乐部及深圳大学赛区的运营工作。为进一步丰富深圳大学赛区活动，提升并对外推广深圳大学乒乓球超级联赛俱乐部品牌形象，现根据《深圳经济特区政府采购条例》和《深圳经济特区政府采购条例实施细则》的有关规定，经</w:t>
      </w:r>
      <w:r>
        <w:rPr>
          <w:rFonts w:ascii="宋体" w:hAnsi="宋体" w:eastAsia="宋体" w:cs="宋体"/>
          <w:kern w:val="0"/>
          <w:szCs w:val="21"/>
        </w:rPr>
        <w:t>批准，</w:t>
      </w:r>
      <w:r>
        <w:rPr>
          <w:rFonts w:hint="eastAsia" w:ascii="宋体" w:hAnsi="宋体" w:eastAsia="宋体" w:cs="宋体"/>
          <w:kern w:val="0"/>
          <w:szCs w:val="21"/>
        </w:rPr>
        <w:t>深圳市深大乒乓球俱乐部就</w:t>
      </w:r>
      <w:r>
        <w:rPr>
          <w:rFonts w:ascii="宋体" w:hAnsi="宋体" w:eastAsia="宋体" w:cs="宋体"/>
          <w:kern w:val="0"/>
          <w:szCs w:val="21"/>
          <w:u w:val="single"/>
        </w:rPr>
        <w:t>2017年中国乒乓球俱乐部超级联赛</w:t>
      </w:r>
      <w:r>
        <w:rPr>
          <w:rFonts w:hint="eastAsia" w:ascii="宋体" w:hAnsi="宋体" w:eastAsia="宋体" w:cs="宋体"/>
          <w:kern w:val="0"/>
          <w:szCs w:val="21"/>
          <w:u w:val="single"/>
        </w:rPr>
        <w:t>深圳大学赛区活动策划及</w:t>
      </w:r>
      <w:r>
        <w:rPr>
          <w:rFonts w:ascii="宋体" w:hAnsi="宋体" w:eastAsia="宋体" w:cs="宋体"/>
          <w:kern w:val="0"/>
          <w:szCs w:val="21"/>
          <w:u w:val="single"/>
        </w:rPr>
        <w:t>深圳大学俱乐部</w:t>
      </w:r>
      <w:r>
        <w:rPr>
          <w:rFonts w:hint="eastAsia" w:ascii="宋体" w:hAnsi="宋体" w:eastAsia="宋体" w:cs="宋体"/>
          <w:kern w:val="0"/>
          <w:szCs w:val="21"/>
          <w:u w:val="single"/>
        </w:rPr>
        <w:t>品牌推广</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w:t>
      </w:r>
      <w:r>
        <w:rPr>
          <w:rFonts w:hint="eastAsia" w:ascii="宋体" w:hAnsi="宋体" w:eastAsia="宋体" w:cs="宋体"/>
          <w:kern w:val="0"/>
          <w:szCs w:val="21"/>
        </w:rPr>
        <w:t xml:space="preserve">与投标。 </w:t>
      </w:r>
    </w:p>
    <w:p>
      <w:pPr>
        <w:ind w:firstLine="420" w:firstLineChars="200"/>
        <w:rPr>
          <w:rFonts w:ascii="宋体" w:hAnsi="宋体" w:eastAsia="宋体" w:cs="宋体"/>
          <w:kern w:val="0"/>
          <w:szCs w:val="21"/>
        </w:rPr>
      </w:pPr>
    </w:p>
    <w:p>
      <w:pPr>
        <w:numPr>
          <w:ilvl w:val="0"/>
          <w:numId w:val="9"/>
        </w:numPr>
        <w:rPr>
          <w:rFonts w:ascii="宋体" w:hAnsi="宋体" w:eastAsia="宋体" w:cs="宋体"/>
          <w:kern w:val="0"/>
          <w:szCs w:val="21"/>
        </w:rPr>
      </w:pPr>
      <w:r>
        <w:rPr>
          <w:rFonts w:hint="eastAsia" w:ascii="宋体" w:hAnsi="宋体" w:eastAsia="宋体" w:cs="宋体"/>
          <w:kern w:val="0"/>
          <w:szCs w:val="21"/>
        </w:rPr>
        <w:t>招标项目编号：SZU01201701TT</w:t>
      </w:r>
    </w:p>
    <w:p>
      <w:pPr>
        <w:numPr>
          <w:ilvl w:val="0"/>
          <w:numId w:val="9"/>
        </w:numPr>
        <w:rPr>
          <w:rFonts w:ascii="宋体" w:hAnsi="宋体" w:eastAsia="宋体" w:cs="宋体"/>
          <w:kern w:val="0"/>
          <w:szCs w:val="21"/>
        </w:rPr>
      </w:pPr>
      <w:r>
        <w:rPr>
          <w:rFonts w:hint="eastAsia" w:ascii="宋体" w:hAnsi="宋体" w:eastAsia="宋体" w:cs="宋体"/>
          <w:kern w:val="0"/>
          <w:szCs w:val="21"/>
        </w:rPr>
        <w:t>招标项目名称：</w:t>
      </w:r>
      <w:r>
        <w:rPr>
          <w:rFonts w:ascii="宋体" w:hAnsi="宋体" w:eastAsia="宋体" w:cs="宋体"/>
          <w:kern w:val="0"/>
          <w:szCs w:val="21"/>
        </w:rPr>
        <w:t>2017年中国乒乓球俱乐部超级联赛深圳大学赛区活动策划及深圳大学</w:t>
      </w:r>
      <w:r>
        <w:rPr>
          <w:rFonts w:hint="eastAsia" w:ascii="宋体" w:hAnsi="宋体" w:eastAsia="宋体" w:cs="宋体"/>
          <w:kern w:val="0"/>
          <w:szCs w:val="21"/>
          <w:lang w:val="en-US" w:eastAsia="zh-CN"/>
        </w:rPr>
        <w:t xml:space="preserve"> </w:t>
      </w:r>
    </w:p>
    <w:p>
      <w:pPr>
        <w:numPr>
          <w:ilvl w:val="0"/>
          <w:numId w:val="0"/>
        </w:numPr>
        <w:ind w:leftChars="0" w:firstLine="1890" w:firstLineChars="900"/>
        <w:rPr>
          <w:rFonts w:ascii="宋体" w:hAnsi="宋体" w:eastAsia="宋体" w:cs="宋体"/>
          <w:kern w:val="0"/>
          <w:szCs w:val="21"/>
        </w:rPr>
      </w:pPr>
      <w:r>
        <w:rPr>
          <w:rFonts w:ascii="宋体" w:hAnsi="宋体" w:eastAsia="宋体" w:cs="宋体"/>
          <w:kern w:val="0"/>
          <w:szCs w:val="21"/>
        </w:rPr>
        <w:t>俱乐部品牌推广</w:t>
      </w:r>
    </w:p>
    <w:p>
      <w:pPr>
        <w:pStyle w:val="214"/>
        <w:widowControl/>
        <w:numPr>
          <w:ilvl w:val="0"/>
          <w:numId w:val="9"/>
        </w:numPr>
        <w:shd w:val="clear" w:color="auto" w:fill="FFFFFF"/>
        <w:spacing w:line="360" w:lineRule="atLeast"/>
        <w:ind w:firstLineChars="0"/>
        <w:jc w:val="left"/>
        <w:rPr>
          <w:rFonts w:ascii="宋体" w:hAnsi="宋体" w:eastAsia="宋体" w:cs="宋体"/>
          <w:color w:val="auto"/>
          <w:kern w:val="0"/>
          <w:szCs w:val="21"/>
        </w:rPr>
      </w:pPr>
      <w:r>
        <w:rPr>
          <w:rFonts w:ascii="宋体" w:hAnsi="宋体" w:eastAsia="宋体" w:cs="宋体"/>
          <w:color w:val="auto"/>
          <w:kern w:val="0"/>
          <w:szCs w:val="21"/>
        </w:rPr>
        <w:t>项目完成期限：</w:t>
      </w:r>
      <w:r>
        <w:rPr>
          <w:rFonts w:hint="eastAsia" w:ascii="宋体" w:hAnsi="宋体" w:eastAsia="宋体" w:cs="宋体"/>
          <w:color w:val="auto"/>
          <w:kern w:val="0"/>
          <w:szCs w:val="21"/>
        </w:rPr>
        <w:t>2017</w:t>
      </w:r>
      <w:r>
        <w:rPr>
          <w:rFonts w:hint="eastAsia" w:ascii="宋体" w:hAnsi="宋体" w:eastAsia="宋体" w:cs="宋体"/>
          <w:color w:val="auto"/>
          <w:kern w:val="0"/>
          <w:szCs w:val="21"/>
          <w:lang w:eastAsia="zh-CN"/>
        </w:rPr>
        <w:t>年</w:t>
      </w:r>
      <w:r>
        <w:rPr>
          <w:rFonts w:hint="eastAsia" w:ascii="宋体" w:hAnsi="宋体" w:eastAsia="宋体" w:cs="宋体"/>
          <w:color w:val="auto"/>
          <w:kern w:val="0"/>
          <w:szCs w:val="21"/>
        </w:rPr>
        <w:t>中国乒乓球俱乐部超级联赛全部活动毕</w:t>
      </w:r>
    </w:p>
    <w:p>
      <w:pPr>
        <w:numPr>
          <w:ilvl w:val="0"/>
          <w:numId w:val="9"/>
        </w:numPr>
        <w:rPr>
          <w:rFonts w:ascii="宋体" w:hAnsi="宋体" w:eastAsia="宋体" w:cs="宋体"/>
          <w:kern w:val="0"/>
          <w:szCs w:val="21"/>
        </w:rPr>
      </w:pPr>
      <w:r>
        <w:rPr>
          <w:rFonts w:ascii="宋体" w:hAnsi="宋体" w:eastAsia="宋体" w:cs="宋体"/>
          <w:kern w:val="0"/>
          <w:szCs w:val="21"/>
        </w:rPr>
        <w:t>项目总</w:t>
      </w:r>
      <w:r>
        <w:rPr>
          <w:rFonts w:hint="eastAsia" w:ascii="宋体" w:hAnsi="宋体" w:eastAsia="宋体" w:cs="宋体"/>
          <w:kern w:val="0"/>
          <w:szCs w:val="21"/>
          <w:lang w:eastAsia="zh-CN"/>
        </w:rPr>
        <w:t>预算</w:t>
      </w:r>
      <w:r>
        <w:rPr>
          <w:rFonts w:ascii="宋体" w:hAnsi="宋体" w:eastAsia="宋体" w:cs="宋体"/>
          <w:kern w:val="0"/>
          <w:szCs w:val="21"/>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48.5</w:t>
      </w:r>
      <w:r>
        <w:rPr>
          <w:rFonts w:ascii="宋体" w:hAnsi="宋体" w:eastAsia="宋体" w:cs="宋体"/>
          <w:color w:val="000000" w:themeColor="text1"/>
          <w:kern w:val="0"/>
          <w:szCs w:val="21"/>
          <w:highlight w:val="none"/>
          <w14:textFill>
            <w14:solidFill>
              <w14:schemeClr w14:val="tx1"/>
            </w14:solidFill>
          </w14:textFill>
        </w:rPr>
        <w:t>万元人民币</w:t>
      </w:r>
    </w:p>
    <w:p>
      <w:pPr>
        <w:numPr>
          <w:ilvl w:val="0"/>
          <w:numId w:val="9"/>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详见招标文件第二章 招标项目</w:t>
      </w:r>
      <w:r>
        <w:rPr>
          <w:rFonts w:ascii="Times New Roman" w:hAnsi="Times New Roman" w:eastAsia="宋体" w:cs="Times New Roman"/>
          <w:szCs w:val="24"/>
          <w:u w:val="single"/>
        </w:rPr>
        <w:t>需求</w:t>
      </w:r>
      <w:r>
        <w:rPr>
          <w:rFonts w:hint="eastAsia" w:ascii="Times New Roman" w:hAnsi="Times New Roman" w:eastAsia="宋体" w:cs="Times New Roman"/>
          <w:szCs w:val="24"/>
          <w:u w:val="single"/>
          <w:lang w:val="en-US" w:eastAsia="zh-CN"/>
        </w:rPr>
        <w:t xml:space="preserve"> </w:t>
      </w:r>
    </w:p>
    <w:p>
      <w:pPr>
        <w:numPr>
          <w:ilvl w:val="0"/>
          <w:numId w:val="9"/>
        </w:numPr>
        <w:rPr>
          <w:rFonts w:ascii="宋体" w:hAnsi="宋体" w:eastAsia="宋体" w:cs="宋体"/>
          <w:kern w:val="0"/>
          <w:szCs w:val="21"/>
        </w:rPr>
      </w:pPr>
      <w:r>
        <w:rPr>
          <w:rFonts w:hint="eastAsia" w:ascii="宋体" w:hAnsi="宋体" w:eastAsia="宋体" w:cs="宋体"/>
          <w:kern w:val="0"/>
          <w:szCs w:val="21"/>
        </w:rPr>
        <w:t>投标人资质要求：</w:t>
      </w:r>
    </w:p>
    <w:p>
      <w:pPr>
        <w:numPr>
          <w:ilvl w:val="1"/>
          <w:numId w:val="9"/>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pStyle w:val="215"/>
        <w:numPr>
          <w:ilvl w:val="1"/>
          <w:numId w:val="9"/>
        </w:numPr>
        <w:ind w:firstLineChars="0"/>
        <w:rPr>
          <w:rFonts w:ascii="宋体" w:hAnsi="宋体" w:eastAsia="宋体" w:cs="宋体"/>
          <w:color w:val="auto"/>
          <w:kern w:val="0"/>
          <w:szCs w:val="21"/>
        </w:rPr>
      </w:pPr>
      <w:r>
        <w:rPr>
          <w:rFonts w:hint="eastAsia" w:ascii="宋体" w:hAnsi="宋体" w:cs="宋体"/>
          <w:color w:val="auto"/>
          <w:kern w:val="0"/>
          <w:szCs w:val="21"/>
        </w:rPr>
        <w:t>投标人的经营项目</w:t>
      </w:r>
      <w:r>
        <w:rPr>
          <w:rFonts w:hint="eastAsia" w:ascii="宋体" w:hAnsi="宋体" w:eastAsia="宋体" w:cs="宋体"/>
          <w:color w:val="auto"/>
          <w:kern w:val="0"/>
          <w:szCs w:val="21"/>
          <w:lang w:eastAsia="zh-CN"/>
        </w:rPr>
        <w:t>需</w:t>
      </w:r>
      <w:r>
        <w:rPr>
          <w:rFonts w:hint="eastAsia" w:ascii="宋体" w:hAnsi="宋体" w:cs="宋体"/>
          <w:color w:val="auto"/>
          <w:kern w:val="0"/>
          <w:szCs w:val="21"/>
        </w:rPr>
        <w:t>包含</w:t>
      </w:r>
      <w:r>
        <w:rPr>
          <w:rFonts w:hint="eastAsia" w:ascii="宋体" w:hAnsi="宋体" w:eastAsia="宋体" w:cs="宋体"/>
          <w:color w:val="auto"/>
          <w:kern w:val="0"/>
          <w:szCs w:val="21"/>
          <w:lang w:eastAsia="zh-CN"/>
        </w:rPr>
        <w:t>企业形象策划或文化活动策划或品牌策划</w:t>
      </w:r>
      <w:r>
        <w:rPr>
          <w:rFonts w:hint="eastAsia" w:ascii="宋体" w:hAnsi="宋体" w:cs="宋体"/>
          <w:color w:val="auto"/>
          <w:kern w:val="0"/>
          <w:szCs w:val="21"/>
        </w:rPr>
        <w:t>服务，提供证明</w:t>
      </w:r>
      <w:r>
        <w:rPr>
          <w:rFonts w:ascii="宋体" w:hAnsi="宋体" w:cs="宋体"/>
          <w:color w:val="auto"/>
          <w:kern w:val="0"/>
          <w:szCs w:val="21"/>
        </w:rPr>
        <w:t>材料</w:t>
      </w:r>
      <w:r>
        <w:rPr>
          <w:rFonts w:hint="eastAsia" w:ascii="宋体" w:hAnsi="宋体" w:cs="宋体"/>
          <w:color w:val="auto"/>
          <w:kern w:val="0"/>
          <w:szCs w:val="21"/>
        </w:rPr>
        <w:t>复印件加盖公章，原件备查。</w:t>
      </w:r>
    </w:p>
    <w:p>
      <w:pPr>
        <w:numPr>
          <w:ilvl w:val="1"/>
          <w:numId w:val="9"/>
        </w:numPr>
        <w:rPr>
          <w:rFonts w:ascii="宋体" w:hAnsi="宋体" w:eastAsia="宋体" w:cs="宋体"/>
          <w:kern w:val="0"/>
          <w:szCs w:val="21"/>
        </w:rPr>
      </w:pPr>
      <w:r>
        <w:rPr>
          <w:rFonts w:hint="eastAsia" w:ascii="宋体" w:hAnsi="宋体" w:eastAsia="宋体" w:cs="宋体"/>
          <w:kern w:val="0"/>
          <w:szCs w:val="21"/>
        </w:rPr>
        <w:t>投标人</w:t>
      </w:r>
      <w:r>
        <w:rPr>
          <w:rFonts w:ascii="宋体" w:hAnsi="宋体" w:eastAsia="宋体" w:cs="宋体"/>
          <w:kern w:val="0"/>
          <w:szCs w:val="21"/>
        </w:rPr>
        <w:t>近三年</w:t>
      </w:r>
      <w:r>
        <w:rPr>
          <w:rFonts w:hint="eastAsia" w:ascii="宋体" w:hAnsi="宋体" w:eastAsia="宋体" w:cs="宋体"/>
          <w:kern w:val="0"/>
          <w:szCs w:val="21"/>
          <w:lang w:eastAsia="zh-CN"/>
        </w:rPr>
        <w:t>内</w:t>
      </w:r>
      <w:r>
        <w:rPr>
          <w:rFonts w:ascii="宋体" w:hAnsi="宋体" w:eastAsia="宋体" w:cs="宋体"/>
          <w:kern w:val="0"/>
          <w:szCs w:val="21"/>
        </w:rPr>
        <w:t>（即至少从201</w:t>
      </w:r>
      <w:r>
        <w:rPr>
          <w:rFonts w:hint="eastAsia" w:ascii="宋体" w:hAnsi="宋体" w:eastAsia="宋体" w:cs="宋体"/>
          <w:kern w:val="0"/>
          <w:szCs w:val="21"/>
          <w:lang w:val="en-US" w:eastAsia="zh-CN"/>
        </w:rPr>
        <w:t>4</w:t>
      </w:r>
      <w:r>
        <w:rPr>
          <w:rFonts w:ascii="宋体" w:hAnsi="宋体" w:eastAsia="宋体" w:cs="宋体"/>
          <w:kern w:val="0"/>
          <w:szCs w:val="21"/>
        </w:rPr>
        <w:t>年</w:t>
      </w:r>
      <w:r>
        <w:rPr>
          <w:rFonts w:hint="eastAsia" w:ascii="宋体" w:hAnsi="宋体" w:eastAsia="宋体" w:cs="宋体"/>
          <w:kern w:val="0"/>
          <w:szCs w:val="21"/>
          <w:lang w:val="en-US" w:eastAsia="zh-CN"/>
        </w:rPr>
        <w:t>10</w:t>
      </w:r>
      <w:r>
        <w:rPr>
          <w:rFonts w:ascii="宋体" w:hAnsi="宋体" w:eastAsia="宋体" w:cs="宋体"/>
          <w:kern w:val="0"/>
          <w:szCs w:val="21"/>
        </w:rPr>
        <w:t>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Times New Roman" w:hAnsi="Times New Roman" w:eastAsia="宋体" w:cs="Times New Roman"/>
          <w:color w:val="auto"/>
          <w:szCs w:val="24"/>
        </w:rPr>
        <w:t>本项目不接受联合体投标，不允许分包、转包</w:t>
      </w:r>
      <w:r>
        <w:rPr>
          <w:rFonts w:hint="eastAsia" w:ascii="宋体" w:hAnsi="宋体" w:eastAsia="宋体" w:cs="宋体"/>
          <w:color w:val="auto"/>
          <w:kern w:val="0"/>
          <w:szCs w:val="21"/>
        </w:rPr>
        <w:t>；</w:t>
      </w:r>
    </w:p>
    <w:p>
      <w:pPr>
        <w:numPr>
          <w:ilvl w:val="0"/>
          <w:numId w:val="9"/>
        </w:numPr>
        <w:rPr>
          <w:rFonts w:ascii="宋体" w:hAnsi="宋体" w:eastAsia="宋体" w:cs="宋体"/>
          <w:kern w:val="0"/>
          <w:szCs w:val="21"/>
        </w:rPr>
      </w:pPr>
      <w:r>
        <w:rPr>
          <w:rFonts w:hint="eastAsia" w:ascii="宋体" w:hAnsi="宋体" w:eastAsia="宋体" w:cs="宋体"/>
          <w:kern w:val="0"/>
          <w:szCs w:val="21"/>
        </w:rPr>
        <w:t>警示条款：深圳市深大乒乓球俱乐部有权对所有投标供应商就本项目招标文件要求提供的相关证明材料（原件）进行审查。供应商提供虚假资料被查实的，则</w:t>
      </w:r>
      <w:r>
        <w:rPr>
          <w:rFonts w:hint="eastAsia" w:ascii="宋体" w:hAnsi="宋体" w:eastAsia="宋体" w:cs="宋体"/>
          <w:kern w:val="0"/>
          <w:szCs w:val="21"/>
          <w:lang w:eastAsia="zh-CN"/>
        </w:rPr>
        <w:t>追究相关法律责任</w:t>
      </w:r>
      <w:r>
        <w:rPr>
          <w:rFonts w:hint="eastAsia" w:ascii="宋体" w:hAnsi="宋体" w:eastAsia="宋体" w:cs="宋体"/>
          <w:kern w:val="0"/>
          <w:szCs w:val="21"/>
        </w:rPr>
        <w:t>。</w:t>
      </w:r>
    </w:p>
    <w:p>
      <w:pPr>
        <w:numPr>
          <w:ilvl w:val="0"/>
          <w:numId w:val="9"/>
        </w:numPr>
        <w:ind w:left="424" w:hanging="424" w:hangingChars="202"/>
        <w:jc w:val="left"/>
        <w:rPr>
          <w:rFonts w:ascii="宋体" w:hAnsi="宋体" w:eastAsia="宋体" w:cs="宋体"/>
          <w:kern w:val="0"/>
          <w:szCs w:val="21"/>
        </w:rPr>
      </w:pPr>
      <w:r>
        <w:rPr>
          <w:rFonts w:hint="eastAsia" w:ascii="Times New Roman" w:hAnsi="Times New Roman" w:eastAsia="宋体" w:cs="Times New Roman"/>
        </w:rPr>
        <w:t>投标报名材料：</w:t>
      </w:r>
      <w:r>
        <w:rPr>
          <w:rFonts w:hint="eastAsia" w:ascii="宋体" w:hAnsi="宋体" w:eastAsia="宋体" w:cs="宋体"/>
          <w:kern w:val="0"/>
          <w:szCs w:val="21"/>
        </w:rPr>
        <w:t>投标</w:t>
      </w:r>
      <w:r>
        <w:rPr>
          <w:rFonts w:ascii="宋体" w:hAnsi="宋体" w:eastAsia="宋体" w:cs="宋体"/>
          <w:kern w:val="0"/>
          <w:szCs w:val="21"/>
        </w:rPr>
        <w:t>文件（加盖公章）及有关证件资料</w:t>
      </w:r>
      <w:r>
        <w:rPr>
          <w:rFonts w:hint="eastAsia" w:ascii="Times New Roman" w:hAnsi="Times New Roman" w:eastAsia="宋体" w:cs="Times New Roman"/>
        </w:rPr>
        <w:t>复印件（加盖公章），其中</w:t>
      </w:r>
      <w:r>
        <w:rPr>
          <w:rFonts w:hint="eastAsia" w:ascii="宋体" w:hAnsi="宋体" w:eastAsia="宋体" w:cs="Times New Roman"/>
          <w:szCs w:val="24"/>
        </w:rPr>
        <w:t>投标文件正本一份，副本四份，所有材料密封提交</w:t>
      </w:r>
      <w:r>
        <w:rPr>
          <w:rFonts w:hint="eastAsia" w:ascii="Times New Roman" w:hAnsi="Times New Roman" w:eastAsia="宋体" w:cs="Times New Roman"/>
        </w:rPr>
        <w:t>。（</w:t>
      </w:r>
      <w:r>
        <w:rPr>
          <w:rFonts w:hint="eastAsia" w:ascii="Times New Roman" w:hAnsi="Times New Roman" w:eastAsia="宋体" w:cs="Times New Roman"/>
          <w:lang w:eastAsia="zh-CN"/>
        </w:rPr>
        <w:t>投标</w:t>
      </w:r>
      <w:r>
        <w:rPr>
          <w:rFonts w:hint="eastAsia" w:ascii="Times New Roman" w:hAnsi="Times New Roman" w:eastAsia="宋体" w:cs="Times New Roman"/>
        </w:rPr>
        <w:t>文件格式详见附件。）</w:t>
      </w:r>
    </w:p>
    <w:p>
      <w:pPr>
        <w:numPr>
          <w:ilvl w:val="0"/>
          <w:numId w:val="9"/>
        </w:numPr>
        <w:rPr>
          <w:rFonts w:ascii="宋体" w:hAnsi="宋体" w:eastAsia="宋体" w:cs="宋体"/>
          <w:kern w:val="0"/>
          <w:szCs w:val="21"/>
        </w:rPr>
      </w:pPr>
      <w:r>
        <w:rPr>
          <w:rFonts w:hint="eastAsia" w:ascii="宋体" w:hAnsi="宋体" w:eastAsia="宋体" w:cs="宋体"/>
          <w:kern w:val="0"/>
          <w:szCs w:val="21"/>
        </w:rPr>
        <w:t>所有投标文件应于2</w:t>
      </w:r>
      <w:r>
        <w:rPr>
          <w:rFonts w:ascii="宋体" w:hAnsi="宋体" w:eastAsia="宋体" w:cs="宋体"/>
          <w:kern w:val="0"/>
          <w:szCs w:val="21"/>
        </w:rPr>
        <w:t>017</w:t>
      </w:r>
      <w:r>
        <w:rPr>
          <w:rFonts w:hint="eastAsia" w:ascii="宋体" w:hAnsi="宋体" w:eastAsia="宋体" w:cs="宋体"/>
          <w:kern w:val="0"/>
          <w:szCs w:val="21"/>
        </w:rPr>
        <w:t>年</w:t>
      </w:r>
      <w:r>
        <w:rPr>
          <w:rFonts w:hint="eastAsia" w:ascii="宋体" w:hAnsi="宋体" w:eastAsia="宋体" w:cs="宋体"/>
          <w:kern w:val="0"/>
          <w:szCs w:val="21"/>
          <w:lang w:val="en-US" w:eastAsia="zh-CN"/>
        </w:rPr>
        <w:t>10</w:t>
      </w:r>
      <w:r>
        <w:rPr>
          <w:rFonts w:ascii="宋体" w:hAnsi="宋体" w:eastAsia="宋体" w:cs="宋体"/>
          <w:kern w:val="0"/>
          <w:szCs w:val="21"/>
        </w:rPr>
        <w:t>月</w:t>
      </w:r>
      <w:r>
        <w:rPr>
          <w:rFonts w:hint="eastAsia" w:ascii="宋体" w:hAnsi="宋体" w:eastAsia="宋体" w:cs="宋体"/>
          <w:kern w:val="0"/>
          <w:szCs w:val="21"/>
          <w:lang w:val="en-US" w:eastAsia="zh-CN"/>
        </w:rPr>
        <w:t>20</w:t>
      </w:r>
      <w:r>
        <w:rPr>
          <w:rFonts w:ascii="宋体" w:hAnsi="宋体" w:eastAsia="宋体" w:cs="Times New Roman"/>
          <w:kern w:val="0"/>
          <w:szCs w:val="21"/>
        </w:rPr>
        <w:t>日</w:t>
      </w:r>
      <w:r>
        <w:rPr>
          <w:rFonts w:hint="eastAsia" w:ascii="宋体" w:hAnsi="宋体" w:eastAsia="宋体" w:cs="Times New Roman"/>
          <w:szCs w:val="21"/>
        </w:rPr>
        <w:t>下午15:0</w:t>
      </w:r>
      <w:r>
        <w:rPr>
          <w:rFonts w:hint="eastAsia" w:ascii="宋体" w:hAnsi="宋体" w:eastAsia="宋体" w:cs="宋体"/>
          <w:kern w:val="0"/>
          <w:szCs w:val="21"/>
        </w:rPr>
        <w:t>0 (</w:t>
      </w:r>
      <w:r>
        <w:rPr>
          <w:rFonts w:hint="eastAsia" w:ascii="宋体" w:hAnsi="宋体" w:eastAsia="宋体" w:cs="宋体"/>
          <w:kern w:val="0"/>
          <w:szCs w:val="21"/>
          <w:lang w:eastAsia="zh-CN"/>
        </w:rPr>
        <w:t>北京时间</w:t>
      </w:r>
      <w:r>
        <w:rPr>
          <w:rFonts w:hint="eastAsia" w:ascii="宋体" w:hAnsi="宋体" w:eastAsia="宋体" w:cs="宋体"/>
          <w:kern w:val="0"/>
          <w:szCs w:val="21"/>
        </w:rPr>
        <w:t>)前递交到</w:t>
      </w:r>
      <w:r>
        <w:rPr>
          <w:rFonts w:ascii="宋体" w:hAnsi="宋体" w:eastAsia="宋体" w:cs="宋体"/>
          <w:kern w:val="0"/>
          <w:szCs w:val="21"/>
        </w:rPr>
        <w:t>深圳市南山区深圳大学</w:t>
      </w:r>
      <w:r>
        <w:rPr>
          <w:rFonts w:hint="eastAsia" w:ascii="宋体" w:hAnsi="宋体" w:eastAsia="宋体" w:cs="宋体"/>
          <w:kern w:val="0"/>
          <w:szCs w:val="21"/>
        </w:rPr>
        <w:t>科技楼310。逾期，投标文件恕不接受。</w:t>
      </w:r>
    </w:p>
    <w:p>
      <w:pPr>
        <w:widowControl/>
        <w:numPr>
          <w:ilvl w:val="0"/>
          <w:numId w:val="9"/>
        </w:numPr>
        <w:jc w:val="left"/>
        <w:rPr>
          <w:rFonts w:ascii="宋体" w:hAnsi="宋体" w:eastAsia="宋体" w:cs="宋体"/>
          <w:kern w:val="0"/>
          <w:szCs w:val="21"/>
        </w:rPr>
      </w:pPr>
      <w:r>
        <w:rPr>
          <w:rFonts w:hint="eastAsia" w:ascii="宋体" w:hAnsi="宋体" w:eastAsia="宋体" w:cs="宋体"/>
          <w:kern w:val="0"/>
          <w:szCs w:val="21"/>
        </w:rPr>
        <w:t>投标人</w:t>
      </w:r>
      <w:r>
        <w:rPr>
          <w:rFonts w:ascii="宋体" w:hAnsi="宋体" w:eastAsia="宋体" w:cs="宋体"/>
          <w:kern w:val="0"/>
          <w:szCs w:val="21"/>
        </w:rPr>
        <w:t>有义务在</w:t>
      </w:r>
      <w:r>
        <w:rPr>
          <w:rFonts w:hint="eastAsia" w:ascii="宋体" w:hAnsi="宋体" w:eastAsia="宋体" w:cs="宋体"/>
          <w:kern w:val="0"/>
          <w:szCs w:val="21"/>
        </w:rPr>
        <w:t>招标</w:t>
      </w:r>
      <w:r>
        <w:rPr>
          <w:rFonts w:ascii="宋体" w:hAnsi="宋体" w:eastAsia="宋体" w:cs="宋体"/>
          <w:kern w:val="0"/>
          <w:szCs w:val="21"/>
        </w:rPr>
        <w:t>活动期间浏览http://bidding.szu.edu.cn，</w:t>
      </w:r>
      <w:r>
        <w:rPr>
          <w:rFonts w:hint="eastAsia" w:ascii="宋体" w:hAnsi="宋体" w:eastAsia="宋体" w:cs="宋体"/>
          <w:kern w:val="0"/>
          <w:szCs w:val="21"/>
        </w:rPr>
        <w:t>深圳市深大乒乓球俱乐部</w:t>
      </w:r>
      <w:r>
        <w:rPr>
          <w:rFonts w:ascii="宋体" w:hAnsi="宋体" w:eastAsia="宋体" w:cs="宋体"/>
          <w:kern w:val="0"/>
          <w:szCs w:val="21"/>
        </w:rPr>
        <w:t>在该网</w:t>
      </w:r>
      <w:r>
        <w:rPr>
          <w:rFonts w:hint="eastAsia" w:ascii="宋体" w:hAnsi="宋体" w:eastAsia="宋体" w:cs="宋体"/>
          <w:kern w:val="0"/>
          <w:szCs w:val="21"/>
        </w:rPr>
        <w:t>站</w:t>
      </w:r>
      <w:r>
        <w:rPr>
          <w:rFonts w:ascii="宋体" w:hAnsi="宋体" w:eastAsia="宋体" w:cs="宋体"/>
          <w:kern w:val="0"/>
          <w:szCs w:val="21"/>
        </w:rPr>
        <w:t>上公布的与本次</w:t>
      </w:r>
      <w:r>
        <w:rPr>
          <w:rFonts w:hint="eastAsia" w:ascii="宋体" w:hAnsi="宋体" w:eastAsia="宋体" w:cs="宋体"/>
          <w:kern w:val="0"/>
          <w:szCs w:val="21"/>
        </w:rPr>
        <w:t>招标</w:t>
      </w:r>
      <w:r>
        <w:rPr>
          <w:rFonts w:ascii="宋体" w:hAnsi="宋体" w:eastAsia="宋体" w:cs="宋体"/>
          <w:kern w:val="0"/>
          <w:szCs w:val="21"/>
        </w:rPr>
        <w:t>项目有关的信息视为已送达各</w:t>
      </w:r>
      <w:r>
        <w:rPr>
          <w:rFonts w:hint="eastAsia" w:ascii="宋体" w:hAnsi="宋体" w:eastAsia="宋体" w:cs="宋体"/>
          <w:kern w:val="0"/>
          <w:szCs w:val="21"/>
        </w:rPr>
        <w:t>投标人</w:t>
      </w:r>
      <w:r>
        <w:rPr>
          <w:rFonts w:ascii="宋体" w:hAnsi="宋体" w:eastAsia="宋体" w:cs="宋体"/>
          <w:kern w:val="0"/>
          <w:szCs w:val="21"/>
        </w:rPr>
        <w:t>。</w:t>
      </w:r>
    </w:p>
    <w:p>
      <w:pPr>
        <w:widowControl/>
        <w:numPr>
          <w:ilvl w:val="0"/>
          <w:numId w:val="9"/>
        </w:numPr>
        <w:jc w:val="left"/>
        <w:rPr>
          <w:rFonts w:ascii="宋体" w:hAnsi="宋体" w:eastAsia="宋体" w:cs="宋体"/>
          <w:kern w:val="0"/>
          <w:szCs w:val="21"/>
        </w:rPr>
      </w:pPr>
      <w:r>
        <w:rPr>
          <w:rFonts w:hint="eastAsia" w:ascii="宋体" w:hAnsi="宋体" w:eastAsia="宋体" w:cs="宋体"/>
          <w:kern w:val="0"/>
          <w:szCs w:val="21"/>
        </w:rPr>
        <w:t>开标时间和地点：</w:t>
      </w:r>
      <w:r>
        <w:rPr>
          <w:rFonts w:hint="eastAsia" w:ascii="宋体" w:hAnsi="宋体" w:eastAsia="宋体" w:cs="宋体"/>
          <w:kern w:val="0"/>
          <w:szCs w:val="21"/>
        </w:rPr>
        <w:br w:type="textWrapping"/>
      </w:r>
      <w:r>
        <w:rPr>
          <w:rFonts w:hint="eastAsia" w:ascii="宋体" w:hAnsi="宋体" w:eastAsia="宋体" w:cs="宋体"/>
          <w:kern w:val="0"/>
          <w:szCs w:val="21"/>
        </w:rPr>
        <w:t>开标时间：2</w:t>
      </w:r>
      <w:r>
        <w:rPr>
          <w:rFonts w:ascii="宋体" w:hAnsi="宋体" w:eastAsia="宋体" w:cs="宋体"/>
          <w:kern w:val="0"/>
          <w:szCs w:val="21"/>
        </w:rPr>
        <w:t>017</w:t>
      </w:r>
      <w:r>
        <w:rPr>
          <w:rFonts w:hint="eastAsia" w:ascii="宋体" w:hAnsi="宋体" w:eastAsia="宋体" w:cs="宋体"/>
          <w:kern w:val="0"/>
          <w:szCs w:val="21"/>
        </w:rPr>
        <w:t>年</w:t>
      </w:r>
      <w:r>
        <w:rPr>
          <w:rFonts w:hint="eastAsia" w:ascii="宋体" w:hAnsi="宋体" w:eastAsia="宋体" w:cs="宋体"/>
          <w:kern w:val="0"/>
          <w:szCs w:val="21"/>
          <w:lang w:val="en-US" w:eastAsia="zh-CN"/>
        </w:rPr>
        <w:t>10</w:t>
      </w:r>
      <w:r>
        <w:rPr>
          <w:rFonts w:ascii="宋体" w:hAnsi="宋体" w:eastAsia="宋体" w:cs="宋体"/>
          <w:kern w:val="0"/>
          <w:szCs w:val="21"/>
        </w:rPr>
        <w:t>月</w:t>
      </w:r>
      <w:r>
        <w:rPr>
          <w:rFonts w:hint="eastAsia" w:ascii="宋体" w:hAnsi="宋体" w:eastAsia="宋体" w:cs="宋体"/>
          <w:kern w:val="0"/>
          <w:szCs w:val="21"/>
          <w:lang w:val="en-US" w:eastAsia="zh-CN"/>
        </w:rPr>
        <w:t>20</w:t>
      </w:r>
      <w:bookmarkStart w:id="19" w:name="_GoBack"/>
      <w:bookmarkEnd w:id="19"/>
      <w:r>
        <w:rPr>
          <w:rFonts w:ascii="宋体" w:hAnsi="宋体" w:eastAsia="宋体" w:cs="Times New Roman"/>
          <w:kern w:val="0"/>
          <w:szCs w:val="21"/>
        </w:rPr>
        <w:t>日</w:t>
      </w:r>
      <w:r>
        <w:rPr>
          <w:rFonts w:hint="eastAsia" w:ascii="宋体" w:hAnsi="宋体" w:eastAsia="宋体" w:cs="Times New Roman"/>
          <w:szCs w:val="21"/>
        </w:rPr>
        <w:t>下午15:0</w:t>
      </w:r>
      <w:r>
        <w:rPr>
          <w:rFonts w:hint="eastAsia" w:ascii="宋体" w:hAnsi="宋体" w:eastAsia="宋体" w:cs="宋体"/>
          <w:kern w:val="0"/>
          <w:szCs w:val="21"/>
        </w:rPr>
        <w:t>0 (</w:t>
      </w:r>
      <w:r>
        <w:rPr>
          <w:rFonts w:hint="eastAsia" w:ascii="宋体" w:hAnsi="宋体" w:eastAsia="宋体" w:cs="宋体"/>
          <w:kern w:val="0"/>
          <w:szCs w:val="21"/>
          <w:lang w:eastAsia="zh-CN"/>
        </w:rPr>
        <w:t>北京时间</w:t>
      </w:r>
      <w:r>
        <w:rPr>
          <w:rFonts w:hint="eastAsia" w:ascii="宋体" w:hAnsi="宋体" w:eastAsia="宋体" w:cs="宋体"/>
          <w:kern w:val="0"/>
          <w:szCs w:val="21"/>
        </w:rPr>
        <w:t>)</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开标地点</w:t>
      </w:r>
      <w:r>
        <w:rPr>
          <w:rFonts w:hint="eastAsia" w:ascii="宋体" w:hAnsi="宋体" w:eastAsia="宋体" w:cs="宋体"/>
          <w:kern w:val="0"/>
          <w:szCs w:val="21"/>
          <w:lang w:eastAsia="zh-CN"/>
        </w:rPr>
        <w:t>：</w:t>
      </w:r>
      <w:r>
        <w:rPr>
          <w:rFonts w:ascii="宋体" w:hAnsi="宋体" w:eastAsia="宋体" w:cs="宋体"/>
          <w:kern w:val="0"/>
          <w:szCs w:val="21"/>
        </w:rPr>
        <w:t>深圳市南山区深圳大学</w:t>
      </w:r>
      <w:r>
        <w:rPr>
          <w:rFonts w:hint="eastAsia" w:ascii="宋体" w:hAnsi="宋体" w:eastAsia="宋体" w:cs="宋体"/>
          <w:kern w:val="0"/>
          <w:szCs w:val="21"/>
        </w:rPr>
        <w:t>科技楼310。届时请参加投标的代表出席开标仪式（投标文件直接送至开标地点）。</w:t>
      </w:r>
    </w:p>
    <w:p>
      <w:pPr>
        <w:pStyle w:val="214"/>
        <w:widowControl/>
        <w:numPr>
          <w:ilvl w:val="0"/>
          <w:numId w:val="9"/>
        </w:numPr>
        <w:shd w:val="clear" w:color="auto" w:fill="FFFFFF"/>
        <w:ind w:firstLineChars="0"/>
        <w:jc w:val="left"/>
        <w:rPr>
          <w:rFonts w:ascii="宋体" w:hAnsi="宋体" w:eastAsia="宋体" w:cs="宋体"/>
          <w:kern w:val="0"/>
          <w:szCs w:val="21"/>
        </w:rPr>
      </w:pPr>
      <w:r>
        <w:rPr>
          <w:rFonts w:ascii="宋体" w:hAnsi="宋体" w:eastAsia="宋体" w:cs="宋体"/>
          <w:kern w:val="0"/>
          <w:szCs w:val="21"/>
        </w:rPr>
        <w:t>我</w:t>
      </w:r>
      <w:r>
        <w:rPr>
          <w:rFonts w:hint="eastAsia" w:ascii="宋体" w:hAnsi="宋体" w:eastAsia="宋体" w:cs="宋体"/>
          <w:kern w:val="0"/>
          <w:szCs w:val="21"/>
        </w:rPr>
        <w:t>方</w:t>
      </w:r>
      <w:r>
        <w:rPr>
          <w:rFonts w:ascii="宋体" w:hAnsi="宋体" w:eastAsia="宋体" w:cs="宋体"/>
          <w:kern w:val="0"/>
          <w:szCs w:val="21"/>
        </w:rPr>
        <w:t>将</w:t>
      </w:r>
      <w:r>
        <w:rPr>
          <w:rFonts w:hint="eastAsia" w:ascii="宋体" w:hAnsi="宋体" w:eastAsia="宋体" w:cs="宋体"/>
          <w:kern w:val="0"/>
          <w:szCs w:val="21"/>
        </w:rPr>
        <w:t>召开评标会</w:t>
      </w:r>
      <w:r>
        <w:rPr>
          <w:rFonts w:ascii="宋体" w:hAnsi="宋体" w:eastAsia="宋体" w:cs="宋体"/>
          <w:kern w:val="0"/>
          <w:szCs w:val="21"/>
        </w:rPr>
        <w:t>进行综合评估后，择优确定</w:t>
      </w:r>
      <w:r>
        <w:rPr>
          <w:rFonts w:hint="eastAsia" w:ascii="宋体" w:hAnsi="宋体" w:eastAsia="宋体" w:cs="宋体"/>
          <w:kern w:val="0"/>
          <w:szCs w:val="21"/>
        </w:rPr>
        <w:t>中标</w:t>
      </w:r>
      <w:r>
        <w:rPr>
          <w:rFonts w:ascii="宋体" w:hAnsi="宋体" w:eastAsia="宋体" w:cs="宋体"/>
          <w:kern w:val="0"/>
          <w:szCs w:val="21"/>
        </w:rPr>
        <w:t>者，并将结果通知</w:t>
      </w:r>
      <w:r>
        <w:rPr>
          <w:rFonts w:hint="eastAsia" w:ascii="宋体" w:hAnsi="宋体" w:eastAsia="宋体" w:cs="宋体"/>
          <w:kern w:val="0"/>
          <w:szCs w:val="21"/>
        </w:rPr>
        <w:t>中标</w:t>
      </w:r>
      <w:r>
        <w:rPr>
          <w:rFonts w:ascii="宋体" w:hAnsi="宋体" w:eastAsia="宋体" w:cs="宋体"/>
          <w:kern w:val="0"/>
          <w:szCs w:val="21"/>
        </w:rPr>
        <w:t>单位。</w:t>
      </w:r>
    </w:p>
    <w:p>
      <w:pPr>
        <w:pStyle w:val="214"/>
        <w:widowControl/>
        <w:numPr>
          <w:ilvl w:val="0"/>
          <w:numId w:val="9"/>
        </w:numPr>
        <w:shd w:val="clear" w:color="auto" w:fill="FFFFFF"/>
        <w:ind w:firstLineChars="0"/>
        <w:jc w:val="left"/>
        <w:rPr>
          <w:rFonts w:ascii="宋体" w:hAnsi="宋体" w:eastAsia="宋体" w:cs="宋体"/>
          <w:kern w:val="0"/>
          <w:szCs w:val="21"/>
        </w:rPr>
      </w:pPr>
      <w:r>
        <w:rPr>
          <w:rFonts w:hint="eastAsia" w:ascii="宋体" w:hAnsi="宋体" w:eastAsia="宋体" w:cs="宋体"/>
          <w:kern w:val="0"/>
          <w:szCs w:val="21"/>
        </w:rPr>
        <w:t>中标</w:t>
      </w:r>
      <w:r>
        <w:rPr>
          <w:rFonts w:ascii="宋体" w:hAnsi="宋体" w:eastAsia="宋体" w:cs="宋体"/>
          <w:kern w:val="0"/>
          <w:szCs w:val="21"/>
        </w:rPr>
        <w:t>单位按我</w:t>
      </w:r>
      <w:r>
        <w:rPr>
          <w:rFonts w:hint="eastAsia" w:ascii="宋体" w:hAnsi="宋体" w:eastAsia="宋体" w:cs="宋体"/>
          <w:kern w:val="0"/>
          <w:szCs w:val="21"/>
        </w:rPr>
        <w:t>方</w:t>
      </w:r>
      <w:r>
        <w:rPr>
          <w:rFonts w:ascii="宋体" w:hAnsi="宋体" w:eastAsia="宋体" w:cs="宋体"/>
          <w:kern w:val="0"/>
          <w:szCs w:val="21"/>
        </w:rPr>
        <w:t>要求拟定实施方案，拟制合同。我</w:t>
      </w:r>
      <w:r>
        <w:rPr>
          <w:rFonts w:hint="eastAsia" w:ascii="宋体" w:hAnsi="宋体" w:eastAsia="宋体" w:cs="宋体"/>
          <w:kern w:val="0"/>
          <w:szCs w:val="21"/>
        </w:rPr>
        <w:t>方</w:t>
      </w:r>
      <w:r>
        <w:rPr>
          <w:rFonts w:ascii="宋体" w:hAnsi="宋体" w:eastAsia="宋体" w:cs="宋体"/>
          <w:kern w:val="0"/>
          <w:szCs w:val="21"/>
        </w:rPr>
        <w:t>按签定的合同与</w:t>
      </w:r>
      <w:r>
        <w:rPr>
          <w:rFonts w:hint="eastAsia" w:ascii="宋体" w:hAnsi="宋体" w:eastAsia="宋体" w:cs="宋体"/>
          <w:kern w:val="0"/>
          <w:szCs w:val="21"/>
        </w:rPr>
        <w:t>中标单位</w:t>
      </w:r>
      <w:r>
        <w:rPr>
          <w:rFonts w:ascii="宋体" w:hAnsi="宋体" w:eastAsia="宋体" w:cs="宋体"/>
          <w:kern w:val="0"/>
          <w:szCs w:val="21"/>
        </w:rPr>
        <w:t>进行财务结算。</w:t>
      </w:r>
    </w:p>
    <w:p>
      <w:pPr>
        <w:widowControl/>
        <w:tabs>
          <w:tab w:val="left" w:pos="420"/>
        </w:tabs>
        <w:spacing w:before="100" w:beforeAutospacing="1" w:after="100" w:afterAutospacing="1"/>
        <w:ind w:left="420"/>
        <w:jc w:val="left"/>
        <w:rPr>
          <w:rFonts w:ascii="宋体" w:hAnsi="宋体" w:eastAsia="宋体" w:cs="宋体"/>
          <w:kern w:val="0"/>
          <w:szCs w:val="21"/>
        </w:rPr>
      </w:pPr>
    </w:p>
    <w:p>
      <w:pPr>
        <w:spacing w:beforeLines="50" w:line="260" w:lineRule="exact"/>
        <w:rPr>
          <w:rFonts w:ascii="宋体" w:hAnsi="宋体" w:eastAsia="宋体" w:cs="宋体"/>
          <w:kern w:val="0"/>
          <w:szCs w:val="21"/>
        </w:rPr>
      </w:pPr>
    </w:p>
    <w:p>
      <w:pPr>
        <w:spacing w:beforeLines="50" w:line="260" w:lineRule="exact"/>
        <w:rPr>
          <w:rFonts w:ascii="宋体" w:hAnsi="宋体" w:eastAsia="宋体" w:cs="宋体"/>
          <w:kern w:val="0"/>
          <w:szCs w:val="21"/>
        </w:rPr>
      </w:pPr>
    </w:p>
    <w:p>
      <w:pPr>
        <w:wordWrap w:val="0"/>
        <w:spacing w:beforeLines="50" w:line="260" w:lineRule="exact"/>
        <w:jc w:val="right"/>
        <w:rPr>
          <w:rFonts w:ascii="宋体" w:hAnsi="宋体" w:eastAsia="宋体" w:cs="Times New Roman"/>
          <w:sz w:val="24"/>
        </w:rPr>
      </w:pPr>
      <w:bookmarkStart w:id="17" w:name="投标邀请书"/>
      <w:r>
        <w:rPr>
          <w:rFonts w:hint="eastAsia" w:ascii="Times New Roman" w:hAnsi="Times New Roman" w:eastAsia="宋体" w:cs="Times New Roman"/>
        </w:rPr>
        <w:t>招标机构名称：深圳市深大乒乓球俱乐部</w:t>
      </w:r>
    </w:p>
    <w:p>
      <w:pPr>
        <w:wordWrap w:val="0"/>
        <w:spacing w:beforeLines="50" w:line="260" w:lineRule="exact"/>
        <w:jc w:val="right"/>
        <w:rPr>
          <w:rFonts w:ascii="Times New Roman" w:hAnsi="Times New Roman" w:eastAsia="宋体" w:cs="Times New Roman"/>
        </w:rPr>
      </w:pPr>
      <w:r>
        <w:rPr>
          <w:rFonts w:hint="eastAsia" w:ascii="Times New Roman" w:hAnsi="Times New Roman" w:eastAsia="宋体" w:cs="Times New Roman"/>
        </w:rPr>
        <w:t>联 系 人：高  颖  13600405810</w:t>
      </w:r>
    </w:p>
    <w:p>
      <w:pPr>
        <w:spacing w:beforeLines="50" w:line="260" w:lineRule="exact"/>
        <w:jc w:val="right"/>
        <w:rPr>
          <w:rFonts w:ascii="Times New Roman" w:hAnsi="Times New Roman" w:eastAsia="宋体" w:cs="Times New Roman"/>
        </w:rPr>
      </w:pPr>
      <w:r>
        <w:rPr>
          <w:rFonts w:hint="eastAsia" w:ascii="Times New Roman" w:hAnsi="Times New Roman" w:eastAsia="宋体" w:cs="Times New Roman"/>
        </w:rPr>
        <w:t>受理单位：</w:t>
      </w:r>
      <w:r>
        <w:rPr>
          <w:rFonts w:hint="eastAsia" w:ascii="宋体" w:hAnsi="宋体" w:eastAsia="宋体" w:cs="宋体"/>
          <w:kern w:val="0"/>
          <w:szCs w:val="21"/>
        </w:rPr>
        <w:t>深圳市深大乒乓球俱乐部</w:t>
      </w:r>
    </w:p>
    <w:p>
      <w:pPr>
        <w:wordWrap w:val="0"/>
        <w:spacing w:beforeLines="50" w:line="260" w:lineRule="exact"/>
        <w:jc w:val="right"/>
        <w:rPr>
          <w:rFonts w:ascii="Times New Roman" w:hAnsi="Times New Roman" w:eastAsia="宋体" w:cs="Times New Roman"/>
        </w:rPr>
      </w:pPr>
      <w:r>
        <w:rPr>
          <w:rFonts w:hint="eastAsia" w:ascii="Times New Roman" w:hAnsi="Times New Roman" w:eastAsia="宋体" w:cs="Times New Roman"/>
        </w:rPr>
        <w:t>纪委监督电话： (0755)2653 4925</w:t>
      </w:r>
      <w:bookmarkEnd w:id="17"/>
    </w:p>
    <w:p>
      <w:pPr>
        <w:spacing w:line="260" w:lineRule="exact"/>
        <w:rPr>
          <w:rFonts w:ascii="宋体" w:hAnsi="宋体" w:eastAsia="宋体" w:cs="Times New Roman"/>
          <w:kern w:val="0"/>
          <w:szCs w:val="21"/>
        </w:rPr>
      </w:pPr>
    </w:p>
    <w:p>
      <w:pPr>
        <w:spacing w:line="260" w:lineRule="exact"/>
        <w:jc w:val="right"/>
        <w:rPr>
          <w:rFonts w:ascii="宋体" w:hAnsi="宋体" w:eastAsia="宋体" w:cs="Times New Roman"/>
          <w:kern w:val="0"/>
          <w:szCs w:val="21"/>
        </w:rPr>
      </w:pPr>
    </w:p>
    <w:p>
      <w:pPr>
        <w:spacing w:line="260" w:lineRule="exact"/>
        <w:jc w:val="right"/>
        <w:rPr>
          <w:rFonts w:ascii="宋体" w:hAnsi="宋体" w:eastAsia="宋体" w:cs="Times New Roman"/>
          <w:kern w:val="0"/>
          <w:szCs w:val="21"/>
        </w:rPr>
      </w:pPr>
    </w:p>
    <w:p>
      <w:pPr>
        <w:spacing w:line="260" w:lineRule="exact"/>
        <w:jc w:val="right"/>
        <w:rPr>
          <w:rFonts w:ascii="宋体" w:hAnsi="宋体" w:eastAsia="宋体" w:cs="Times New Roman"/>
          <w:kern w:val="0"/>
          <w:szCs w:val="21"/>
        </w:rPr>
      </w:pPr>
    </w:p>
    <w:p>
      <w:pPr>
        <w:spacing w:line="260" w:lineRule="exact"/>
        <w:rPr>
          <w:rFonts w:ascii="宋体" w:hAnsi="宋体" w:eastAsia="宋体" w:cs="Times New Roman"/>
          <w:kern w:val="0"/>
          <w:szCs w:val="21"/>
        </w:rPr>
      </w:pPr>
    </w:p>
    <w:p>
      <w:pPr>
        <w:wordWrap w:val="0"/>
        <w:spacing w:beforeLines="50" w:line="276" w:lineRule="auto"/>
        <w:jc w:val="right"/>
        <w:rPr>
          <w:rFonts w:ascii="Times New Roman" w:hAnsi="Times New Roman" w:eastAsia="宋体" w:cs="Times New Roman"/>
        </w:rPr>
      </w:pPr>
      <w:r>
        <w:rPr>
          <w:rFonts w:hint="eastAsia" w:ascii="宋体" w:hAnsi="宋体" w:eastAsia="宋体" w:cs="宋体"/>
          <w:kern w:val="0"/>
          <w:szCs w:val="21"/>
        </w:rPr>
        <w:t xml:space="preserve">深圳市深大乒乓球俱乐部   </w:t>
      </w:r>
    </w:p>
    <w:p>
      <w:pPr>
        <w:wordWrap w:val="0"/>
        <w:spacing w:line="276" w:lineRule="auto"/>
        <w:jc w:val="right"/>
        <w:rPr>
          <w:rFonts w:hint="eastAsia" w:ascii="宋体" w:hAnsi="宋体" w:eastAsia="宋体" w:cs="Times New Roman"/>
          <w:szCs w:val="21"/>
        </w:rPr>
      </w:pPr>
      <w:r>
        <w:rPr>
          <w:rFonts w:hint="eastAsia" w:ascii="宋体" w:hAnsi="宋体" w:eastAsia="宋体" w:cs="Times New Roman"/>
          <w:szCs w:val="21"/>
        </w:rPr>
        <w:t xml:space="preserve"> 201</w:t>
      </w:r>
      <w:r>
        <w:rPr>
          <w:rFonts w:ascii="宋体" w:hAnsi="宋体" w:eastAsia="宋体" w:cs="Times New Roman"/>
          <w:szCs w:val="21"/>
        </w:rPr>
        <w:t>7</w:t>
      </w:r>
      <w:r>
        <w:rPr>
          <w:rFonts w:hint="eastAsia" w:ascii="宋体" w:hAnsi="宋体" w:eastAsia="宋体" w:cs="Times New Roman"/>
          <w:szCs w:val="21"/>
        </w:rPr>
        <w:t>年</w:t>
      </w:r>
      <w:r>
        <w:rPr>
          <w:rFonts w:hint="eastAsia" w:ascii="宋体" w:hAnsi="宋体" w:eastAsia="宋体" w:cs="Times New Roman"/>
          <w:szCs w:val="21"/>
          <w:lang w:val="en-US" w:eastAsia="zh-CN"/>
        </w:rPr>
        <w:t>10</w:t>
      </w:r>
      <w:r>
        <w:rPr>
          <w:rFonts w:hint="eastAsia" w:ascii="宋体" w:hAnsi="宋体" w:eastAsia="宋体" w:cs="Times New Roman"/>
          <w:szCs w:val="21"/>
        </w:rPr>
        <w:t xml:space="preserve"> 月</w:t>
      </w:r>
      <w:r>
        <w:rPr>
          <w:rFonts w:hint="eastAsia" w:ascii="宋体" w:hAnsi="宋体" w:eastAsia="宋体" w:cs="Times New Roman"/>
          <w:szCs w:val="21"/>
          <w:lang w:val="en-US" w:eastAsia="zh-CN"/>
        </w:rPr>
        <w:t xml:space="preserve">10 </w:t>
      </w:r>
      <w:r>
        <w:rPr>
          <w:rFonts w:hint="eastAsia" w:ascii="宋体" w:hAnsi="宋体" w:eastAsia="宋体" w:cs="Times New Roman"/>
          <w:szCs w:val="21"/>
        </w:rPr>
        <w:t xml:space="preserve">日      </w:t>
      </w:r>
    </w:p>
    <w:p>
      <w:pPr>
        <w:wordWrap/>
        <w:spacing w:line="276" w:lineRule="auto"/>
        <w:jc w:val="right"/>
        <w:rPr>
          <w:rFonts w:hint="eastAsia" w:ascii="宋体" w:hAnsi="宋体" w:eastAsia="宋体" w:cs="Times New Roman"/>
          <w:szCs w:val="21"/>
        </w:rPr>
      </w:pPr>
    </w:p>
    <w:p>
      <w:pPr>
        <w:wordWrap/>
        <w:spacing w:line="276" w:lineRule="auto"/>
        <w:jc w:val="right"/>
        <w:rPr>
          <w:rFonts w:hint="eastAsia" w:ascii="宋体" w:hAnsi="宋体" w:eastAsia="宋体" w:cs="Times New Roman"/>
          <w:szCs w:val="21"/>
        </w:rPr>
      </w:pPr>
    </w:p>
    <w:p>
      <w:pPr>
        <w:wordWrap/>
        <w:spacing w:line="276" w:lineRule="auto"/>
        <w:jc w:val="right"/>
        <w:rPr>
          <w:rFonts w:hint="eastAsia" w:ascii="宋体" w:hAnsi="宋体" w:eastAsia="宋体" w:cs="Times New Roman"/>
          <w:szCs w:val="21"/>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rPr>
          <w:rFonts w:ascii="Times New Roman" w:hAnsi="Times New Roman" w:eastAsia="宋体" w:cs="Times New Roman"/>
          <w:b/>
          <w:szCs w:val="24"/>
        </w:rPr>
      </w:pPr>
    </w:p>
    <w:p>
      <w:pPr>
        <w:rPr>
          <w:rFonts w:ascii="Times New Roman" w:hAnsi="Times New Roman" w:eastAsia="宋体" w:cs="Times New Roman"/>
          <w:b/>
          <w:szCs w:val="24"/>
        </w:rPr>
      </w:pPr>
    </w:p>
    <w:p>
      <w:pPr>
        <w:rPr>
          <w:rFonts w:ascii="Times New Roman" w:hAnsi="Times New Roman" w:eastAsia="宋体" w:cs="Times New Roman"/>
          <w:b/>
          <w:szCs w:val="24"/>
        </w:rPr>
      </w:pPr>
    </w:p>
    <w:p>
      <w:pPr>
        <w:keepNext/>
        <w:keepLines/>
        <w:adjustRightInd w:val="0"/>
        <w:spacing w:beforeLines="50" w:afterLines="50"/>
        <w:jc w:val="center"/>
        <w:textAlignment w:val="baseline"/>
        <w:outlineLvl w:val="1"/>
        <w:rPr>
          <w:rFonts w:ascii="宋体" w:hAnsi="宋体" w:eastAsia="宋体" w:cs="Times New Roman"/>
          <w:b/>
          <w:bCs/>
          <w:kern w:val="0"/>
          <w:sz w:val="28"/>
          <w:szCs w:val="28"/>
        </w:rPr>
      </w:pPr>
      <w:bookmarkStart w:id="18" w:name="_Toc128884461"/>
      <w:r>
        <w:rPr>
          <w:rFonts w:hint="eastAsia" w:ascii="宋体" w:hAnsi="宋体" w:eastAsia="宋体" w:cs="Times New Roman"/>
          <w:b/>
          <w:bCs/>
          <w:kern w:val="0"/>
          <w:sz w:val="28"/>
          <w:szCs w:val="28"/>
        </w:rPr>
        <w:t>一、项目</w:t>
      </w:r>
      <w:bookmarkEnd w:id="18"/>
      <w:r>
        <w:rPr>
          <w:rFonts w:hint="eastAsia" w:ascii="宋体" w:hAnsi="宋体" w:eastAsia="宋体" w:cs="Times New Roman"/>
          <w:b/>
          <w:bCs/>
          <w:kern w:val="0"/>
          <w:sz w:val="28"/>
          <w:szCs w:val="28"/>
        </w:rPr>
        <w:t>工作重点</w:t>
      </w:r>
    </w:p>
    <w:p>
      <w:pPr>
        <w:widowControl/>
        <w:shd w:val="clear" w:color="auto" w:fill="FFFFFF"/>
        <w:spacing w:line="360" w:lineRule="atLeast"/>
        <w:ind w:firstLine="420"/>
        <w:jc w:val="left"/>
        <w:rPr>
          <w:rFonts w:hint="eastAsia" w:ascii="宋体" w:hAnsi="宋体" w:eastAsia="宋体" w:cs="宋体"/>
          <w:kern w:val="0"/>
          <w:szCs w:val="21"/>
        </w:rPr>
      </w:pPr>
      <w:r>
        <w:rPr>
          <w:rFonts w:hint="eastAsia" w:ascii="宋体" w:hAnsi="宋体" w:eastAsia="宋体" w:cs="宋体"/>
          <w:kern w:val="0"/>
          <w:szCs w:val="21"/>
        </w:rPr>
        <w:t>1、针对深圳市深大乒乓球俱乐部举办或参与的赛事及相关活动，制定2017年度完整的赛区活动策划及俱乐部品牌推广方案，方案需结合深圳大学及中国乒乓球俱乐部超级联赛的特色进行设计，于线上及线下皆需设计及开展多形式、多层次的宣传推广活动，进一步拓展俱乐部及其相关活动的宣传广度及深度。</w:t>
      </w:r>
    </w:p>
    <w:p>
      <w:pPr>
        <w:widowControl/>
        <w:shd w:val="clear" w:color="auto" w:fill="FFFFFF"/>
        <w:spacing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2、负责2017年</w:t>
      </w:r>
      <w:r>
        <w:rPr>
          <w:rFonts w:hint="eastAsia" w:ascii="宋体" w:hAnsi="宋体" w:eastAsia="宋体" w:cs="宋体"/>
          <w:kern w:val="0"/>
          <w:szCs w:val="21"/>
          <w:lang w:eastAsia="zh-CN"/>
        </w:rPr>
        <w:t>中国乒乓球俱乐部超级联赛深圳大学</w:t>
      </w:r>
      <w:r>
        <w:rPr>
          <w:rFonts w:hint="eastAsia" w:ascii="宋体" w:hAnsi="宋体" w:eastAsia="宋体" w:cs="宋体"/>
          <w:kern w:val="0"/>
          <w:szCs w:val="21"/>
        </w:rPr>
        <w:t>赛区活动策划及</w:t>
      </w:r>
      <w:r>
        <w:rPr>
          <w:rFonts w:hint="eastAsia" w:ascii="宋体" w:hAnsi="宋体" w:eastAsia="宋体" w:cs="宋体"/>
          <w:kern w:val="0"/>
          <w:szCs w:val="21"/>
          <w:lang w:eastAsia="zh-CN"/>
        </w:rPr>
        <w:t>深圳市深大乒乓球</w:t>
      </w:r>
      <w:r>
        <w:rPr>
          <w:rFonts w:hint="eastAsia" w:ascii="宋体" w:hAnsi="宋体" w:eastAsia="宋体" w:cs="宋体"/>
          <w:kern w:val="0"/>
          <w:szCs w:val="21"/>
        </w:rPr>
        <w:t>俱乐部品牌推广方案的落地执行工作，具体包括：线上根据其制定方案负责制作视频、文字、图片等各类型内容，并根据制作内容投放于视频网站、微信公众号等相应平台上进行推广；线下需根据其制定方案组织开展摊点、嘉年华、见面会等各类型活动，负责活动执行所需的物资采购及现场布置工作</w:t>
      </w:r>
      <w:r>
        <w:rPr>
          <w:rFonts w:hint="eastAsia" w:ascii="宋体" w:hAnsi="宋体" w:eastAsia="宋体" w:cs="宋体"/>
          <w:kern w:val="0"/>
          <w:szCs w:val="21"/>
          <w:lang w:eastAsia="zh-CN"/>
        </w:rPr>
        <w:t>。</w:t>
      </w:r>
    </w:p>
    <w:p>
      <w:pPr>
        <w:widowControl/>
        <w:shd w:val="clear" w:color="auto" w:fill="FFFFFF"/>
        <w:spacing w:line="360" w:lineRule="atLeast"/>
        <w:ind w:firstLine="405"/>
        <w:jc w:val="left"/>
        <w:rPr>
          <w:rFonts w:hint="eastAsia" w:ascii="宋体" w:hAnsi="宋体" w:eastAsia="宋体" w:cs="宋体"/>
          <w:color w:val="auto"/>
          <w:kern w:val="0"/>
          <w:szCs w:val="21"/>
        </w:rPr>
      </w:pPr>
      <w:r>
        <w:rPr>
          <w:rFonts w:hint="eastAsia" w:ascii="宋体" w:hAnsi="宋体" w:eastAsia="宋体" w:cs="宋体"/>
          <w:kern w:val="0"/>
          <w:szCs w:val="21"/>
        </w:rPr>
        <w:t>3、在合同期内的</w:t>
      </w:r>
      <w:r>
        <w:rPr>
          <w:rFonts w:ascii="宋体" w:hAnsi="宋体" w:eastAsia="宋体" w:cs="宋体"/>
          <w:kern w:val="0"/>
          <w:szCs w:val="21"/>
        </w:rPr>
        <w:t>推广活动期间</w:t>
      </w:r>
      <w:r>
        <w:rPr>
          <w:rFonts w:hint="eastAsia" w:ascii="宋体" w:hAnsi="宋体" w:eastAsia="宋体" w:cs="宋体"/>
          <w:kern w:val="0"/>
          <w:szCs w:val="21"/>
        </w:rPr>
        <w:t>，合理</w:t>
      </w:r>
      <w:r>
        <w:rPr>
          <w:rFonts w:ascii="宋体" w:hAnsi="宋体" w:eastAsia="宋体" w:cs="宋体"/>
          <w:kern w:val="0"/>
          <w:szCs w:val="21"/>
        </w:rPr>
        <w:t>引入有效资源</w:t>
      </w:r>
      <w:r>
        <w:rPr>
          <w:rFonts w:hint="eastAsia" w:ascii="宋体" w:hAnsi="宋体" w:eastAsia="宋体" w:cs="宋体"/>
          <w:kern w:val="0"/>
          <w:szCs w:val="21"/>
        </w:rPr>
        <w:t>，丰富</w:t>
      </w:r>
      <w:r>
        <w:rPr>
          <w:rFonts w:ascii="宋体" w:hAnsi="宋体" w:eastAsia="宋体" w:cs="宋体"/>
          <w:kern w:val="0"/>
          <w:szCs w:val="21"/>
        </w:rPr>
        <w:t>活动内容</w:t>
      </w:r>
      <w:r>
        <w:rPr>
          <w:rFonts w:hint="eastAsia" w:ascii="宋体" w:hAnsi="宋体" w:eastAsia="宋体" w:cs="宋体"/>
          <w:kern w:val="0"/>
          <w:szCs w:val="21"/>
        </w:rPr>
        <w:t>，</w:t>
      </w:r>
      <w:r>
        <w:rPr>
          <w:rFonts w:hint="eastAsia" w:ascii="宋体" w:hAnsi="宋体" w:eastAsia="宋体" w:cs="宋体"/>
          <w:color w:val="auto"/>
          <w:kern w:val="0"/>
          <w:szCs w:val="21"/>
        </w:rPr>
        <w:t>更进一步地推动</w:t>
      </w:r>
      <w:r>
        <w:rPr>
          <w:rFonts w:hint="eastAsia" w:ascii="宋体" w:hAnsi="宋体" w:eastAsia="宋体" w:cs="宋体"/>
          <w:color w:val="auto"/>
          <w:kern w:val="0"/>
          <w:szCs w:val="21"/>
          <w:lang w:eastAsia="zh-CN"/>
        </w:rPr>
        <w:t>中国乒乓球俱乐部超级联赛深大赛区及深圳市深大乒乓球俱乐部信息对外</w:t>
      </w:r>
      <w:r>
        <w:rPr>
          <w:rFonts w:hint="eastAsia" w:ascii="宋体" w:hAnsi="宋体" w:eastAsia="宋体" w:cs="宋体"/>
          <w:color w:val="auto"/>
          <w:kern w:val="0"/>
          <w:szCs w:val="21"/>
        </w:rPr>
        <w:t>传播，升级品牌形象。</w:t>
      </w:r>
    </w:p>
    <w:p>
      <w:pPr>
        <w:widowControl/>
        <w:shd w:val="clear" w:color="auto" w:fill="FFFFFF"/>
        <w:spacing w:line="360" w:lineRule="atLeast"/>
        <w:ind w:firstLine="405"/>
        <w:jc w:val="left"/>
        <w:rPr>
          <w:rFonts w:ascii="宋体" w:hAnsi="宋体" w:eastAsia="宋体" w:cs="宋体"/>
          <w:kern w:val="0"/>
          <w:szCs w:val="21"/>
        </w:rPr>
      </w:pPr>
    </w:p>
    <w:p>
      <w:pPr>
        <w:widowControl/>
        <w:shd w:val="clear" w:color="auto" w:fill="FFFFFF"/>
        <w:spacing w:line="360" w:lineRule="atLeast"/>
        <w:ind w:firstLine="405"/>
        <w:jc w:val="left"/>
        <w:rPr>
          <w:rFonts w:ascii="宋体" w:hAnsi="宋体" w:eastAsia="宋体" w:cs="宋体"/>
          <w:kern w:val="0"/>
          <w:szCs w:val="21"/>
        </w:rPr>
      </w:pPr>
    </w:p>
    <w:p>
      <w:pPr>
        <w:widowControl/>
        <w:shd w:val="clear" w:color="auto" w:fill="FFFFFF"/>
        <w:spacing w:line="360" w:lineRule="atLeast"/>
        <w:ind w:firstLine="405"/>
        <w:jc w:val="left"/>
        <w:rPr>
          <w:rFonts w:ascii="宋体" w:hAnsi="宋体" w:eastAsia="宋体" w:cs="宋体"/>
          <w:kern w:val="0"/>
          <w:szCs w:val="21"/>
        </w:rPr>
      </w:pPr>
    </w:p>
    <w:p>
      <w:pPr>
        <w:keepNext/>
        <w:keepLines/>
        <w:adjustRightInd w:val="0"/>
        <w:spacing w:beforeLines="50"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二、项目要求</w:t>
      </w:r>
    </w:p>
    <w:p>
      <w:pPr>
        <w:widowControl/>
        <w:shd w:val="clear" w:color="auto" w:fill="FFFFFF"/>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1、合同规定的服务期间，中标单位</w:t>
      </w:r>
      <w:r>
        <w:rPr>
          <w:rFonts w:ascii="宋体" w:hAnsi="宋体" w:eastAsia="宋体" w:cs="宋体"/>
          <w:kern w:val="0"/>
          <w:szCs w:val="21"/>
        </w:rPr>
        <w:t>需协助</w:t>
      </w:r>
      <w:r>
        <w:rPr>
          <w:rFonts w:hint="eastAsia" w:ascii="宋体" w:hAnsi="宋体" w:eastAsia="宋体" w:cs="宋体"/>
          <w:kern w:val="0"/>
          <w:szCs w:val="21"/>
        </w:rPr>
        <w:t>对我方</w:t>
      </w:r>
      <w:r>
        <w:rPr>
          <w:rFonts w:ascii="宋体" w:hAnsi="宋体" w:eastAsia="宋体" w:cs="宋体"/>
          <w:kern w:val="0"/>
          <w:szCs w:val="21"/>
        </w:rPr>
        <w:t>举办或参与的所有赛事及相关活动</w:t>
      </w:r>
      <w:r>
        <w:rPr>
          <w:rFonts w:hint="eastAsia" w:ascii="宋体" w:hAnsi="宋体" w:eastAsia="宋体" w:cs="宋体"/>
          <w:kern w:val="0"/>
          <w:szCs w:val="21"/>
        </w:rPr>
        <w:t>开展</w:t>
      </w:r>
      <w:r>
        <w:rPr>
          <w:rFonts w:ascii="宋体" w:hAnsi="宋体" w:eastAsia="宋体" w:cs="宋体"/>
          <w:kern w:val="0"/>
          <w:szCs w:val="21"/>
        </w:rPr>
        <w:t>多形式</w:t>
      </w:r>
      <w:r>
        <w:rPr>
          <w:rFonts w:hint="eastAsia" w:ascii="宋体" w:hAnsi="宋体" w:eastAsia="宋体" w:cs="宋体"/>
          <w:kern w:val="0"/>
          <w:szCs w:val="21"/>
        </w:rPr>
        <w:t>、</w:t>
      </w:r>
      <w:r>
        <w:rPr>
          <w:rFonts w:ascii="宋体" w:hAnsi="宋体" w:eastAsia="宋体" w:cs="宋体"/>
          <w:kern w:val="0"/>
          <w:szCs w:val="21"/>
        </w:rPr>
        <w:t>多角度的宣传</w:t>
      </w:r>
      <w:r>
        <w:rPr>
          <w:rFonts w:hint="eastAsia" w:ascii="宋体" w:hAnsi="宋体" w:eastAsia="宋体" w:cs="宋体"/>
          <w:kern w:val="0"/>
          <w:szCs w:val="21"/>
        </w:rPr>
        <w:t>工作。</w:t>
      </w:r>
    </w:p>
    <w:p>
      <w:pPr>
        <w:widowControl/>
        <w:shd w:val="clear" w:color="auto" w:fill="FFFFFF"/>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2、中标单位</w:t>
      </w:r>
      <w:r>
        <w:rPr>
          <w:rFonts w:ascii="宋体" w:hAnsi="宋体" w:eastAsia="宋体" w:cs="宋体"/>
          <w:kern w:val="0"/>
          <w:szCs w:val="21"/>
        </w:rPr>
        <w:t>需</w:t>
      </w:r>
      <w:r>
        <w:rPr>
          <w:rFonts w:hint="eastAsia" w:ascii="宋体" w:hAnsi="宋体" w:eastAsia="宋体" w:cs="宋体"/>
          <w:kern w:val="0"/>
          <w:szCs w:val="21"/>
        </w:rPr>
        <w:t>成立专属项目小组，专门负责项目跟踪协调，制定工作计划表，并定期召开项目会议，积极与我方对接。</w:t>
      </w:r>
    </w:p>
    <w:p>
      <w:pPr>
        <w:widowControl/>
        <w:shd w:val="clear" w:color="auto" w:fill="FFFFFF"/>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3、合同规定的服务</w:t>
      </w:r>
      <w:r>
        <w:rPr>
          <w:rFonts w:ascii="宋体" w:hAnsi="宋体" w:eastAsia="宋体" w:cs="宋体"/>
          <w:kern w:val="0"/>
          <w:szCs w:val="21"/>
        </w:rPr>
        <w:t>期间</w:t>
      </w:r>
      <w:r>
        <w:rPr>
          <w:rFonts w:hint="eastAsia" w:ascii="宋体" w:hAnsi="宋体" w:eastAsia="宋体" w:cs="宋体"/>
          <w:kern w:val="0"/>
          <w:szCs w:val="21"/>
        </w:rPr>
        <w:t>，</w:t>
      </w:r>
      <w:r>
        <w:rPr>
          <w:rFonts w:ascii="宋体" w:hAnsi="宋体" w:eastAsia="宋体" w:cs="宋体"/>
          <w:kern w:val="0"/>
          <w:szCs w:val="21"/>
        </w:rPr>
        <w:t>针对我</w:t>
      </w:r>
      <w:r>
        <w:rPr>
          <w:rFonts w:hint="eastAsia" w:ascii="宋体" w:hAnsi="宋体" w:eastAsia="宋体" w:cs="宋体"/>
          <w:kern w:val="0"/>
          <w:szCs w:val="21"/>
        </w:rPr>
        <w:t>方品牌</w:t>
      </w:r>
      <w:r>
        <w:rPr>
          <w:rFonts w:ascii="宋体" w:hAnsi="宋体" w:eastAsia="宋体" w:cs="宋体"/>
          <w:kern w:val="0"/>
          <w:szCs w:val="21"/>
        </w:rPr>
        <w:t>形象</w:t>
      </w:r>
      <w:r>
        <w:rPr>
          <w:rFonts w:hint="eastAsia" w:ascii="宋体" w:hAnsi="宋体" w:eastAsia="宋体" w:cs="宋体"/>
          <w:kern w:val="0"/>
          <w:szCs w:val="21"/>
        </w:rPr>
        <w:t>所设计的图片、文字、视频等宣传资料归我方所有</w:t>
      </w:r>
      <w:r>
        <w:rPr>
          <w:rFonts w:ascii="宋体" w:hAnsi="宋体" w:eastAsia="宋体" w:cs="宋体"/>
          <w:kern w:val="0"/>
          <w:szCs w:val="21"/>
        </w:rPr>
        <w:t>，</w:t>
      </w:r>
      <w:r>
        <w:rPr>
          <w:rFonts w:hint="eastAsia" w:ascii="宋体" w:hAnsi="宋体" w:eastAsia="宋体" w:cs="宋体"/>
          <w:kern w:val="0"/>
          <w:szCs w:val="21"/>
        </w:rPr>
        <w:t>中标单位</w:t>
      </w:r>
      <w:r>
        <w:rPr>
          <w:rFonts w:ascii="宋体" w:hAnsi="宋体" w:eastAsia="宋体" w:cs="宋体"/>
          <w:kern w:val="0"/>
          <w:szCs w:val="21"/>
        </w:rPr>
        <w:t>或其</w:t>
      </w:r>
      <w:r>
        <w:rPr>
          <w:rFonts w:hint="eastAsia" w:ascii="宋体" w:hAnsi="宋体" w:eastAsia="宋体" w:cs="宋体"/>
          <w:kern w:val="0"/>
          <w:szCs w:val="21"/>
        </w:rPr>
        <w:t>项目</w:t>
      </w:r>
      <w:r>
        <w:rPr>
          <w:rFonts w:ascii="宋体" w:hAnsi="宋体" w:eastAsia="宋体" w:cs="宋体"/>
          <w:kern w:val="0"/>
          <w:szCs w:val="21"/>
        </w:rPr>
        <w:t>组成员不得另行发表。</w:t>
      </w:r>
    </w:p>
    <w:p>
      <w:pPr>
        <w:spacing w:line="360" w:lineRule="auto"/>
        <w:rPr>
          <w:rFonts w:ascii="宋体" w:hAnsi="宋体" w:eastAsia="宋体" w:cs="Times New Roman"/>
          <w:szCs w:val="21"/>
        </w:rPr>
      </w:pPr>
    </w:p>
    <w:p>
      <w:pPr>
        <w:keepNext/>
        <w:keepLines/>
        <w:numPr>
          <w:ilvl w:val="0"/>
          <w:numId w:val="0"/>
        </w:numPr>
        <w:adjustRightInd w:val="0"/>
        <w:spacing w:beforeLines="50" w:afterLines="50"/>
        <w:jc w:val="center"/>
        <w:textAlignment w:val="baseline"/>
        <w:outlineLvl w:val="1"/>
        <w:rPr>
          <w:rFonts w:ascii="宋体" w:hAnsi="宋体" w:eastAsia="宋体" w:cs="Times New Roman"/>
          <w:b/>
          <w:bCs/>
          <w:kern w:val="0"/>
          <w:sz w:val="22"/>
          <w:szCs w:val="22"/>
        </w:rPr>
      </w:pPr>
      <w:r>
        <w:rPr>
          <w:rFonts w:hint="eastAsia" w:ascii="宋体" w:hAnsi="宋体" w:eastAsia="宋体" w:cs="Times New Roman"/>
          <w:b/>
          <w:bCs/>
          <w:kern w:val="0"/>
          <w:sz w:val="28"/>
          <w:szCs w:val="28"/>
          <w:lang w:eastAsia="zh-CN"/>
        </w:rPr>
        <w:t>三、</w:t>
      </w:r>
      <w:r>
        <w:rPr>
          <w:rFonts w:hint="eastAsia" w:ascii="宋体" w:hAnsi="宋体" w:eastAsia="宋体" w:cs="Times New Roman"/>
          <w:b/>
          <w:bCs/>
          <w:kern w:val="0"/>
          <w:sz w:val="28"/>
          <w:szCs w:val="28"/>
        </w:rPr>
        <w:t>招标项目</w:t>
      </w:r>
      <w:r>
        <w:rPr>
          <w:rFonts w:ascii="宋体" w:hAnsi="宋体" w:eastAsia="宋体" w:cs="Times New Roman"/>
          <w:b/>
          <w:bCs/>
          <w:kern w:val="0"/>
          <w:sz w:val="28"/>
          <w:szCs w:val="28"/>
        </w:rPr>
        <w:t>说明</w:t>
      </w:r>
    </w:p>
    <w:p>
      <w:pPr>
        <w:keepNext/>
        <w:keepLines/>
        <w:spacing w:before="240" w:after="64"/>
        <w:outlineLvl w:val="5"/>
        <w:rPr>
          <w:rFonts w:ascii="Arial" w:hAnsi="Arial" w:eastAsia="黑体" w:cs="Times New Roman"/>
          <w:b/>
          <w:sz w:val="24"/>
          <w:szCs w:val="20"/>
        </w:rPr>
      </w:pPr>
      <w:r>
        <w:rPr>
          <w:rFonts w:hint="eastAsia" w:ascii="Arial" w:hAnsi="Arial" w:eastAsia="黑体" w:cs="Times New Roman"/>
          <w:b/>
          <w:sz w:val="24"/>
          <w:szCs w:val="20"/>
        </w:rPr>
        <w:t>（一）服务期限</w:t>
      </w:r>
    </w:p>
    <w:p>
      <w:pPr>
        <w:ind w:firstLine="420" w:firstLineChars="200"/>
        <w:rPr>
          <w:rFonts w:ascii="宋体" w:hAnsi="宋体" w:eastAsia="宋体" w:cs="Times New Roman"/>
          <w:szCs w:val="24"/>
        </w:rPr>
      </w:pPr>
      <w:r>
        <w:rPr>
          <w:rFonts w:hint="eastAsia" w:ascii="宋体" w:hAnsi="宋体" w:eastAsia="宋体" w:cs="Times New Roman"/>
          <w:szCs w:val="24"/>
        </w:rPr>
        <w:t>1、本项目服务期限为自合同签订期起，至</w:t>
      </w:r>
      <w:r>
        <w:rPr>
          <w:rFonts w:hint="eastAsia" w:ascii="宋体" w:hAnsi="宋体" w:eastAsia="宋体" w:cs="宋体"/>
          <w:kern w:val="0"/>
          <w:szCs w:val="21"/>
        </w:rPr>
        <w:t>2017</w:t>
      </w:r>
      <w:r>
        <w:rPr>
          <w:rFonts w:hint="eastAsia" w:ascii="宋体" w:hAnsi="宋体" w:eastAsia="宋体" w:cs="宋体"/>
          <w:kern w:val="0"/>
          <w:szCs w:val="21"/>
          <w:lang w:eastAsia="zh-CN"/>
        </w:rPr>
        <w:t>年</w:t>
      </w:r>
      <w:r>
        <w:rPr>
          <w:rFonts w:hint="eastAsia" w:ascii="宋体" w:hAnsi="宋体" w:eastAsia="宋体" w:cs="宋体"/>
          <w:kern w:val="0"/>
          <w:szCs w:val="21"/>
        </w:rPr>
        <w:t>中国乒乓球俱乐部超级联赛全部活动毕。</w:t>
      </w:r>
    </w:p>
    <w:p>
      <w:pPr>
        <w:widowControl/>
        <w:ind w:firstLine="420" w:firstLineChars="200"/>
        <w:jc w:val="left"/>
        <w:rPr>
          <w:rFonts w:ascii="Times New Roman" w:hAnsi="Times New Roman" w:eastAsia="宋体" w:cs="Times New Roman"/>
          <w:szCs w:val="24"/>
        </w:rPr>
      </w:pPr>
      <w:r>
        <w:rPr>
          <w:rFonts w:hint="eastAsia" w:ascii="宋体" w:hAnsi="宋体" w:eastAsia="宋体" w:cs="Times New Roman"/>
          <w:szCs w:val="24"/>
        </w:rPr>
        <w:t>2、</w:t>
      </w:r>
      <w:r>
        <w:rPr>
          <w:rFonts w:hint="eastAsia" w:ascii="宋体" w:hAnsi="宋体" w:eastAsia="宋体" w:cs="宋体"/>
          <w:kern w:val="0"/>
          <w:szCs w:val="21"/>
        </w:rPr>
        <w:t>投标人</w:t>
      </w:r>
      <w:r>
        <w:rPr>
          <w:rFonts w:hint="eastAsia" w:ascii="宋体" w:hAnsi="宋体" w:eastAsia="宋体" w:cs="Times New Roman"/>
          <w:szCs w:val="24"/>
        </w:rPr>
        <w:t>有下述情况之一的，</w:t>
      </w:r>
      <w:r>
        <w:rPr>
          <w:rFonts w:hint="eastAsia" w:ascii="Times New Roman" w:hAnsi="Times New Roman" w:eastAsia="宋体" w:cs="Times New Roman"/>
          <w:szCs w:val="24"/>
        </w:rPr>
        <w:t>采购单位有权终止合同：</w:t>
      </w:r>
    </w:p>
    <w:p>
      <w:pPr>
        <w:ind w:firstLine="420" w:firstLineChars="200"/>
        <w:rPr>
          <w:rFonts w:ascii="宋体" w:hAnsi="宋体" w:eastAsia="宋体" w:cs="Times New Roman"/>
          <w:szCs w:val="24"/>
        </w:rPr>
      </w:pPr>
      <w:r>
        <w:rPr>
          <w:rFonts w:hint="eastAsia" w:ascii="宋体" w:hAnsi="宋体" w:eastAsia="宋体" w:cs="Times New Roman"/>
          <w:szCs w:val="24"/>
        </w:rPr>
        <w:t>（1）因投标人的原因，发生重大或以上活动事故或社会公共事件，造成严重社会影响</w:t>
      </w:r>
      <w:r>
        <w:rPr>
          <w:rFonts w:hint="eastAsia" w:ascii="宋体" w:hAnsi="宋体" w:eastAsia="宋体" w:cs="Times New Roman"/>
          <w:szCs w:val="21"/>
        </w:rPr>
        <w:t>。</w:t>
      </w:r>
    </w:p>
    <w:p>
      <w:pPr>
        <w:ind w:firstLine="420" w:firstLineChars="200"/>
        <w:rPr>
          <w:rFonts w:ascii="宋体" w:hAnsi="宋体" w:eastAsia="宋体" w:cs="Times New Roman"/>
          <w:szCs w:val="24"/>
        </w:rPr>
      </w:pPr>
      <w:r>
        <w:rPr>
          <w:rFonts w:hint="eastAsia" w:ascii="宋体" w:hAnsi="宋体" w:eastAsia="宋体" w:cs="Times New Roman"/>
          <w:szCs w:val="24"/>
        </w:rPr>
        <w:t>（2）由于投标人的主要责任，被媒体曝光造成严重不良社会影响，经查证属实的</w:t>
      </w:r>
      <w:r>
        <w:rPr>
          <w:rFonts w:hint="eastAsia" w:ascii="宋体" w:hAnsi="宋体" w:eastAsia="宋体" w:cs="Times New Roman"/>
          <w:szCs w:val="21"/>
        </w:rPr>
        <w:t>。</w:t>
      </w:r>
    </w:p>
    <w:p>
      <w:pPr>
        <w:widowControl/>
        <w:ind w:firstLine="420" w:firstLineChars="200"/>
        <w:jc w:val="left"/>
        <w:rPr>
          <w:rFonts w:ascii="宋体" w:hAnsi="宋体" w:eastAsia="宋体" w:cs="Times New Roman"/>
          <w:szCs w:val="24"/>
        </w:rPr>
      </w:pPr>
      <w:r>
        <w:rPr>
          <w:rFonts w:hint="eastAsia" w:ascii="宋体" w:hAnsi="宋体" w:eastAsia="宋体" w:cs="Times New Roman"/>
          <w:szCs w:val="24"/>
        </w:rPr>
        <w:t>（3）法律法规或采购文件规定的其他终止合同的情形。</w:t>
      </w:r>
    </w:p>
    <w:p>
      <w:pPr>
        <w:widowControl/>
        <w:jc w:val="left"/>
        <w:rPr>
          <w:rFonts w:ascii="宋体" w:hAnsi="宋体" w:eastAsia="宋体" w:cs="Times New Roman"/>
          <w:szCs w:val="24"/>
        </w:rPr>
      </w:pPr>
    </w:p>
    <w:p>
      <w:pPr>
        <w:widowControl/>
        <w:jc w:val="left"/>
        <w:rPr>
          <w:rFonts w:ascii="Arial" w:hAnsi="Arial" w:eastAsia="黑体" w:cs="Times New Roman"/>
          <w:b/>
          <w:sz w:val="24"/>
          <w:szCs w:val="20"/>
        </w:rPr>
      </w:pPr>
      <w:r>
        <w:rPr>
          <w:rFonts w:hint="eastAsia" w:ascii="Arial" w:hAnsi="Arial" w:eastAsia="黑体" w:cs="Times New Roman"/>
          <w:b/>
          <w:sz w:val="24"/>
          <w:szCs w:val="20"/>
        </w:rPr>
        <w:t>（二）投标</w:t>
      </w:r>
      <w:r>
        <w:rPr>
          <w:rFonts w:ascii="Arial" w:hAnsi="Arial" w:eastAsia="黑体" w:cs="Times New Roman"/>
          <w:b/>
          <w:sz w:val="24"/>
          <w:szCs w:val="20"/>
        </w:rPr>
        <w:t>报价</w:t>
      </w:r>
    </w:p>
    <w:p>
      <w:pPr>
        <w:spacing w:beforeLines="25" w:afterLines="25"/>
        <w:ind w:firstLine="392" w:firstLineChars="187"/>
        <w:rPr>
          <w:rFonts w:ascii="宋体" w:hAnsi="宋体" w:eastAsia="宋体" w:cs="Times New Roman"/>
          <w:szCs w:val="21"/>
        </w:rPr>
      </w:pPr>
      <w:r>
        <w:rPr>
          <w:rFonts w:hint="eastAsia" w:ascii="宋体" w:hAnsi="宋体" w:eastAsia="宋体" w:cs="Times New Roman"/>
          <w:szCs w:val="21"/>
        </w:rPr>
        <w:t>1、本项目服务费采用包干制，应包括服务成本、法定税费和企业的利润。由企业根据招标文件所提供的资料自行测算报价；一经合作，合作总价作为</w:t>
      </w:r>
      <w:r>
        <w:rPr>
          <w:rFonts w:hint="eastAsia" w:ascii="宋体" w:hAnsi="宋体" w:eastAsia="宋体" w:cs="宋体"/>
          <w:kern w:val="0"/>
          <w:szCs w:val="21"/>
        </w:rPr>
        <w:t>中标单位</w:t>
      </w:r>
      <w:r>
        <w:rPr>
          <w:rFonts w:hint="eastAsia" w:ascii="宋体" w:hAnsi="宋体" w:eastAsia="宋体" w:cs="Times New Roman"/>
          <w:szCs w:val="21"/>
        </w:rPr>
        <w:t>与招标单位签定的合同金额，合同期限内不做调整。</w:t>
      </w:r>
    </w:p>
    <w:p>
      <w:pPr>
        <w:spacing w:beforeLines="25" w:afterLines="25"/>
        <w:ind w:firstLine="392" w:firstLineChars="187"/>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宋体"/>
          <w:kern w:val="0"/>
          <w:szCs w:val="21"/>
        </w:rPr>
        <w:t>投标人</w:t>
      </w:r>
      <w:r>
        <w:rPr>
          <w:rFonts w:hint="eastAsia" w:ascii="宋体" w:hAnsi="宋体" w:eastAsia="宋体" w:cs="Times New Roman"/>
          <w:szCs w:val="21"/>
        </w:rPr>
        <w:t>应根据本企业的成本自行决定报价，但不得以低于其企业成本的报价；总价低于项目预算限额的60%的，</w:t>
      </w:r>
      <w:r>
        <w:rPr>
          <w:rFonts w:hint="eastAsia" w:ascii="宋体" w:hAnsi="宋体" w:eastAsia="宋体" w:cs="宋体"/>
          <w:kern w:val="0"/>
          <w:szCs w:val="21"/>
        </w:rPr>
        <w:t>投标人</w:t>
      </w:r>
      <w:r>
        <w:rPr>
          <w:rFonts w:hint="eastAsia" w:ascii="宋体" w:hAnsi="宋体" w:eastAsia="宋体" w:cs="Times New Roman"/>
          <w:szCs w:val="21"/>
        </w:rPr>
        <w:t>必须对该报价做出报价合理性说明（说明应置于投标文件格式的“详细分项报价”中）。</w:t>
      </w:r>
    </w:p>
    <w:p>
      <w:pPr>
        <w:spacing w:beforeLines="25" w:afterLines="25"/>
        <w:ind w:firstLine="392" w:firstLineChars="187"/>
        <w:rPr>
          <w:rFonts w:ascii="宋体" w:hAnsi="宋体" w:eastAsia="宋体" w:cs="Times New Roman"/>
          <w:szCs w:val="21"/>
        </w:rPr>
      </w:pPr>
      <w:r>
        <w:rPr>
          <w:rFonts w:hint="eastAsia" w:ascii="宋体" w:hAnsi="宋体" w:eastAsia="宋体" w:cs="Times New Roman"/>
          <w:szCs w:val="21"/>
        </w:rPr>
        <w:t>①所报总价低于项目预算限额的60%、未做出报价合理性说明的，评委会有权认定为该报价低于成本价，并按投标无效处理。②</w:t>
      </w:r>
      <w:r>
        <w:rPr>
          <w:rFonts w:hint="eastAsia" w:ascii="宋体" w:hAnsi="宋体" w:eastAsia="宋体" w:cs="宋体"/>
          <w:kern w:val="0"/>
          <w:szCs w:val="21"/>
        </w:rPr>
        <w:t>投标人</w:t>
      </w:r>
      <w:r>
        <w:rPr>
          <w:rFonts w:hint="eastAsia" w:ascii="宋体" w:hAnsi="宋体" w:eastAsia="宋体" w:cs="Times New Roman"/>
          <w:szCs w:val="21"/>
        </w:rPr>
        <w:t>的报价说明是否合理，由评委会判定。③如该报价成为最终中标价格，该项目将成为重点监管、重点验收项目。</w:t>
      </w:r>
    </w:p>
    <w:p>
      <w:pPr>
        <w:spacing w:beforeLines="25" w:afterLines="25"/>
        <w:ind w:firstLine="392" w:firstLineChars="187"/>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kern w:val="0"/>
          <w:szCs w:val="21"/>
        </w:rPr>
        <w:t>投标人</w:t>
      </w:r>
      <w:r>
        <w:rPr>
          <w:rFonts w:hint="eastAsia" w:ascii="宋体" w:hAnsi="宋体" w:eastAsia="宋体" w:cs="Times New Roman"/>
          <w:szCs w:val="21"/>
        </w:rPr>
        <w:t>的报价不得超过项目预算限额。</w:t>
      </w:r>
    </w:p>
    <w:p>
      <w:pPr>
        <w:spacing w:beforeLines="25" w:afterLines="25"/>
        <w:ind w:firstLine="392" w:firstLineChars="187"/>
        <w:rPr>
          <w:rFonts w:hint="eastAsia" w:ascii="宋体" w:hAnsi="宋体" w:eastAsia="宋体" w:cs="Times New Roman"/>
          <w:szCs w:val="21"/>
        </w:rPr>
      </w:pPr>
      <w:r>
        <w:rPr>
          <w:rFonts w:hint="eastAsia" w:ascii="宋体" w:hAnsi="宋体" w:eastAsia="宋体" w:cs="Times New Roman"/>
          <w:szCs w:val="21"/>
        </w:rPr>
        <w:t>4、</w:t>
      </w:r>
      <w:r>
        <w:rPr>
          <w:rFonts w:hint="eastAsia" w:ascii="宋体" w:hAnsi="宋体" w:eastAsia="宋体" w:cs="宋体"/>
          <w:kern w:val="0"/>
          <w:szCs w:val="21"/>
        </w:rPr>
        <w:t>投标人</w:t>
      </w:r>
      <w:r>
        <w:rPr>
          <w:rFonts w:hint="eastAsia" w:ascii="宋体" w:hAnsi="宋体" w:eastAsia="宋体" w:cs="Times New Roman"/>
          <w:szCs w:val="21"/>
        </w:rPr>
        <w:t>的投标报价，应是本项目招标范围和招标文件及合同条款上所列的各项内容中所述的全部，不得以任何理由予以重复，并以</w:t>
      </w:r>
      <w:r>
        <w:rPr>
          <w:rFonts w:hint="eastAsia" w:ascii="宋体" w:hAnsi="宋体" w:eastAsia="宋体" w:cs="宋体"/>
          <w:kern w:val="0"/>
          <w:szCs w:val="21"/>
        </w:rPr>
        <w:t>投标人</w:t>
      </w:r>
      <w:r>
        <w:rPr>
          <w:rFonts w:hint="eastAsia" w:ascii="宋体" w:hAnsi="宋体" w:eastAsia="宋体" w:cs="Times New Roman"/>
          <w:szCs w:val="21"/>
        </w:rPr>
        <w:t>提出的综合单价或总价为依据。</w:t>
      </w:r>
    </w:p>
    <w:p>
      <w:pPr>
        <w:spacing w:beforeLines="25" w:afterLines="25"/>
        <w:ind w:firstLine="392" w:firstLineChars="187"/>
        <w:rPr>
          <w:rFonts w:hint="eastAsia" w:ascii="宋体" w:hAnsi="宋体" w:eastAsia="宋体" w:cs="Times New Roman"/>
          <w:szCs w:val="21"/>
        </w:rPr>
      </w:pPr>
    </w:p>
    <w:p>
      <w:pPr>
        <w:keepNext/>
        <w:keepLines/>
        <w:spacing w:before="240" w:after="64"/>
        <w:outlineLvl w:val="5"/>
        <w:rPr>
          <w:rFonts w:hint="eastAsia" w:ascii="Arial" w:hAnsi="Arial" w:eastAsia="黑体" w:cs="Times New Roman"/>
          <w:b/>
          <w:sz w:val="24"/>
          <w:szCs w:val="20"/>
          <w:lang w:eastAsia="zh-CN"/>
        </w:rPr>
      </w:pPr>
      <w:r>
        <w:rPr>
          <w:rFonts w:hint="eastAsia" w:ascii="Arial" w:hAnsi="Arial" w:eastAsia="黑体" w:cs="Times New Roman"/>
          <w:b/>
          <w:sz w:val="24"/>
          <w:szCs w:val="20"/>
          <w:lang w:eastAsia="zh-CN"/>
        </w:rPr>
        <w:t>（三）结算方式</w:t>
      </w:r>
    </w:p>
    <w:p>
      <w:pPr>
        <w:numPr>
          <w:ilvl w:val="0"/>
          <w:numId w:val="0"/>
        </w:numPr>
        <w:spacing w:beforeLines="25" w:afterLines="25"/>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eastAsia="zh-CN"/>
          <w14:textFill>
            <w14:solidFill>
              <w14:schemeClr w14:val="tx1"/>
            </w14:solidFill>
          </w14:textFill>
        </w:rPr>
        <w:t>签署合同即日起</w:t>
      </w:r>
      <w:r>
        <w:rPr>
          <w:rFonts w:hint="eastAsia" w:ascii="宋体" w:hAnsi="宋体" w:eastAsia="宋体" w:cs="Times New Roman"/>
          <w:color w:val="000000" w:themeColor="text1"/>
          <w:szCs w:val="21"/>
          <w:highlight w:val="none"/>
          <w:lang w:val="en-US" w:eastAsia="zh-CN"/>
          <w14:textFill>
            <w14:solidFill>
              <w14:schemeClr w14:val="tx1"/>
            </w14:solidFill>
          </w14:textFill>
        </w:rPr>
        <w:t>15</w:t>
      </w:r>
      <w:r>
        <w:rPr>
          <w:rFonts w:hint="eastAsia" w:ascii="宋体" w:hAnsi="宋体" w:eastAsia="宋体" w:cs="Times New Roman"/>
          <w:color w:val="000000" w:themeColor="text1"/>
          <w:szCs w:val="21"/>
          <w:highlight w:val="none"/>
          <w:lang w:eastAsia="zh-CN"/>
          <w14:textFill>
            <w14:solidFill>
              <w14:schemeClr w14:val="tx1"/>
            </w14:solidFill>
          </w14:textFill>
        </w:rPr>
        <w:t>个工作日内招标方向中标方支付合同总额的20%，2017年</w:t>
      </w:r>
      <w:r>
        <w:rPr>
          <w:rFonts w:hint="eastAsia" w:ascii="宋体" w:hAnsi="宋体" w:eastAsia="宋体" w:cs="Times New Roman"/>
          <w:color w:val="000000" w:themeColor="text1"/>
          <w:szCs w:val="21"/>
          <w:highlight w:val="none"/>
          <w:lang w:val="en-US" w:eastAsia="zh-CN"/>
          <w14:textFill>
            <w14:solidFill>
              <w14:schemeClr w14:val="tx1"/>
            </w14:solidFill>
          </w14:textFill>
        </w:rPr>
        <w:t>12</w:t>
      </w:r>
      <w:r>
        <w:rPr>
          <w:rFonts w:hint="eastAsia" w:ascii="宋体" w:hAnsi="宋体" w:eastAsia="宋体" w:cs="Times New Roman"/>
          <w:color w:val="000000" w:themeColor="text1"/>
          <w:szCs w:val="21"/>
          <w:highlight w:val="none"/>
          <w:lang w:eastAsia="zh-CN"/>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15</w:t>
      </w:r>
      <w:r>
        <w:rPr>
          <w:rFonts w:hint="eastAsia" w:ascii="宋体" w:hAnsi="宋体" w:eastAsia="宋体" w:cs="Times New Roman"/>
          <w:color w:val="000000" w:themeColor="text1"/>
          <w:szCs w:val="21"/>
          <w:highlight w:val="none"/>
          <w:lang w:eastAsia="zh-CN"/>
          <w14:textFill>
            <w14:solidFill>
              <w14:schemeClr w14:val="tx1"/>
            </w14:solidFill>
          </w14:textFill>
        </w:rPr>
        <w:t>日再支付合同总额的60%，项目结束并形成活动文字报告交招标方验收合格后一次性付清合同总额剩余的20%。</w:t>
      </w:r>
    </w:p>
    <w:p>
      <w:pPr>
        <w:keepNext/>
        <w:keepLines/>
        <w:adjustRightInd w:val="0"/>
        <w:spacing w:beforeLines="50"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四、注意事项</w:t>
      </w:r>
    </w:p>
    <w:p>
      <w:pPr>
        <w:ind w:firstLine="392" w:firstLineChars="187"/>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宋体"/>
          <w:kern w:val="0"/>
          <w:szCs w:val="21"/>
        </w:rPr>
        <w:t>中标单位</w:t>
      </w:r>
      <w:r>
        <w:rPr>
          <w:rFonts w:ascii="宋体" w:hAnsi="宋体" w:eastAsia="宋体" w:cs="Times New Roman"/>
          <w:szCs w:val="21"/>
        </w:rPr>
        <w:t>不得将项目非法分包或转包给任何单位和个人。否则，</w:t>
      </w:r>
      <w:r>
        <w:rPr>
          <w:rFonts w:hint="eastAsia" w:ascii="宋体" w:hAnsi="宋体" w:eastAsia="宋体" w:cs="Times New Roman"/>
          <w:szCs w:val="21"/>
        </w:rPr>
        <w:t>招标</w:t>
      </w:r>
      <w:r>
        <w:rPr>
          <w:rFonts w:ascii="宋体" w:hAnsi="宋体" w:eastAsia="宋体" w:cs="Times New Roman"/>
          <w:szCs w:val="21"/>
        </w:rPr>
        <w:t>单位有权即刻终止合同，并要求</w:t>
      </w:r>
      <w:r>
        <w:rPr>
          <w:rFonts w:hint="eastAsia" w:ascii="宋体" w:hAnsi="宋体" w:eastAsia="宋体" w:cs="宋体"/>
          <w:kern w:val="0"/>
          <w:szCs w:val="21"/>
        </w:rPr>
        <w:t>中标单位</w:t>
      </w:r>
      <w:r>
        <w:rPr>
          <w:rFonts w:ascii="宋体" w:hAnsi="宋体" w:eastAsia="宋体" w:cs="Times New Roman"/>
          <w:szCs w:val="21"/>
        </w:rPr>
        <w:t>赔偿相应损失。</w:t>
      </w:r>
    </w:p>
    <w:p>
      <w:pPr>
        <w:ind w:firstLine="392" w:firstLineChars="187"/>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eastAsia="宋体" w:cs="宋体"/>
          <w:kern w:val="0"/>
          <w:szCs w:val="21"/>
        </w:rPr>
        <w:t>中标单位</w:t>
      </w:r>
      <w:r>
        <w:rPr>
          <w:rFonts w:hint="eastAsia" w:ascii="宋体" w:hAnsi="宋体" w:eastAsia="宋体" w:cs="Times New Roman"/>
          <w:szCs w:val="21"/>
        </w:rPr>
        <w:t>若认为招标文件的技术要求或其他要求有倾向性或不公正性，可在招标答疑阶段提出，以维护招标行为的公平、公正。</w:t>
      </w:r>
    </w:p>
    <w:p>
      <w:pPr>
        <w:ind w:firstLine="392" w:firstLineChars="187"/>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投标人使用的标准必须是国际公认或国家、或地方政府颁布的同等或更高的标准，如投标人使用的标准低于上述标准,评标委员会将有权不予接受，投标人必须列表将明显的差异详细说明。</w:t>
      </w:r>
    </w:p>
    <w:p>
      <w:pPr>
        <w:ind w:firstLine="392" w:firstLineChars="187"/>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投标人所提交的投标文件对技术参数和各项要求的响应应是列出具体内容。如果投标人只注明“符合”或“满足”，将被视为“不符合”，并可能严重影响评标结果。</w:t>
      </w:r>
    </w:p>
    <w:p>
      <w:pPr>
        <w:ind w:firstLine="392" w:firstLineChars="187"/>
        <w:rPr>
          <w:rFonts w:hint="eastAsia" w:ascii="宋体" w:hAnsi="宋体" w:eastAsia="宋体" w:cs="Times New Roman"/>
          <w:szCs w:val="21"/>
        </w:rPr>
      </w:pPr>
    </w:p>
    <w:p>
      <w:pPr>
        <w:spacing w:line="360" w:lineRule="auto"/>
        <w:jc w:val="center"/>
        <w:rPr>
          <w:rFonts w:ascii="宋体" w:hAnsi="宋体" w:eastAsia="宋体" w:cs="Times New Roman"/>
          <w:szCs w:val="21"/>
        </w:rPr>
      </w:pP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br w:type="page"/>
      </w:r>
      <w:r>
        <w:rPr>
          <w:rFonts w:hint="eastAsia" w:ascii="宋体" w:hAnsi="宋体" w:eastAsia="宋体" w:cs="Times New Roman"/>
          <w:b/>
          <w:bCs/>
          <w:sz w:val="24"/>
          <w:szCs w:val="20"/>
        </w:rPr>
        <w:t>第三章投标文件格式、附件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spacing w:line="276" w:lineRule="auto"/>
        <w:ind w:firstLine="420" w:firstLineChars="2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Lines="2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（1）投标函</w:t>
      </w:r>
    </w:p>
    <w:p>
      <w:pPr>
        <w:spacing w:beforeLines="2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（2）投标承诺函</w:t>
      </w:r>
    </w:p>
    <w:p>
      <w:pPr>
        <w:spacing w:beforeLines="2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kern w:val="0"/>
          <w:szCs w:val="21"/>
        </w:rPr>
        <w:t>投标</w:t>
      </w:r>
      <w:r>
        <w:rPr>
          <w:rFonts w:hint="eastAsia" w:ascii="宋体" w:hAnsi="宋体" w:eastAsia="宋体" w:cs="Times New Roman"/>
          <w:szCs w:val="21"/>
        </w:rPr>
        <w:t>一览表</w:t>
      </w:r>
    </w:p>
    <w:p>
      <w:pPr>
        <w:spacing w:beforeLines="25" w:afterLines="25" w:line="276" w:lineRule="auto"/>
        <w:ind w:firstLine="1050" w:firstLineChars="50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宋体"/>
          <w:kern w:val="0"/>
          <w:szCs w:val="21"/>
        </w:rPr>
        <w:t>投标人</w:t>
      </w:r>
      <w:r>
        <w:rPr>
          <w:rFonts w:hint="eastAsia" w:ascii="宋体" w:hAnsi="宋体" w:eastAsia="宋体" w:cs="Times New Roman"/>
          <w:szCs w:val="21"/>
        </w:rPr>
        <w:t>情况介绍</w:t>
      </w:r>
    </w:p>
    <w:p>
      <w:pPr>
        <w:spacing w:beforeLines="25" w:afterLines="25" w:line="276" w:lineRule="auto"/>
        <w:ind w:firstLine="1050" w:firstLineChars="500"/>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宋体"/>
          <w:kern w:val="0"/>
          <w:szCs w:val="21"/>
        </w:rPr>
        <w:t>投标人</w:t>
      </w:r>
      <w:r>
        <w:rPr>
          <w:rFonts w:hint="eastAsia" w:ascii="宋体" w:hAnsi="宋体" w:eastAsia="宋体" w:cs="Times New Roman"/>
          <w:szCs w:val="21"/>
        </w:rPr>
        <w:t>资格情况及通过相关认证情况</w:t>
      </w:r>
    </w:p>
    <w:p>
      <w:pPr>
        <w:spacing w:beforeLines="25" w:afterLines="25" w:line="276" w:lineRule="auto"/>
        <w:ind w:firstLine="1050" w:firstLineChars="5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）其它招标文件要求的内容及</w:t>
      </w:r>
      <w:r>
        <w:rPr>
          <w:rFonts w:hint="eastAsia" w:ascii="宋体" w:hAnsi="宋体" w:eastAsia="宋体" w:cs="宋体"/>
          <w:kern w:val="0"/>
          <w:szCs w:val="21"/>
        </w:rPr>
        <w:t>投标人</w:t>
      </w:r>
      <w:r>
        <w:rPr>
          <w:rFonts w:hint="eastAsia" w:ascii="宋体" w:hAnsi="宋体" w:eastAsia="宋体" w:cs="Times New Roman"/>
          <w:szCs w:val="21"/>
        </w:rPr>
        <w:t>认为需要补充的内容（格式自定）</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spacing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w:t>
      </w:r>
      <w:r>
        <w:rPr>
          <w:rFonts w:hint="eastAsia" w:ascii="宋体" w:hAnsi="宋体" w:eastAsia="宋体" w:cs="Times New Roman"/>
          <w:szCs w:val="21"/>
          <w:lang w:eastAsia="zh-CN"/>
        </w:rPr>
        <w:t>法定代表人（负责人）授权委托书</w:t>
      </w:r>
    </w:p>
    <w:p>
      <w:pPr>
        <w:spacing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）无违法违规行为承诺函</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）投标人拟定的项目分析情况</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）投标人拟定的项目服务方案</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）违约承诺</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）投标人近三年的同类业绩情况</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7</w:t>
      </w:r>
      <w:r>
        <w:rPr>
          <w:rFonts w:hint="eastAsia" w:ascii="宋体" w:hAnsi="宋体" w:eastAsia="宋体" w:cs="Times New Roman"/>
          <w:szCs w:val="21"/>
          <w:lang w:eastAsia="zh-CN"/>
        </w:rPr>
        <w:t>）拟安排的项目负责人情况</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）拟安排的项目团队成员情况</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9</w:t>
      </w:r>
      <w:r>
        <w:rPr>
          <w:rFonts w:hint="eastAsia" w:ascii="宋体" w:hAnsi="宋体" w:eastAsia="宋体" w:cs="Times New Roman"/>
          <w:szCs w:val="21"/>
          <w:lang w:eastAsia="zh-CN"/>
        </w:rPr>
        <w:t>）拟安排的项目团队成员情况</w:t>
      </w:r>
    </w:p>
    <w:p>
      <w:pPr>
        <w:spacing w:beforeLines="25" w:afterLines="25" w:line="276"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10</w:t>
      </w:r>
      <w:r>
        <w:rPr>
          <w:rFonts w:hint="eastAsia" w:ascii="宋体" w:hAnsi="宋体" w:eastAsia="宋体" w:cs="Times New Roman"/>
          <w:szCs w:val="21"/>
          <w:lang w:eastAsia="zh-CN"/>
        </w:rPr>
        <w:t>）详细分项报价（格式自定）</w:t>
      </w:r>
    </w:p>
    <w:p>
      <w:pPr>
        <w:spacing w:line="360" w:lineRule="auto"/>
        <w:ind w:firstLine="1050" w:firstLineChars="500"/>
        <w:rPr>
          <w:rFonts w:ascii="宋体" w:hAnsi="宋体" w:eastAsia="宋体" w:cs="Times New Roman"/>
          <w:szCs w:val="21"/>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附件一：</w:t>
      </w: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黑体" w:eastAsia="黑体" w:cs="黑体"/>
          <w:bCs/>
          <w:kern w:val="0"/>
          <w:sz w:val="24"/>
          <w:szCs w:val="24"/>
        </w:rPr>
      </w:pPr>
      <w:r>
        <w:rPr>
          <w:rFonts w:hint="eastAsia" w:ascii="黑体" w:hAnsi="黑体" w:eastAsia="黑体" w:cs="黑体"/>
          <w:bCs/>
          <w:kern w:val="0"/>
          <w:sz w:val="24"/>
          <w:szCs w:val="24"/>
        </w:rPr>
        <w:t>一、</w:t>
      </w:r>
      <w:r>
        <w:rPr>
          <w:rFonts w:hint="eastAsia" w:ascii="黑体" w:hAnsi="黑体" w:eastAsia="黑体" w:cs="黑体"/>
          <w:kern w:val="0"/>
          <w:sz w:val="24"/>
          <w:szCs w:val="24"/>
        </w:rPr>
        <w:t>投标</w:t>
      </w:r>
      <w:r>
        <w:rPr>
          <w:rFonts w:hint="eastAsia" w:ascii="黑体" w:hAnsi="黑体" w:eastAsia="黑体" w:cs="黑体"/>
          <w:bCs/>
          <w:kern w:val="0"/>
          <w:sz w:val="24"/>
          <w:szCs w:val="24"/>
        </w:rPr>
        <w:t>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深圳市深大乒乓球俱乐部 </w:t>
      </w:r>
    </w:p>
    <w:p>
      <w:pPr>
        <w:numPr>
          <w:ilvl w:val="0"/>
          <w:numId w:val="10"/>
        </w:numPr>
        <w:spacing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根据已收到贵方的项目编号为的</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条款后，我方愿以投标书中填写的投标报价并按招标文件要求承包上述项目并修补其任何缺陷。</w:t>
      </w:r>
    </w:p>
    <w:p>
      <w:pPr>
        <w:spacing w:afterLines="50"/>
        <w:ind w:firstLine="411" w:firstLineChars="196"/>
        <w:rPr>
          <w:rFonts w:ascii="宋体" w:hAnsi="宋体" w:eastAsia="宋体" w:cs="Times New Roman"/>
          <w:szCs w:val="21"/>
        </w:rPr>
      </w:pPr>
      <w:r>
        <w:rPr>
          <w:rFonts w:hint="eastAsia" w:ascii="宋体" w:hAnsi="宋体" w:eastAsia="宋体" w:cs="Times New Roman"/>
          <w:szCs w:val="21"/>
        </w:rPr>
        <w:t>2、我方同意所递交的投标文件在“对通用条款的补充内容”中的投标有效期内有效，在此期间内我方的投标有可能中标，我方将受此约束。</w:t>
      </w:r>
    </w:p>
    <w:p>
      <w:pPr>
        <w:spacing w:afterLines="50"/>
        <w:ind w:firstLine="411" w:firstLineChars="196"/>
        <w:rPr>
          <w:rFonts w:ascii="宋体" w:hAnsi="宋体" w:eastAsia="宋体" w:cs="Times New Roman"/>
          <w:szCs w:val="21"/>
        </w:rPr>
      </w:pPr>
      <w:r>
        <w:rPr>
          <w:rFonts w:hint="eastAsia" w:ascii="宋体" w:hAnsi="宋体" w:eastAsia="宋体" w:cs="Times New Roman"/>
          <w:szCs w:val="21"/>
        </w:rPr>
        <w:t>3、除非另外达成协议并生效，贵方的中标通知书和本投标文件将构成约束我们双方的合同。</w:t>
      </w:r>
    </w:p>
    <w:p>
      <w:pPr>
        <w:spacing w:afterLines="50"/>
        <w:ind w:firstLine="411" w:firstLineChars="196"/>
        <w:rPr>
          <w:rFonts w:hint="eastAsia" w:ascii="宋体" w:hAnsi="宋体" w:eastAsia="宋体" w:cs="Times New Roman"/>
          <w:szCs w:val="21"/>
        </w:rPr>
      </w:pPr>
      <w:r>
        <w:rPr>
          <w:rFonts w:hint="eastAsia" w:ascii="宋体" w:hAnsi="宋体" w:eastAsia="宋体" w:cs="Times New Roman"/>
          <w:szCs w:val="21"/>
        </w:rPr>
        <w:t>4、我方理解并接受招标人并无义务必须接受最低报价的投标或其他任何投标。</w:t>
      </w:r>
    </w:p>
    <w:p>
      <w:pPr>
        <w:spacing w:afterLines="50"/>
        <w:ind w:firstLine="411" w:firstLineChars="196"/>
        <w:rPr>
          <w:rFonts w:ascii="宋体" w:hAnsi="宋体" w:eastAsia="宋体" w:cs="Times New Roman"/>
          <w:szCs w:val="21"/>
        </w:rPr>
      </w:pP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宋体" w:hAnsi="宋体" w:eastAsia="宋体" w:cs="宋体"/>
          <w:kern w:val="0"/>
          <w:szCs w:val="21"/>
        </w:rPr>
        <w:t>投标人</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 xml:space="preserve">邮政编码：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电话：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传真：</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深圳市深大乒乓球俱乐部 </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1.对本招标项目所提供的货物、工程或服务未侵犯知识产权。我公司已清楚，提供虚假承诺或者被有关单位确认为侵犯知识产权的，三年内不得参加深圳市深大乒乓球俱乐部的采购活动。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2.在本项目投标过程中不弄虚作假，不隐瞒真实情况，不恶意质疑投诉。我公司已清楚，如违反上述要求，其投标将作废，，被列入不良记录名单并在网上曝光。</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w:t>
      </w:r>
      <w:r>
        <w:rPr>
          <w:rFonts w:hint="eastAsia" w:ascii="宋体" w:hAnsi="宋体" w:eastAsia="宋体" w:cs="宋体"/>
          <w:kern w:val="0"/>
          <w:szCs w:val="21"/>
        </w:rPr>
        <w:t>投标人</w:t>
      </w:r>
      <w:r>
        <w:rPr>
          <w:rFonts w:hint="eastAsia" w:ascii="宋体" w:hAnsi="宋体" w:eastAsia="宋体" w:cs="Times New Roman"/>
          <w:szCs w:val="21"/>
        </w:rPr>
        <w:t>进行现场考察或检验有关证明材料的原件，我公司将随时做好接受检查的准备。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w:t>
      </w:r>
      <w:r>
        <w:rPr>
          <w:rFonts w:hint="eastAsia" w:ascii="宋体" w:hAnsi="宋体" w:eastAsia="宋体" w:cs="Times New Roman"/>
          <w:szCs w:val="21"/>
        </w:rPr>
        <w:t>招标</w:t>
      </w:r>
      <w:r>
        <w:rPr>
          <w:rFonts w:ascii="宋体" w:hAnsi="宋体" w:eastAsia="宋体" w:cs="Times New Roman"/>
          <w:szCs w:val="21"/>
        </w:rPr>
        <w:t>文件</w:t>
      </w:r>
      <w:r>
        <w:rPr>
          <w:rFonts w:hint="eastAsia" w:ascii="宋体" w:hAnsi="宋体" w:eastAsia="宋体" w:cs="Times New Roman"/>
          <w:szCs w:val="21"/>
        </w:rPr>
        <w:t>第二章招标</w:t>
      </w:r>
      <w:r>
        <w:rPr>
          <w:rFonts w:ascii="宋体" w:hAnsi="宋体" w:eastAsia="宋体" w:cs="Times New Roman"/>
          <w:szCs w:val="21"/>
        </w:rPr>
        <w:t>项目需求</w:t>
      </w:r>
      <w:r>
        <w:rPr>
          <w:rFonts w:hint="eastAsia" w:ascii="宋体" w:hAnsi="宋体" w:eastAsia="宋体" w:cs="Times New Roman"/>
          <w:szCs w:val="21"/>
        </w:rPr>
        <w:t>中</w:t>
      </w:r>
      <w:r>
        <w:rPr>
          <w:rFonts w:ascii="宋体" w:hAnsi="宋体" w:eastAsia="宋体" w:cs="Times New Roman"/>
          <w:szCs w:val="21"/>
        </w:rPr>
        <w:t>要求</w:t>
      </w:r>
      <w:r>
        <w:rPr>
          <w:rFonts w:hint="eastAsia" w:ascii="宋体" w:hAnsi="宋体" w:eastAsia="宋体" w:cs="Times New Roman"/>
          <w:szCs w:val="21"/>
        </w:rPr>
        <w:t>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w:t>
      </w:r>
      <w:r>
        <w:rPr>
          <w:rFonts w:hint="eastAsia" w:ascii="黑体" w:hAnsi="黑体" w:eastAsia="黑体" w:cs="Times New Roman"/>
          <w:bCs/>
          <w:sz w:val="24"/>
          <w:szCs w:val="24"/>
        </w:rPr>
        <w:t>投标</w:t>
      </w:r>
      <w:r>
        <w:rPr>
          <w:rFonts w:ascii="黑体" w:hAnsi="黑体" w:eastAsia="黑体" w:cs="Times New Roman"/>
          <w:bCs/>
          <w:sz w:val="24"/>
          <w:szCs w:val="24"/>
        </w:rPr>
        <w:t>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宋体"/>
          <w:kern w:val="0"/>
          <w:sz w:val="24"/>
          <w:szCs w:val="24"/>
        </w:rPr>
        <w:t>投标人</w:t>
      </w:r>
      <w:r>
        <w:rPr>
          <w:rFonts w:hint="eastAsia" w:ascii="宋体" w:hAnsi="宋体" w:eastAsia="宋体" w:cs="Times New Roman"/>
          <w:sz w:val="24"/>
          <w:szCs w:val="24"/>
        </w:rPr>
        <w:t>名称：_________________ （公章）</w:t>
      </w:r>
    </w:p>
    <w:p>
      <w:pPr>
        <w:spacing w:line="360" w:lineRule="auto"/>
        <w:ind w:left="151" w:leftChars="72"/>
        <w:rPr>
          <w:rFonts w:ascii="宋体" w:hAnsi="宋体" w:eastAsia="宋体" w:cs="Times New Roman"/>
          <w:sz w:val="24"/>
          <w:szCs w:val="24"/>
          <w:u w:val="single"/>
        </w:rPr>
      </w:pPr>
      <w:r>
        <w:rPr>
          <w:rFonts w:hint="eastAsia" w:ascii="宋体" w:hAnsi="宋体" w:eastAsia="宋体" w:cs="Times New Roman"/>
          <w:sz w:val="24"/>
          <w:szCs w:val="24"/>
        </w:rPr>
        <w:t xml:space="preserve">项目编号/包号：_______________ </w:t>
      </w:r>
    </w:p>
    <w:p>
      <w:pPr>
        <w:spacing w:line="360" w:lineRule="auto"/>
        <w:ind w:left="151" w:leftChars="72"/>
        <w:rPr>
          <w:rFonts w:ascii="宋体" w:hAnsi="宋体" w:eastAsia="宋体" w:cs="Times New Roman"/>
          <w:sz w:val="24"/>
          <w:szCs w:val="24"/>
          <w:u w:val="single"/>
        </w:rPr>
      </w:pPr>
    </w:p>
    <w:tbl>
      <w:tblPr>
        <w:tblStyle w:val="48"/>
        <w:tblW w:w="847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835"/>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4219"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2835"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投标总价（元/人民币）</w:t>
            </w:r>
          </w:p>
        </w:tc>
        <w:tc>
          <w:tcPr>
            <w:tcW w:w="141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4219"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rPr>
              <w:t>项目</w:t>
            </w:r>
          </w:p>
        </w:tc>
        <w:tc>
          <w:tcPr>
            <w:tcW w:w="2835"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18"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注：1、价格应按“招标文件”中规定的货币单位填写。</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2、投标总价低于项目预算限额的60%的，供应商必须对该报价做出合理说明。如该报价成为中标价格，该项目将成为重点监管、重点验收项目。</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3、投标人如果需要对报价或其它内容加以说明，可在备注栏填写。</w:t>
      </w:r>
    </w:p>
    <w:p>
      <w:pPr>
        <w:spacing w:line="360" w:lineRule="auto"/>
        <w:ind w:left="153" w:hanging="153"/>
        <w:rPr>
          <w:rFonts w:ascii="Times New Roman" w:hAnsi="Times New Roman" w:eastAsia="宋体" w:cs="Times New Roman"/>
          <w:snapToGrid w:val="0"/>
          <w:kern w:val="0"/>
          <w:szCs w:val="24"/>
        </w:rPr>
      </w:pPr>
    </w:p>
    <w:p>
      <w:pPr>
        <w:spacing w:line="360" w:lineRule="auto"/>
        <w:rPr>
          <w:rFonts w:ascii="宋体" w:hAnsi="宋体" w:eastAsia="宋体" w:cs="Times New Roman"/>
          <w:sz w:val="24"/>
          <w:szCs w:val="24"/>
        </w:rPr>
      </w:pPr>
    </w:p>
    <w:p>
      <w:pPr>
        <w:spacing w:line="360" w:lineRule="auto"/>
        <w:ind w:left="-1079" w:leftChars="-514" w:firstLine="1077" w:firstLineChars="449"/>
        <w:rPr>
          <w:rFonts w:ascii="宋体" w:hAnsi="宋体" w:eastAsia="宋体" w:cs="Times New Roman"/>
          <w:sz w:val="24"/>
          <w:szCs w:val="24"/>
        </w:rPr>
      </w:pPr>
      <w:r>
        <w:rPr>
          <w:rFonts w:hint="eastAsia" w:ascii="宋体" w:hAnsi="宋体" w:eastAsia="宋体" w:cs="宋体"/>
          <w:kern w:val="0"/>
          <w:sz w:val="24"/>
          <w:szCs w:val="24"/>
        </w:rPr>
        <w:t>投标人</w:t>
      </w:r>
      <w:r>
        <w:rPr>
          <w:rFonts w:hint="eastAsia" w:ascii="宋体" w:hAnsi="宋体" w:eastAsia="宋体" w:cs="Times New Roman"/>
          <w:sz w:val="24"/>
          <w:szCs w:val="24"/>
        </w:rPr>
        <w:t xml:space="preserve">代表签字：____________________    </w:t>
      </w:r>
    </w:p>
    <w:p>
      <w:pPr>
        <w:spacing w:line="360" w:lineRule="auto"/>
        <w:ind w:left="-1079" w:leftChars="-514" w:firstLine="1077" w:firstLineChars="449"/>
        <w:rPr>
          <w:rFonts w:ascii="宋体" w:hAnsi="宋体" w:eastAsia="宋体" w:cs="Times New Roman"/>
          <w:sz w:val="24"/>
          <w:szCs w:val="24"/>
        </w:rPr>
      </w:pPr>
      <w:r>
        <w:rPr>
          <w:rFonts w:hint="eastAsia" w:ascii="宋体" w:hAnsi="宋体" w:eastAsia="宋体" w:cs="Times New Roman"/>
          <w:sz w:val="24"/>
          <w:szCs w:val="24"/>
        </w:rPr>
        <w:t>日期：   年   月   日</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120" w:after="120"/>
        <w:jc w:val="center"/>
        <w:outlineLvl w:val="2"/>
        <w:rPr>
          <w:rFonts w:ascii="黑体" w:hAnsi="黑体" w:eastAsia="黑体" w:cs="黑体"/>
          <w:bCs/>
          <w:kern w:val="0"/>
          <w:sz w:val="24"/>
          <w:szCs w:val="32"/>
        </w:rPr>
      </w:pPr>
      <w:r>
        <w:rPr>
          <w:rFonts w:hint="eastAsia" w:ascii="黑体" w:hAnsi="黑体" w:eastAsia="黑体" w:cs="黑体"/>
          <w:bCs/>
          <w:kern w:val="0"/>
          <w:sz w:val="24"/>
          <w:szCs w:val="32"/>
        </w:rPr>
        <w:t>四、</w:t>
      </w:r>
      <w:r>
        <w:rPr>
          <w:rFonts w:hint="eastAsia" w:ascii="黑体" w:hAnsi="黑体" w:eastAsia="黑体" w:cs="黑体"/>
          <w:kern w:val="0"/>
          <w:sz w:val="24"/>
          <w:szCs w:val="24"/>
        </w:rPr>
        <w:t>投标人</w:t>
      </w:r>
      <w:r>
        <w:rPr>
          <w:rFonts w:hint="eastAsia" w:ascii="黑体" w:hAnsi="黑体" w:eastAsia="黑体" w:cs="黑体"/>
          <w:bCs/>
          <w:kern w:val="0"/>
          <w:sz w:val="24"/>
          <w:szCs w:val="32"/>
        </w:rPr>
        <w:t>情况介绍</w:t>
      </w:r>
    </w:p>
    <w:tbl>
      <w:tblPr>
        <w:tblStyle w:val="48"/>
        <w:tblW w:w="913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w:t>
            </w:r>
            <w:r>
              <w:rPr>
                <w:rFonts w:hint="eastAsia" w:ascii="宋体" w:hAnsi="宋体" w:eastAsia="宋体" w:cs="宋体"/>
                <w:kern w:val="0"/>
                <w:szCs w:val="21"/>
              </w:rPr>
              <w:t>投标人</w:t>
            </w:r>
            <w:r>
              <w:rPr>
                <w:rFonts w:hint="eastAsia" w:ascii="Times New Roman" w:hAnsi="Times New Roman" w:eastAsia="宋体" w:cs="Times New Roman"/>
                <w:szCs w:val="21"/>
              </w:rPr>
              <w:t>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w:t>
      </w:r>
      <w:r>
        <w:rPr>
          <w:rFonts w:hint="eastAsia" w:ascii="宋体" w:hAnsi="宋体" w:eastAsia="宋体" w:cs="宋体"/>
          <w:kern w:val="0"/>
          <w:szCs w:val="21"/>
        </w:rPr>
        <w:t>投标单位</w:t>
      </w:r>
      <w:r>
        <w:rPr>
          <w:rFonts w:hint="eastAsia" w:ascii="Times New Roman" w:hAnsi="Times New Roman" w:eastAsia="宋体" w:cs="Times New Roman"/>
          <w:szCs w:val="24"/>
        </w:rPr>
        <w:t>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2、提供招标公告中“6、投标人资</w:t>
      </w:r>
      <w:r>
        <w:rPr>
          <w:rFonts w:hint="eastAsia" w:ascii="Times New Roman" w:hAnsi="Times New Roman" w:eastAsia="宋体" w:cs="Times New Roman"/>
          <w:b/>
          <w:szCs w:val="24"/>
          <w:lang w:eastAsia="zh-CN"/>
        </w:rPr>
        <w:t>质</w:t>
      </w:r>
      <w:r>
        <w:rPr>
          <w:rFonts w:hint="eastAsia" w:ascii="Times New Roman" w:hAnsi="Times New Roman" w:eastAsia="宋体" w:cs="Times New Roman"/>
          <w:b/>
          <w:szCs w:val="24"/>
        </w:rPr>
        <w:t>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w:t>
      </w:r>
      <w:r>
        <w:rPr>
          <w:rFonts w:hint="eastAsia" w:ascii="黑体" w:hAnsi="宋体" w:eastAsia="黑体" w:cs="Times New Roman"/>
          <w:bCs/>
          <w:kern w:val="0"/>
          <w:sz w:val="24"/>
          <w:szCs w:val="24"/>
          <w:lang w:eastAsia="zh-CN"/>
        </w:rPr>
        <w:t>质</w:t>
      </w:r>
      <w:r>
        <w:rPr>
          <w:rFonts w:hint="eastAsia" w:ascii="黑体" w:hAnsi="宋体" w:eastAsia="黑体" w:cs="Times New Roman"/>
          <w:bCs/>
          <w:kern w:val="0"/>
          <w:sz w:val="24"/>
          <w:szCs w:val="24"/>
        </w:rPr>
        <w:t>情况及通过相关认证情况</w:t>
      </w:r>
    </w:p>
    <w:p>
      <w:pPr>
        <w:keepNext/>
        <w:keepLines/>
        <w:spacing w:before="260" w:after="260"/>
        <w:jc w:val="left"/>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eastAsia="zh-CN"/>
        </w:rPr>
        <w:t>六</w:t>
      </w:r>
      <w:r>
        <w:rPr>
          <w:rFonts w:hint="eastAsia" w:ascii="黑体" w:hAnsi="宋体" w:eastAsia="黑体" w:cs="Times New Roman"/>
          <w:bCs/>
          <w:kern w:val="0"/>
          <w:sz w:val="24"/>
          <w:szCs w:val="24"/>
        </w:rPr>
        <w:t>、</w:t>
      </w:r>
      <w:r>
        <w:rPr>
          <w:rFonts w:hint="eastAsia" w:ascii="黑体" w:hAnsi="宋体" w:eastAsia="黑体" w:cs="Times New Roman"/>
          <w:bCs/>
          <w:sz w:val="24"/>
          <w:szCs w:val="24"/>
        </w:rPr>
        <w:t>其它招标文件要求的内容及</w:t>
      </w:r>
      <w:r>
        <w:rPr>
          <w:rFonts w:hint="eastAsia" w:ascii="黑体" w:hAnsi="宋体" w:eastAsia="黑体" w:cs="Times New Roman"/>
          <w:bCs/>
          <w:kern w:val="0"/>
          <w:sz w:val="24"/>
          <w:szCs w:val="24"/>
        </w:rPr>
        <w:t>投标人</w:t>
      </w:r>
      <w:r>
        <w:rPr>
          <w:rFonts w:hint="eastAsia" w:ascii="黑体" w:hAnsi="宋体" w:eastAsia="黑体" w:cs="Times New Roman"/>
          <w:bCs/>
          <w:sz w:val="24"/>
          <w:szCs w:val="24"/>
        </w:rPr>
        <w:t>认为需要补充的内容（格式自定）</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sz w:val="24"/>
          <w:szCs w:val="24"/>
        </w:rPr>
        <w:t>附件二：</w:t>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招标文件第二部分：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年龄：</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 xml:space="preserve">联系电话：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手机：</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职务：</w:t>
      </w:r>
    </w:p>
    <w:p>
      <w:pPr>
        <w:spacing w:line="360" w:lineRule="auto"/>
        <w:ind w:left="540" w:leftChars="257"/>
        <w:rPr>
          <w:rFonts w:ascii="Times New Roman" w:hAnsi="Times New Roman" w:eastAsia="宋体" w:cs="Times New Roman"/>
          <w:szCs w:val="21"/>
        </w:rPr>
      </w:pPr>
      <w:r>
        <w:rPr>
          <w:rFonts w:hint="eastAsia" w:ascii="宋体" w:hAnsi="宋体" w:eastAsia="宋体" w:cs="宋体"/>
          <w:kern w:val="0"/>
          <w:szCs w:val="21"/>
        </w:rPr>
        <w:t>投标人</w:t>
      </w:r>
      <w:r>
        <w:rPr>
          <w:rFonts w:hint="eastAsia" w:ascii="Times New Roman" w:hAnsi="Times New Roman" w:eastAsia="宋体" w:cs="Times New Roman"/>
          <w:szCs w:val="21"/>
        </w:rPr>
        <w:t>：</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eastAsia="zh-CN"/>
        </w:rPr>
        <w:t>二</w:t>
      </w:r>
      <w:r>
        <w:rPr>
          <w:rFonts w:hint="eastAsia" w:ascii="黑体" w:hAnsi="宋体" w:eastAsia="黑体" w:cs="Times New Roman"/>
          <w:bCs/>
          <w:kern w:val="0"/>
          <w:sz w:val="24"/>
          <w:szCs w:val="24"/>
        </w:rPr>
        <w:t>、无违法违规行为承诺函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深圳市深大乒乓球俱乐部：</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我公司在参加本次项目投标活动中，作出如下承诺：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一、参加本次采购活动前三年内，在经营活动中没有重大非法记录，</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二、未挂靠、借用资质进行投标等违法违规行为，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三、提供的相关文件均真实、有效。</w:t>
      </w:r>
    </w:p>
    <w:p>
      <w:pPr>
        <w:spacing w:line="360" w:lineRule="auto"/>
        <w:ind w:firstLine="420" w:firstLineChars="200"/>
        <w:rPr>
          <w:rFonts w:ascii="宋体" w:hAnsi="宋体" w:eastAsia="宋体" w:cs="宋体"/>
          <w:szCs w:val="21"/>
        </w:rPr>
      </w:pPr>
      <w:r>
        <w:rPr>
          <w:rFonts w:hint="eastAsia" w:ascii="宋体" w:hAnsi="宋体" w:eastAsia="宋体" w:cs="宋体"/>
          <w:szCs w:val="21"/>
        </w:rPr>
        <w:t>若查实我公司提供的资料及上述承诺不属实，则招标人有权取消我公司的</w:t>
      </w:r>
      <w:r>
        <w:rPr>
          <w:rFonts w:hint="eastAsia" w:ascii="宋体" w:hAnsi="宋体" w:eastAsia="宋体" w:cs="宋体"/>
          <w:kern w:val="0"/>
          <w:szCs w:val="21"/>
        </w:rPr>
        <w:t>投标</w:t>
      </w:r>
      <w:r>
        <w:rPr>
          <w:rFonts w:hint="eastAsia" w:ascii="宋体" w:hAnsi="宋体" w:eastAsia="宋体" w:cs="宋体"/>
          <w:szCs w:val="21"/>
        </w:rPr>
        <w:t>资格及中标资格，且我公司将无条件承担由此给本次招标带来的一切后果（包括经济损失）。</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eastAsia="宋体" w:cs="宋体"/>
          <w:sz w:val="22"/>
          <w:szCs w:val="21"/>
        </w:rPr>
      </w:pPr>
      <w:r>
        <w:rPr>
          <w:rFonts w:hint="eastAsia" w:ascii="宋体" w:hAnsi="宋体" w:eastAsia="宋体" w:cs="宋体"/>
          <w:sz w:val="22"/>
          <w:szCs w:val="21"/>
        </w:rPr>
        <w:t>特此声明</w:t>
      </w:r>
    </w:p>
    <w:p>
      <w:pPr>
        <w:spacing w:line="360" w:lineRule="auto"/>
        <w:rPr>
          <w:rFonts w:ascii="宋体" w:hAnsi="宋体" w:eastAsia="宋体" w:cs="宋体"/>
          <w:sz w:val="22"/>
          <w:szCs w:val="21"/>
        </w:rPr>
      </w:pPr>
      <w:r>
        <w:rPr>
          <w:rFonts w:hint="eastAsia" w:ascii="宋体" w:hAnsi="宋体" w:eastAsia="宋体" w:cs="宋体"/>
          <w:kern w:val="0"/>
          <w:sz w:val="22"/>
        </w:rPr>
        <w:t>投标人</w:t>
      </w:r>
      <w:r>
        <w:rPr>
          <w:rFonts w:hint="eastAsia" w:ascii="宋体" w:hAnsi="宋体" w:eastAsia="宋体" w:cs="宋体"/>
          <w:sz w:val="22"/>
          <w:szCs w:val="21"/>
        </w:rPr>
        <w:t>名称：</w:t>
      </w:r>
      <w:r>
        <w:rPr>
          <w:rFonts w:hint="eastAsia" w:ascii="宋体" w:hAnsi="宋体" w:eastAsia="宋体" w:cs="宋体"/>
          <w:b/>
          <w:sz w:val="22"/>
          <w:szCs w:val="21"/>
        </w:rPr>
        <w:t>（加盖公章）</w:t>
      </w:r>
    </w:p>
    <w:p>
      <w:pPr>
        <w:spacing w:line="360" w:lineRule="auto"/>
        <w:rPr>
          <w:rFonts w:ascii="宋体" w:hAnsi="宋体" w:eastAsia="宋体" w:cs="宋体"/>
          <w:sz w:val="22"/>
          <w:szCs w:val="21"/>
        </w:rPr>
      </w:pPr>
    </w:p>
    <w:p>
      <w:pPr>
        <w:spacing w:line="360" w:lineRule="auto"/>
        <w:rPr>
          <w:rFonts w:ascii="宋体" w:hAnsi="宋体" w:eastAsia="宋体" w:cs="宋体"/>
          <w:sz w:val="22"/>
          <w:szCs w:val="21"/>
          <w:u w:val="single"/>
        </w:rPr>
      </w:pPr>
      <w:r>
        <w:rPr>
          <w:rFonts w:hint="eastAsia" w:ascii="宋体" w:hAnsi="宋体" w:eastAsia="宋体" w:cs="宋体"/>
          <w:sz w:val="22"/>
          <w:szCs w:val="21"/>
        </w:rPr>
        <w:t>法定代表或投标代表签名：</w:t>
      </w:r>
    </w:p>
    <w:p>
      <w:pPr>
        <w:spacing w:line="360" w:lineRule="auto"/>
        <w:rPr>
          <w:rFonts w:ascii="宋体" w:hAnsi="宋体" w:eastAsia="宋体" w:cs="宋体"/>
          <w:bCs/>
          <w:sz w:val="22"/>
        </w:rPr>
      </w:pPr>
      <w:r>
        <w:rPr>
          <w:rFonts w:hint="eastAsia" w:ascii="宋体" w:hAnsi="宋体" w:eastAsia="宋体" w:cs="宋体"/>
          <w:bCs/>
          <w:sz w:val="22"/>
        </w:rPr>
        <w:t xml:space="preserve">日期：    年   月  </w:t>
      </w:r>
      <w:r>
        <w:rPr>
          <w:rFonts w:hint="eastAsia" w:ascii="宋体" w:hAnsi="宋体" w:eastAsia="宋体" w:cs="宋体"/>
          <w:bCs/>
          <w:sz w:val="22"/>
          <w:lang w:val="en-US" w:eastAsia="zh-CN"/>
        </w:rPr>
        <w:t xml:space="preserve"> </w:t>
      </w:r>
      <w:r>
        <w:rPr>
          <w:rFonts w:hint="eastAsia" w:ascii="宋体" w:hAnsi="宋体" w:eastAsia="宋体" w:cs="宋体"/>
          <w:bCs/>
          <w:sz w:val="22"/>
        </w:rPr>
        <w:t>日</w:t>
      </w:r>
    </w:p>
    <w:p>
      <w:pPr>
        <w:widowControl/>
        <w:jc w:val="left"/>
      </w:pPr>
    </w:p>
    <w:p>
      <w:pPr>
        <w:widowControl/>
        <w:jc w:val="left"/>
      </w:pP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投标人拟定的项目分析情况</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投标人拟定的项目服务方案</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违约承诺</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投标人近三年的同类业绩情况</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拟安排的项目负责人情况</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拟安排的项目团队成员情况</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拟安排的项目团队成员情况</w:t>
      </w:r>
    </w:p>
    <w:p>
      <w:pPr>
        <w:keepNext/>
        <w:keepLines/>
        <w:numPr>
          <w:ilvl w:val="0"/>
          <w:numId w:val="11"/>
        </w:numPr>
        <w:spacing w:before="260" w:after="260"/>
        <w:ind w:firstLine="480" w:firstLineChars="200"/>
        <w:jc w:val="left"/>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eastAsia="zh-CN"/>
        </w:rPr>
        <w:t>详细分项报价（格式自定）</w:t>
      </w:r>
    </w:p>
    <w:sectPr>
      <w:headerReference r:id="rId7" w:type="first"/>
      <w:footerReference r:id="rId9" w:type="first"/>
      <w:footerReference r:id="rId8" w:type="default"/>
      <w:pgSz w:w="11907" w:h="16840"/>
      <w:pgMar w:top="1440" w:right="1797" w:bottom="1440" w:left="1797" w:header="851" w:footer="992" w:gutter="0"/>
      <w:pgNumType w:start="1"/>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楷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 xml:space="preserve">深圳市深大乒乓球俱乐部                                          </w:t>
    </w:r>
    <w:r>
      <w:rPr>
        <w:rFonts w:hint="eastAsia"/>
        <w:lang w:val="en-US" w:eastAsia="zh-CN"/>
      </w:rPr>
      <w:t xml:space="preserve">       </w:t>
    </w:r>
    <w:r>
      <w:rPr>
        <w:rFonts w:hint="eastAsia"/>
      </w:rPr>
      <w:t xml:space="preserve"> 编号：SZU01201701TT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 xml:space="preserve">深圳市深大乒乓球俱乐部                                           </w:t>
    </w:r>
    <w:r>
      <w:rPr>
        <w:rFonts w:hint="eastAsia"/>
        <w:lang w:val="en-US" w:eastAsia="zh-CN"/>
      </w:rPr>
      <w:t xml:space="preserve">       </w:t>
    </w:r>
    <w:r>
      <w:rPr>
        <w:rFonts w:hint="eastAsia"/>
      </w:rPr>
      <w:t xml:space="preserve">编号：SZU01201701TT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80"/>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8"/>
      <w:lvlText w:val=""/>
      <w:lvlJc w:val="left"/>
      <w:pPr>
        <w:tabs>
          <w:tab w:val="left" w:pos="360"/>
        </w:tabs>
        <w:ind w:left="360" w:hanging="360" w:hangingChars="200"/>
      </w:pPr>
      <w:rPr>
        <w:rFonts w:hint="default" w:ascii="Wingdings" w:hAnsi="Wingdings"/>
      </w:rPr>
    </w:lvl>
  </w:abstractNum>
  <w:abstractNum w:abstractNumId="2">
    <w:nsid w:val="094F5E3F"/>
    <w:multiLevelType w:val="multilevel"/>
    <w:tmpl w:val="094F5E3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503483"/>
    <w:multiLevelType w:val="multilevel"/>
    <w:tmpl w:val="12503483"/>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pStyle w:val="12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96"/>
      <w:lvlText w:val=""/>
      <w:lvlJc w:val="left"/>
      <w:pPr>
        <w:tabs>
          <w:tab w:val="left" w:pos="840"/>
        </w:tabs>
        <w:ind w:left="840" w:hanging="420"/>
      </w:pPr>
      <w:rPr>
        <w:rFonts w:hint="default" w:ascii="Wingdings" w:hAnsi="Wingdings"/>
      </w:rPr>
    </w:lvl>
    <w:lvl w:ilvl="1" w:tentative="0">
      <w:start w:val="1"/>
      <w:numFmt w:val="bullet"/>
      <w:pStyle w:val="9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9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5F1DCC"/>
    <w:multiLevelType w:val="singleLevel"/>
    <w:tmpl w:val="595F1DCC"/>
    <w:lvl w:ilvl="0" w:tentative="0">
      <w:start w:val="1"/>
      <w:numFmt w:val="decimal"/>
      <w:suff w:val="nothing"/>
      <w:lvlText w:val="%1、"/>
      <w:lvlJc w:val="left"/>
    </w:lvl>
  </w:abstractNum>
  <w:abstractNum w:abstractNumId="8">
    <w:nsid w:val="59966A9F"/>
    <w:multiLevelType w:val="singleLevel"/>
    <w:tmpl w:val="59966A9F"/>
    <w:lvl w:ilvl="0" w:tentative="0">
      <w:start w:val="1"/>
      <w:numFmt w:val="chineseCounting"/>
      <w:suff w:val="space"/>
      <w:lvlText w:val="第%1章"/>
      <w:lvlJc w:val="left"/>
    </w:lvl>
  </w:abstractNum>
  <w:abstractNum w:abstractNumId="9">
    <w:nsid w:val="5996AEDD"/>
    <w:multiLevelType w:val="singleLevel"/>
    <w:tmpl w:val="5996AEDD"/>
    <w:lvl w:ilvl="0" w:tentative="0">
      <w:start w:val="3"/>
      <w:numFmt w:val="chineseCounting"/>
      <w:suff w:val="nothing"/>
      <w:lvlText w:val="%1、"/>
      <w:lvlJc w:val="left"/>
    </w:lvl>
  </w:abstractNum>
  <w:abstractNum w:abstractNumId="10">
    <w:nsid w:val="7AEF7716"/>
    <w:multiLevelType w:val="multilevel"/>
    <w:tmpl w:val="7AEF7716"/>
    <w:lvl w:ilvl="0" w:tentative="0">
      <w:start w:val="1"/>
      <w:numFmt w:val="chineseCountingThousand"/>
      <w:pStyle w:val="14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5"/>
  </w:num>
  <w:num w:numId="7">
    <w:abstractNumId w:val="8"/>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3110B"/>
    <w:rsid w:val="000473A7"/>
    <w:rsid w:val="0005721D"/>
    <w:rsid w:val="000606D8"/>
    <w:rsid w:val="00062B0F"/>
    <w:rsid w:val="000673E7"/>
    <w:rsid w:val="000736F4"/>
    <w:rsid w:val="00081495"/>
    <w:rsid w:val="0008166D"/>
    <w:rsid w:val="00094A5D"/>
    <w:rsid w:val="000A2A96"/>
    <w:rsid w:val="000C21C0"/>
    <w:rsid w:val="000C442D"/>
    <w:rsid w:val="000D7969"/>
    <w:rsid w:val="0010431D"/>
    <w:rsid w:val="00111F24"/>
    <w:rsid w:val="00144CC3"/>
    <w:rsid w:val="00160CCD"/>
    <w:rsid w:val="00195A85"/>
    <w:rsid w:val="001B0768"/>
    <w:rsid w:val="001C09A2"/>
    <w:rsid w:val="001D29B6"/>
    <w:rsid w:val="001D7C12"/>
    <w:rsid w:val="001F5733"/>
    <w:rsid w:val="001F5E0D"/>
    <w:rsid w:val="00237914"/>
    <w:rsid w:val="0025082F"/>
    <w:rsid w:val="00274246"/>
    <w:rsid w:val="00277CB9"/>
    <w:rsid w:val="00281C6E"/>
    <w:rsid w:val="002944C3"/>
    <w:rsid w:val="00296D75"/>
    <w:rsid w:val="00297B39"/>
    <w:rsid w:val="002B6DF4"/>
    <w:rsid w:val="002C21B1"/>
    <w:rsid w:val="002C3972"/>
    <w:rsid w:val="002C6056"/>
    <w:rsid w:val="002D000D"/>
    <w:rsid w:val="002E656D"/>
    <w:rsid w:val="0030253F"/>
    <w:rsid w:val="00310586"/>
    <w:rsid w:val="00313164"/>
    <w:rsid w:val="00345B84"/>
    <w:rsid w:val="00350280"/>
    <w:rsid w:val="00361895"/>
    <w:rsid w:val="003737A7"/>
    <w:rsid w:val="003762CA"/>
    <w:rsid w:val="00387678"/>
    <w:rsid w:val="00387818"/>
    <w:rsid w:val="003A2EB7"/>
    <w:rsid w:val="003C25A4"/>
    <w:rsid w:val="003E6D96"/>
    <w:rsid w:val="004223BE"/>
    <w:rsid w:val="00426F18"/>
    <w:rsid w:val="00430EBD"/>
    <w:rsid w:val="00432A6F"/>
    <w:rsid w:val="00436599"/>
    <w:rsid w:val="0044416C"/>
    <w:rsid w:val="00466EE7"/>
    <w:rsid w:val="00470054"/>
    <w:rsid w:val="00476C13"/>
    <w:rsid w:val="004C0496"/>
    <w:rsid w:val="004C3A2E"/>
    <w:rsid w:val="004C5923"/>
    <w:rsid w:val="004C7FAD"/>
    <w:rsid w:val="004D3787"/>
    <w:rsid w:val="004E55A7"/>
    <w:rsid w:val="004F0C0E"/>
    <w:rsid w:val="0052123F"/>
    <w:rsid w:val="0052234F"/>
    <w:rsid w:val="005268CF"/>
    <w:rsid w:val="00540A40"/>
    <w:rsid w:val="00541D8A"/>
    <w:rsid w:val="00546183"/>
    <w:rsid w:val="00566A83"/>
    <w:rsid w:val="00591E3F"/>
    <w:rsid w:val="005A3123"/>
    <w:rsid w:val="005E30F2"/>
    <w:rsid w:val="005F731C"/>
    <w:rsid w:val="0060609A"/>
    <w:rsid w:val="00627803"/>
    <w:rsid w:val="006A3114"/>
    <w:rsid w:val="006A75FE"/>
    <w:rsid w:val="006B0750"/>
    <w:rsid w:val="006B4863"/>
    <w:rsid w:val="006C6B50"/>
    <w:rsid w:val="006E0708"/>
    <w:rsid w:val="007067D7"/>
    <w:rsid w:val="00710A4E"/>
    <w:rsid w:val="00715829"/>
    <w:rsid w:val="00724003"/>
    <w:rsid w:val="0072750D"/>
    <w:rsid w:val="007376A3"/>
    <w:rsid w:val="00752DF1"/>
    <w:rsid w:val="00776CF7"/>
    <w:rsid w:val="00784D55"/>
    <w:rsid w:val="007A1334"/>
    <w:rsid w:val="007A604D"/>
    <w:rsid w:val="007C0345"/>
    <w:rsid w:val="007C0ECB"/>
    <w:rsid w:val="007D2BD7"/>
    <w:rsid w:val="007D576B"/>
    <w:rsid w:val="007D5B61"/>
    <w:rsid w:val="007E4EFE"/>
    <w:rsid w:val="00806E5A"/>
    <w:rsid w:val="00810AB0"/>
    <w:rsid w:val="00821D8F"/>
    <w:rsid w:val="00825D64"/>
    <w:rsid w:val="00825D94"/>
    <w:rsid w:val="00843BA2"/>
    <w:rsid w:val="00846DC0"/>
    <w:rsid w:val="00847463"/>
    <w:rsid w:val="008744C1"/>
    <w:rsid w:val="00877D69"/>
    <w:rsid w:val="00885980"/>
    <w:rsid w:val="008D18E8"/>
    <w:rsid w:val="008D41E3"/>
    <w:rsid w:val="008E08A2"/>
    <w:rsid w:val="00973291"/>
    <w:rsid w:val="00974DE4"/>
    <w:rsid w:val="00980B6F"/>
    <w:rsid w:val="0098476F"/>
    <w:rsid w:val="009A34C1"/>
    <w:rsid w:val="009C487E"/>
    <w:rsid w:val="009C59F3"/>
    <w:rsid w:val="009D57F4"/>
    <w:rsid w:val="009F70E1"/>
    <w:rsid w:val="00A03865"/>
    <w:rsid w:val="00A05106"/>
    <w:rsid w:val="00A558C7"/>
    <w:rsid w:val="00A55D13"/>
    <w:rsid w:val="00A570EF"/>
    <w:rsid w:val="00AA1967"/>
    <w:rsid w:val="00AA1AFD"/>
    <w:rsid w:val="00AA5C41"/>
    <w:rsid w:val="00AB03A9"/>
    <w:rsid w:val="00AE6D86"/>
    <w:rsid w:val="00B02639"/>
    <w:rsid w:val="00B05FA3"/>
    <w:rsid w:val="00B272E3"/>
    <w:rsid w:val="00B3175E"/>
    <w:rsid w:val="00B33B1B"/>
    <w:rsid w:val="00B773E5"/>
    <w:rsid w:val="00B9315D"/>
    <w:rsid w:val="00B97A3C"/>
    <w:rsid w:val="00BB094E"/>
    <w:rsid w:val="00BB6B13"/>
    <w:rsid w:val="00BD14CD"/>
    <w:rsid w:val="00BD3788"/>
    <w:rsid w:val="00BF26C0"/>
    <w:rsid w:val="00BF2EB2"/>
    <w:rsid w:val="00C179C8"/>
    <w:rsid w:val="00C222FE"/>
    <w:rsid w:val="00C22634"/>
    <w:rsid w:val="00C56F12"/>
    <w:rsid w:val="00C64393"/>
    <w:rsid w:val="00C730D8"/>
    <w:rsid w:val="00C92BE8"/>
    <w:rsid w:val="00CA16FC"/>
    <w:rsid w:val="00CC06C6"/>
    <w:rsid w:val="00CC54E4"/>
    <w:rsid w:val="00CC72FA"/>
    <w:rsid w:val="00CE42B3"/>
    <w:rsid w:val="00D14AB7"/>
    <w:rsid w:val="00D458EC"/>
    <w:rsid w:val="00D50508"/>
    <w:rsid w:val="00D549F7"/>
    <w:rsid w:val="00D6071E"/>
    <w:rsid w:val="00D6443F"/>
    <w:rsid w:val="00D64B34"/>
    <w:rsid w:val="00D7517A"/>
    <w:rsid w:val="00D92847"/>
    <w:rsid w:val="00D9462E"/>
    <w:rsid w:val="00DB71E5"/>
    <w:rsid w:val="00DC2F8B"/>
    <w:rsid w:val="00DD770C"/>
    <w:rsid w:val="00DF0612"/>
    <w:rsid w:val="00DF2528"/>
    <w:rsid w:val="00E00076"/>
    <w:rsid w:val="00E21586"/>
    <w:rsid w:val="00E578FD"/>
    <w:rsid w:val="00E63453"/>
    <w:rsid w:val="00E6519E"/>
    <w:rsid w:val="00E72D34"/>
    <w:rsid w:val="00E739DA"/>
    <w:rsid w:val="00EB0EB1"/>
    <w:rsid w:val="00EB4369"/>
    <w:rsid w:val="00EB5957"/>
    <w:rsid w:val="00EC036D"/>
    <w:rsid w:val="00EC2193"/>
    <w:rsid w:val="00EC23DB"/>
    <w:rsid w:val="00EC27EE"/>
    <w:rsid w:val="00EC37B9"/>
    <w:rsid w:val="00ED3899"/>
    <w:rsid w:val="00EF79E6"/>
    <w:rsid w:val="00F04ED2"/>
    <w:rsid w:val="00F4225C"/>
    <w:rsid w:val="00F53906"/>
    <w:rsid w:val="00F54419"/>
    <w:rsid w:val="00F67A2C"/>
    <w:rsid w:val="00F77B03"/>
    <w:rsid w:val="00FC39A7"/>
    <w:rsid w:val="00FC57AC"/>
    <w:rsid w:val="00FD7814"/>
    <w:rsid w:val="00FE0F33"/>
    <w:rsid w:val="01F70B45"/>
    <w:rsid w:val="02966464"/>
    <w:rsid w:val="02D47760"/>
    <w:rsid w:val="03202A91"/>
    <w:rsid w:val="035A110B"/>
    <w:rsid w:val="0448541A"/>
    <w:rsid w:val="045F4FA8"/>
    <w:rsid w:val="04BB0201"/>
    <w:rsid w:val="06A13764"/>
    <w:rsid w:val="070B67F6"/>
    <w:rsid w:val="09027A93"/>
    <w:rsid w:val="0A402E65"/>
    <w:rsid w:val="0B4D1AE8"/>
    <w:rsid w:val="0B510D02"/>
    <w:rsid w:val="0C2A771C"/>
    <w:rsid w:val="0CAB10BE"/>
    <w:rsid w:val="0D7F136A"/>
    <w:rsid w:val="0DCC7B66"/>
    <w:rsid w:val="10723B35"/>
    <w:rsid w:val="109E242C"/>
    <w:rsid w:val="10AF1548"/>
    <w:rsid w:val="1387378C"/>
    <w:rsid w:val="13BE28FB"/>
    <w:rsid w:val="1446359C"/>
    <w:rsid w:val="171116BB"/>
    <w:rsid w:val="1748472E"/>
    <w:rsid w:val="17A52CCA"/>
    <w:rsid w:val="182169AB"/>
    <w:rsid w:val="186F2173"/>
    <w:rsid w:val="18982C6A"/>
    <w:rsid w:val="1A0A0A25"/>
    <w:rsid w:val="1B1F5D64"/>
    <w:rsid w:val="1B4C3B5F"/>
    <w:rsid w:val="1B751925"/>
    <w:rsid w:val="1BE354D8"/>
    <w:rsid w:val="1CA76136"/>
    <w:rsid w:val="1E084A0B"/>
    <w:rsid w:val="1E2977DE"/>
    <w:rsid w:val="1F7D3DAC"/>
    <w:rsid w:val="1F7E4D8A"/>
    <w:rsid w:val="20613790"/>
    <w:rsid w:val="20D44A20"/>
    <w:rsid w:val="222A15AB"/>
    <w:rsid w:val="22C36AAC"/>
    <w:rsid w:val="26B515EA"/>
    <w:rsid w:val="270A5ED8"/>
    <w:rsid w:val="27883CC6"/>
    <w:rsid w:val="279B015F"/>
    <w:rsid w:val="285432F7"/>
    <w:rsid w:val="289F7A95"/>
    <w:rsid w:val="299118F7"/>
    <w:rsid w:val="29921FB6"/>
    <w:rsid w:val="2AA351B1"/>
    <w:rsid w:val="2B6628F6"/>
    <w:rsid w:val="2C026999"/>
    <w:rsid w:val="2C717C8E"/>
    <w:rsid w:val="2DBA2B1A"/>
    <w:rsid w:val="2DEC6C44"/>
    <w:rsid w:val="2E2A4A0D"/>
    <w:rsid w:val="2E9B0864"/>
    <w:rsid w:val="2FBA5957"/>
    <w:rsid w:val="338C021B"/>
    <w:rsid w:val="34550321"/>
    <w:rsid w:val="34646816"/>
    <w:rsid w:val="3595403F"/>
    <w:rsid w:val="36462083"/>
    <w:rsid w:val="36DD375D"/>
    <w:rsid w:val="37412721"/>
    <w:rsid w:val="37DE7735"/>
    <w:rsid w:val="37FA5B34"/>
    <w:rsid w:val="381170D7"/>
    <w:rsid w:val="39F62A2F"/>
    <w:rsid w:val="3B79375E"/>
    <w:rsid w:val="3C971A52"/>
    <w:rsid w:val="3D222744"/>
    <w:rsid w:val="3D3A4EA4"/>
    <w:rsid w:val="3F872F81"/>
    <w:rsid w:val="3FC514AF"/>
    <w:rsid w:val="400C71B6"/>
    <w:rsid w:val="40C33F5F"/>
    <w:rsid w:val="42610A13"/>
    <w:rsid w:val="430233C6"/>
    <w:rsid w:val="43A808CA"/>
    <w:rsid w:val="43E1167B"/>
    <w:rsid w:val="44766F8C"/>
    <w:rsid w:val="45F33AE5"/>
    <w:rsid w:val="471C6B3F"/>
    <w:rsid w:val="48605DD0"/>
    <w:rsid w:val="488553CE"/>
    <w:rsid w:val="49824D2F"/>
    <w:rsid w:val="4AF6792F"/>
    <w:rsid w:val="4B49087F"/>
    <w:rsid w:val="4B693D50"/>
    <w:rsid w:val="4F625A57"/>
    <w:rsid w:val="4F984127"/>
    <w:rsid w:val="4FFD6F87"/>
    <w:rsid w:val="50A46744"/>
    <w:rsid w:val="52857A1D"/>
    <w:rsid w:val="542D0958"/>
    <w:rsid w:val="55233EE8"/>
    <w:rsid w:val="567D2B82"/>
    <w:rsid w:val="5769045C"/>
    <w:rsid w:val="59C8753C"/>
    <w:rsid w:val="59F034EE"/>
    <w:rsid w:val="5A3B627D"/>
    <w:rsid w:val="5E120BC3"/>
    <w:rsid w:val="5ECB3F0D"/>
    <w:rsid w:val="5F124170"/>
    <w:rsid w:val="60511558"/>
    <w:rsid w:val="61150950"/>
    <w:rsid w:val="61EC1502"/>
    <w:rsid w:val="632A6B4B"/>
    <w:rsid w:val="63B041EE"/>
    <w:rsid w:val="649074C4"/>
    <w:rsid w:val="64C46998"/>
    <w:rsid w:val="653F78AF"/>
    <w:rsid w:val="654F3F05"/>
    <w:rsid w:val="6588504F"/>
    <w:rsid w:val="65B640D2"/>
    <w:rsid w:val="671756C5"/>
    <w:rsid w:val="672077E1"/>
    <w:rsid w:val="68DB1DDB"/>
    <w:rsid w:val="68F812DB"/>
    <w:rsid w:val="69015D5C"/>
    <w:rsid w:val="69931A88"/>
    <w:rsid w:val="6BC1560F"/>
    <w:rsid w:val="6BD85338"/>
    <w:rsid w:val="6C052F76"/>
    <w:rsid w:val="6D855F53"/>
    <w:rsid w:val="6D8E4CF3"/>
    <w:rsid w:val="6DC35AC6"/>
    <w:rsid w:val="6E0404B9"/>
    <w:rsid w:val="6F6A04EF"/>
    <w:rsid w:val="6FB85AB6"/>
    <w:rsid w:val="7009396B"/>
    <w:rsid w:val="70123AD8"/>
    <w:rsid w:val="75482A85"/>
    <w:rsid w:val="7561719D"/>
    <w:rsid w:val="760836AC"/>
    <w:rsid w:val="76D91BF8"/>
    <w:rsid w:val="77573475"/>
    <w:rsid w:val="77930CDB"/>
    <w:rsid w:val="781B70D5"/>
    <w:rsid w:val="79A94D6C"/>
    <w:rsid w:val="7A334EF3"/>
    <w:rsid w:val="7A3C4155"/>
    <w:rsid w:val="7A880378"/>
    <w:rsid w:val="7AF34CD9"/>
    <w:rsid w:val="7B097FD4"/>
    <w:rsid w:val="7BCC4304"/>
    <w:rsid w:val="7BD83B7A"/>
    <w:rsid w:val="7CA24665"/>
    <w:rsid w:val="7D2E124D"/>
    <w:rsid w:val="7DE21B29"/>
    <w:rsid w:val="7E091BC8"/>
    <w:rsid w:val="7F783F4E"/>
    <w:rsid w:val="7FDE2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2"/>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2"/>
    <w:qFormat/>
    <w:uiPriority w:val="0"/>
    <w:pPr>
      <w:adjustRightInd w:val="0"/>
      <w:jc w:val="center"/>
      <w:textAlignment w:val="baseline"/>
      <w:outlineLvl w:val="1"/>
    </w:pPr>
    <w:rPr>
      <w:kern w:val="0"/>
      <w:sz w:val="24"/>
      <w:szCs w:val="20"/>
    </w:rPr>
  </w:style>
  <w:style w:type="paragraph" w:styleId="3">
    <w:name w:val="heading 3"/>
    <w:basedOn w:val="4"/>
    <w:next w:val="1"/>
    <w:link w:val="61"/>
    <w:qFormat/>
    <w:uiPriority w:val="0"/>
    <w:pPr>
      <w:spacing w:before="260" w:after="260" w:line="240" w:lineRule="auto"/>
      <w:outlineLvl w:val="2"/>
    </w:pPr>
    <w:rPr>
      <w:rFonts w:ascii="宋体" w:hAnsi="宋体" w:eastAsia="宋体"/>
      <w:szCs w:val="32"/>
    </w:rPr>
  </w:style>
  <w:style w:type="paragraph" w:styleId="4">
    <w:name w:val="heading 4"/>
    <w:basedOn w:val="1"/>
    <w:next w:val="1"/>
    <w:link w:val="5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1"/>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4"/>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7"/>
    <w:qFormat/>
    <w:uiPriority w:val="0"/>
    <w:pPr>
      <w:keepNext/>
      <w:keepLines/>
      <w:spacing w:before="240" w:after="64" w:line="320" w:lineRule="auto"/>
      <w:outlineLvl w:val="8"/>
    </w:pPr>
    <w:rPr>
      <w:rFonts w:ascii="Arial" w:hAnsi="Arial" w:eastAsia="黑体" w:cs="Times New Roman"/>
      <w:szCs w:val="20"/>
    </w:rPr>
  </w:style>
  <w:style w:type="character" w:default="1" w:styleId="42">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link w:val="63"/>
    <w:qFormat/>
    <w:uiPriority w:val="0"/>
    <w:pPr>
      <w:ind w:firstLine="420"/>
    </w:pPr>
    <w:rPr>
      <w:rFonts w:ascii="Times New Roman" w:hAnsi="Times New Roman" w:eastAsia="宋体" w:cs="Times New Roman"/>
      <w:szCs w:val="20"/>
    </w:rPr>
  </w:style>
  <w:style w:type="paragraph" w:styleId="12">
    <w:name w:val="annotation subject"/>
    <w:basedOn w:val="13"/>
    <w:next w:val="13"/>
    <w:link w:val="212"/>
    <w:qFormat/>
    <w:uiPriority w:val="0"/>
    <w:pPr>
      <w:autoSpaceDE/>
      <w:autoSpaceDN/>
      <w:adjustRightInd/>
      <w:textAlignment w:val="auto"/>
    </w:pPr>
    <w:rPr>
      <w:b/>
      <w:bCs/>
      <w:kern w:val="2"/>
      <w:sz w:val="21"/>
      <w:szCs w:val="24"/>
    </w:rPr>
  </w:style>
  <w:style w:type="paragraph" w:styleId="13">
    <w:name w:val="annotation text"/>
    <w:basedOn w:val="1"/>
    <w:link w:val="211"/>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4">
    <w:name w:val="toc 7"/>
    <w:basedOn w:val="1"/>
    <w:next w:val="1"/>
    <w:semiHidden/>
    <w:qFormat/>
    <w:uiPriority w:val="0"/>
    <w:pPr>
      <w:ind w:left="1260"/>
      <w:jc w:val="left"/>
    </w:pPr>
    <w:rPr>
      <w:rFonts w:ascii="Times New Roman" w:hAnsi="Times New Roman" w:eastAsia="宋体" w:cs="Times New Roman"/>
      <w:szCs w:val="21"/>
    </w:rPr>
  </w:style>
  <w:style w:type="paragraph" w:styleId="15">
    <w:name w:val="Body Text First Indent"/>
    <w:basedOn w:val="16"/>
    <w:link w:val="153"/>
    <w:qFormat/>
    <w:uiPriority w:val="0"/>
    <w:pPr>
      <w:spacing w:after="120" w:line="240" w:lineRule="auto"/>
      <w:ind w:firstLine="420" w:firstLineChars="100"/>
    </w:pPr>
    <w:rPr>
      <w:sz w:val="21"/>
    </w:rPr>
  </w:style>
  <w:style w:type="paragraph" w:styleId="16">
    <w:name w:val="Body Text"/>
    <w:basedOn w:val="1"/>
    <w:link w:val="113"/>
    <w:qFormat/>
    <w:uiPriority w:val="0"/>
    <w:pPr>
      <w:spacing w:line="360" w:lineRule="auto"/>
    </w:pPr>
    <w:rPr>
      <w:rFonts w:ascii="Times New Roman" w:hAnsi="Times New Roman" w:eastAsia="宋体" w:cs="Times New Roman"/>
      <w:b/>
      <w:bCs/>
      <w:sz w:val="24"/>
      <w:szCs w:val="24"/>
    </w:rPr>
  </w:style>
  <w:style w:type="paragraph" w:styleId="17">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8">
    <w:name w:val="List Bullet"/>
    <w:basedOn w:val="1"/>
    <w:qFormat/>
    <w:uiPriority w:val="0"/>
    <w:pPr>
      <w:numPr>
        <w:ilvl w:val="0"/>
        <w:numId w:val="1"/>
      </w:numPr>
    </w:pPr>
    <w:rPr>
      <w:rFonts w:ascii="Times New Roman" w:hAnsi="Times New Roman" w:eastAsia="宋体" w:cs="Times New Roman"/>
      <w:szCs w:val="20"/>
    </w:rPr>
  </w:style>
  <w:style w:type="paragraph" w:styleId="19">
    <w:name w:val="Document Map"/>
    <w:basedOn w:val="1"/>
    <w:link w:val="77"/>
    <w:semiHidden/>
    <w:qFormat/>
    <w:uiPriority w:val="0"/>
    <w:pPr>
      <w:shd w:val="clear" w:color="auto" w:fill="000080"/>
    </w:pPr>
    <w:rPr>
      <w:rFonts w:ascii="Times New Roman" w:hAnsi="Times New Roman" w:eastAsia="宋体" w:cs="Times New Roman"/>
      <w:szCs w:val="24"/>
    </w:rPr>
  </w:style>
  <w:style w:type="paragraph" w:styleId="20">
    <w:name w:val="Body Text 3"/>
    <w:basedOn w:val="1"/>
    <w:link w:val="119"/>
    <w:qFormat/>
    <w:uiPriority w:val="0"/>
    <w:pPr>
      <w:spacing w:after="120"/>
    </w:pPr>
    <w:rPr>
      <w:rFonts w:ascii="Times New Roman" w:hAnsi="Times New Roman" w:eastAsia="宋体" w:cs="Times New Roman"/>
      <w:sz w:val="16"/>
      <w:szCs w:val="16"/>
    </w:rPr>
  </w:style>
  <w:style w:type="paragraph" w:styleId="21">
    <w:name w:val="Body Text Indent"/>
    <w:basedOn w:val="1"/>
    <w:link w:val="100"/>
    <w:qFormat/>
    <w:uiPriority w:val="0"/>
    <w:pPr>
      <w:spacing w:line="360" w:lineRule="auto"/>
      <w:ind w:firstLine="420" w:firstLineChars="200"/>
    </w:pPr>
    <w:rPr>
      <w:rFonts w:ascii="Times New Roman" w:hAnsi="Times New Roman" w:eastAsia="宋体" w:cs="Times New Roman"/>
      <w:szCs w:val="24"/>
    </w:rPr>
  </w:style>
  <w:style w:type="paragraph" w:styleId="22">
    <w:name w:val="toc 5"/>
    <w:basedOn w:val="1"/>
    <w:next w:val="1"/>
    <w:semiHidden/>
    <w:qFormat/>
    <w:uiPriority w:val="0"/>
    <w:pPr>
      <w:ind w:left="840"/>
      <w:jc w:val="left"/>
    </w:pPr>
    <w:rPr>
      <w:rFonts w:ascii="Times New Roman" w:hAnsi="Times New Roman" w:eastAsia="宋体" w:cs="Times New Roman"/>
      <w:szCs w:val="21"/>
    </w:rPr>
  </w:style>
  <w:style w:type="paragraph" w:styleId="23">
    <w:name w:val="toc 3"/>
    <w:basedOn w:val="1"/>
    <w:next w:val="1"/>
    <w:semiHidden/>
    <w:qFormat/>
    <w:uiPriority w:val="0"/>
    <w:pPr>
      <w:ind w:left="420"/>
      <w:jc w:val="left"/>
    </w:pPr>
    <w:rPr>
      <w:rFonts w:ascii="Times New Roman" w:hAnsi="Times New Roman" w:eastAsia="宋体" w:cs="Times New Roman"/>
      <w:i/>
      <w:iCs/>
      <w:szCs w:val="24"/>
    </w:rPr>
  </w:style>
  <w:style w:type="paragraph" w:styleId="24">
    <w:name w:val="Plain Text"/>
    <w:basedOn w:val="1"/>
    <w:link w:val="111"/>
    <w:qFormat/>
    <w:uiPriority w:val="0"/>
    <w:rPr>
      <w:rFonts w:ascii="宋体" w:hAnsi="Courier New" w:eastAsia="宋体" w:cs="Times New Roman"/>
      <w:szCs w:val="20"/>
    </w:rPr>
  </w:style>
  <w:style w:type="paragraph" w:styleId="25">
    <w:name w:val="toc 8"/>
    <w:basedOn w:val="1"/>
    <w:next w:val="1"/>
    <w:semiHidden/>
    <w:qFormat/>
    <w:uiPriority w:val="0"/>
    <w:pPr>
      <w:ind w:left="1470"/>
      <w:jc w:val="left"/>
    </w:pPr>
    <w:rPr>
      <w:rFonts w:ascii="Times New Roman" w:hAnsi="Times New Roman" w:eastAsia="宋体" w:cs="Times New Roman"/>
      <w:szCs w:val="21"/>
    </w:rPr>
  </w:style>
  <w:style w:type="paragraph" w:styleId="26">
    <w:name w:val="Date"/>
    <w:basedOn w:val="1"/>
    <w:next w:val="1"/>
    <w:link w:val="109"/>
    <w:qFormat/>
    <w:uiPriority w:val="0"/>
    <w:rPr>
      <w:rFonts w:ascii="宋体" w:hAnsi="Courier New" w:eastAsia="宋体" w:cs="Times New Roman"/>
      <w:sz w:val="32"/>
      <w:szCs w:val="20"/>
    </w:rPr>
  </w:style>
  <w:style w:type="paragraph" w:styleId="27">
    <w:name w:val="Body Text Indent 2"/>
    <w:basedOn w:val="1"/>
    <w:link w:val="114"/>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121"/>
    <w:semiHidden/>
    <w:qFormat/>
    <w:uiPriority w:val="0"/>
    <w:rPr>
      <w:rFonts w:ascii="Times New Roman" w:hAnsi="Times New Roman" w:eastAsia="宋体" w:cs="Times New Roman"/>
      <w:sz w:val="18"/>
      <w:szCs w:val="18"/>
    </w:rPr>
  </w:style>
  <w:style w:type="paragraph" w:styleId="29">
    <w:name w:val="footer"/>
    <w:basedOn w:val="1"/>
    <w:link w:val="11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0">
    <w:name w:val="header"/>
    <w:basedOn w:val="1"/>
    <w:link w:val="1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1">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2">
    <w:name w:val="toc 4"/>
    <w:basedOn w:val="1"/>
    <w:next w:val="1"/>
    <w:semiHidden/>
    <w:qFormat/>
    <w:uiPriority w:val="0"/>
    <w:pPr>
      <w:ind w:left="630"/>
      <w:jc w:val="left"/>
    </w:pPr>
    <w:rPr>
      <w:rFonts w:ascii="Times New Roman" w:hAnsi="Times New Roman" w:eastAsia="宋体" w:cs="Times New Roman"/>
      <w:szCs w:val="21"/>
    </w:rPr>
  </w:style>
  <w:style w:type="paragraph" w:styleId="33">
    <w:name w:val="toc 6"/>
    <w:basedOn w:val="1"/>
    <w:next w:val="1"/>
    <w:semiHidden/>
    <w:qFormat/>
    <w:uiPriority w:val="0"/>
    <w:pPr>
      <w:ind w:left="1050"/>
      <w:jc w:val="left"/>
    </w:pPr>
    <w:rPr>
      <w:rFonts w:ascii="Times New Roman" w:hAnsi="Times New Roman" w:eastAsia="宋体" w:cs="Times New Roman"/>
      <w:szCs w:val="21"/>
    </w:rPr>
  </w:style>
  <w:style w:type="paragraph" w:styleId="34">
    <w:name w:val="Body Text Indent 3"/>
    <w:basedOn w:val="1"/>
    <w:link w:val="116"/>
    <w:qFormat/>
    <w:uiPriority w:val="0"/>
    <w:pPr>
      <w:spacing w:line="360" w:lineRule="auto"/>
      <w:ind w:firstLine="482" w:firstLineChars="200"/>
    </w:pPr>
    <w:rPr>
      <w:rFonts w:ascii="宋体" w:hAnsi="Times New Roman" w:eastAsia="宋体" w:cs="Times New Roman"/>
      <w:b/>
      <w:bCs/>
      <w:sz w:val="24"/>
      <w:szCs w:val="24"/>
    </w:rPr>
  </w:style>
  <w:style w:type="paragraph" w:styleId="35">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6">
    <w:name w:val="toc 9"/>
    <w:basedOn w:val="1"/>
    <w:next w:val="1"/>
    <w:semiHidden/>
    <w:qFormat/>
    <w:uiPriority w:val="0"/>
    <w:pPr>
      <w:ind w:left="1680"/>
      <w:jc w:val="left"/>
    </w:pPr>
    <w:rPr>
      <w:rFonts w:ascii="Times New Roman" w:hAnsi="Times New Roman" w:eastAsia="宋体" w:cs="Times New Roman"/>
      <w:szCs w:val="21"/>
    </w:rPr>
  </w:style>
  <w:style w:type="paragraph" w:styleId="37">
    <w:name w:val="Body Text 2"/>
    <w:basedOn w:val="1"/>
    <w:link w:val="117"/>
    <w:qFormat/>
    <w:uiPriority w:val="0"/>
    <w:pPr>
      <w:spacing w:line="360" w:lineRule="auto"/>
    </w:pPr>
    <w:rPr>
      <w:rFonts w:ascii="Times New Roman" w:hAnsi="Times New Roman" w:eastAsia="宋体" w:cs="Times New Roman"/>
      <w:sz w:val="24"/>
      <w:szCs w:val="24"/>
    </w:rPr>
  </w:style>
  <w:style w:type="paragraph" w:styleId="3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9">
    <w:name w:val="Normal (Web)"/>
    <w:basedOn w:val="1"/>
    <w:qFormat/>
    <w:uiPriority w:val="0"/>
    <w:rPr>
      <w:rFonts w:ascii="Times New Roman" w:hAnsi="Times New Roman" w:eastAsia="宋体" w:cs="Times New Roman"/>
      <w:sz w:val="24"/>
      <w:szCs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41">
    <w:name w:val="Title"/>
    <w:basedOn w:val="1"/>
    <w:link w:val="108"/>
    <w:qFormat/>
    <w:uiPriority w:val="0"/>
    <w:pPr>
      <w:spacing w:before="240" w:after="60"/>
      <w:jc w:val="center"/>
      <w:outlineLvl w:val="0"/>
    </w:pPr>
    <w:rPr>
      <w:rFonts w:ascii="Arial" w:hAnsi="Arial" w:eastAsia="隶书" w:cs="Arial"/>
      <w:b/>
      <w:bCs/>
      <w:sz w:val="32"/>
      <w:szCs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table" w:styleId="49">
    <w:name w:val="Table Grid"/>
    <w:basedOn w:val="4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字符"/>
    <w:basedOn w:val="42"/>
    <w:qFormat/>
    <w:uiPriority w:val="9"/>
    <w:rPr>
      <w:b/>
      <w:bCs/>
      <w:kern w:val="44"/>
      <w:sz w:val="44"/>
      <w:szCs w:val="44"/>
    </w:rPr>
  </w:style>
  <w:style w:type="character" w:customStyle="1" w:styleId="51">
    <w:name w:val="标题 2 字符"/>
    <w:basedOn w:val="42"/>
    <w:semiHidden/>
    <w:qFormat/>
    <w:uiPriority w:val="9"/>
    <w:rPr>
      <w:rFonts w:asciiTheme="majorHAnsi" w:hAnsiTheme="majorHAnsi" w:eastAsiaTheme="majorEastAsia" w:cstheme="majorBidi"/>
      <w:b/>
      <w:bCs/>
      <w:sz w:val="32"/>
      <w:szCs w:val="32"/>
    </w:rPr>
  </w:style>
  <w:style w:type="character" w:customStyle="1" w:styleId="52">
    <w:name w:val="标题 3 字符"/>
    <w:basedOn w:val="42"/>
    <w:semiHidden/>
    <w:qFormat/>
    <w:uiPriority w:val="9"/>
    <w:rPr>
      <w:b/>
      <w:bCs/>
      <w:sz w:val="32"/>
      <w:szCs w:val="32"/>
    </w:rPr>
  </w:style>
  <w:style w:type="character" w:customStyle="1" w:styleId="53">
    <w:name w:val="标题 4 字符"/>
    <w:basedOn w:val="42"/>
    <w:semiHidden/>
    <w:qFormat/>
    <w:uiPriority w:val="9"/>
    <w:rPr>
      <w:rFonts w:asciiTheme="majorHAnsi" w:hAnsiTheme="majorHAnsi" w:eastAsiaTheme="majorEastAsia" w:cstheme="majorBidi"/>
      <w:b/>
      <w:bCs/>
      <w:sz w:val="28"/>
      <w:szCs w:val="28"/>
    </w:rPr>
  </w:style>
  <w:style w:type="character" w:customStyle="1" w:styleId="54">
    <w:name w:val="标题 5 字符"/>
    <w:basedOn w:val="42"/>
    <w:semiHidden/>
    <w:qFormat/>
    <w:uiPriority w:val="9"/>
    <w:rPr>
      <w:b/>
      <w:bCs/>
      <w:sz w:val="28"/>
      <w:szCs w:val="28"/>
    </w:rPr>
  </w:style>
  <w:style w:type="character" w:customStyle="1" w:styleId="55">
    <w:name w:val="标题 6 字符"/>
    <w:basedOn w:val="42"/>
    <w:semiHidden/>
    <w:qFormat/>
    <w:uiPriority w:val="9"/>
    <w:rPr>
      <w:rFonts w:asciiTheme="majorHAnsi" w:hAnsiTheme="majorHAnsi" w:eastAsiaTheme="majorEastAsia" w:cstheme="majorBidi"/>
      <w:b/>
      <w:bCs/>
      <w:sz w:val="24"/>
      <w:szCs w:val="24"/>
    </w:rPr>
  </w:style>
  <w:style w:type="character" w:customStyle="1" w:styleId="56">
    <w:name w:val="标题 7 字符"/>
    <w:basedOn w:val="42"/>
    <w:semiHidden/>
    <w:qFormat/>
    <w:uiPriority w:val="9"/>
    <w:rPr>
      <w:b/>
      <w:bCs/>
      <w:sz w:val="24"/>
      <w:szCs w:val="24"/>
    </w:rPr>
  </w:style>
  <w:style w:type="character" w:customStyle="1" w:styleId="57">
    <w:name w:val="标题 8 字符"/>
    <w:basedOn w:val="42"/>
    <w:semiHidden/>
    <w:qFormat/>
    <w:uiPriority w:val="9"/>
    <w:rPr>
      <w:rFonts w:asciiTheme="majorHAnsi" w:hAnsiTheme="majorHAnsi" w:eastAsiaTheme="majorEastAsia" w:cstheme="majorBidi"/>
      <w:sz w:val="24"/>
      <w:szCs w:val="24"/>
    </w:rPr>
  </w:style>
  <w:style w:type="character" w:customStyle="1" w:styleId="58">
    <w:name w:val="标题 9 字符"/>
    <w:basedOn w:val="42"/>
    <w:semiHidden/>
    <w:qFormat/>
    <w:uiPriority w:val="9"/>
    <w:rPr>
      <w:rFonts w:asciiTheme="majorHAnsi" w:hAnsiTheme="majorHAnsi" w:eastAsiaTheme="majorEastAsia" w:cstheme="majorBidi"/>
      <w:szCs w:val="21"/>
    </w:rPr>
  </w:style>
  <w:style w:type="character" w:customStyle="1" w:styleId="59">
    <w:name w:val="标题 4 Char"/>
    <w:link w:val="4"/>
    <w:qFormat/>
    <w:uiPriority w:val="0"/>
    <w:rPr>
      <w:rFonts w:ascii="Arial" w:hAnsi="Arial" w:eastAsia="黑体" w:cs="Times New Roman"/>
      <w:b/>
      <w:bCs/>
      <w:sz w:val="28"/>
      <w:szCs w:val="28"/>
    </w:rPr>
  </w:style>
  <w:style w:type="paragraph" w:customStyle="1" w:styleId="6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1">
    <w:name w:val="标题 3 Char1"/>
    <w:link w:val="3"/>
    <w:qFormat/>
    <w:uiPriority w:val="0"/>
    <w:rPr>
      <w:rFonts w:ascii="宋体" w:hAnsi="宋体" w:eastAsia="宋体" w:cs="Times New Roman"/>
      <w:b/>
      <w:bCs/>
      <w:sz w:val="28"/>
      <w:szCs w:val="32"/>
    </w:rPr>
  </w:style>
  <w:style w:type="character" w:customStyle="1" w:styleId="62">
    <w:name w:val="标题 1 Char"/>
    <w:link w:val="2"/>
    <w:qFormat/>
    <w:uiPriority w:val="0"/>
    <w:rPr>
      <w:rFonts w:ascii="宋体" w:hAnsi="宋体" w:eastAsia="黑体" w:cs="Times New Roman"/>
      <w:b/>
      <w:bCs/>
      <w:kern w:val="44"/>
      <w:sz w:val="28"/>
      <w:szCs w:val="44"/>
    </w:rPr>
  </w:style>
  <w:style w:type="character" w:customStyle="1" w:styleId="63">
    <w:name w:val="正文缩进 Char"/>
    <w:link w:val="7"/>
    <w:qFormat/>
    <w:uiPriority w:val="0"/>
    <w:rPr>
      <w:rFonts w:ascii="Times New Roman" w:hAnsi="Times New Roman" w:eastAsia="宋体" w:cs="Times New Roman"/>
      <w:szCs w:val="20"/>
    </w:rPr>
  </w:style>
  <w:style w:type="character" w:customStyle="1" w:styleId="64">
    <w:name w:val="标题 字符"/>
    <w:basedOn w:val="42"/>
    <w:qFormat/>
    <w:uiPriority w:val="10"/>
    <w:rPr>
      <w:rFonts w:asciiTheme="majorHAnsi" w:hAnsiTheme="majorHAnsi" w:eastAsiaTheme="majorEastAsia" w:cstheme="majorBidi"/>
      <w:b/>
      <w:bCs/>
      <w:sz w:val="32"/>
      <w:szCs w:val="32"/>
    </w:rPr>
  </w:style>
  <w:style w:type="character" w:customStyle="1" w:styleId="65">
    <w:name w:val="日期 字符"/>
    <w:basedOn w:val="42"/>
    <w:semiHidden/>
    <w:qFormat/>
    <w:uiPriority w:val="99"/>
  </w:style>
  <w:style w:type="character" w:customStyle="1" w:styleId="66">
    <w:name w:val="HTML 预设格式 字符"/>
    <w:basedOn w:val="42"/>
    <w:semiHidden/>
    <w:qFormat/>
    <w:uiPriority w:val="99"/>
    <w:rPr>
      <w:rFonts w:ascii="Courier New" w:hAnsi="Courier New" w:cs="Courier New"/>
      <w:sz w:val="20"/>
      <w:szCs w:val="20"/>
    </w:rPr>
  </w:style>
  <w:style w:type="character" w:customStyle="1" w:styleId="67">
    <w:name w:val="纯文本 字符"/>
    <w:basedOn w:val="42"/>
    <w:semiHidden/>
    <w:qFormat/>
    <w:uiPriority w:val="99"/>
    <w:rPr>
      <w:rFonts w:hAnsi="Courier New" w:cs="Courier New" w:asciiTheme="minorEastAsia"/>
    </w:rPr>
  </w:style>
  <w:style w:type="character" w:customStyle="1" w:styleId="68">
    <w:name w:val="正文文本缩进 字符"/>
    <w:basedOn w:val="42"/>
    <w:semiHidden/>
    <w:qFormat/>
    <w:uiPriority w:val="99"/>
  </w:style>
  <w:style w:type="character" w:customStyle="1" w:styleId="69">
    <w:name w:val="正文文本 字符"/>
    <w:basedOn w:val="42"/>
    <w:semiHidden/>
    <w:qFormat/>
    <w:uiPriority w:val="99"/>
  </w:style>
  <w:style w:type="character" w:customStyle="1" w:styleId="70">
    <w:name w:val="正文文本缩进 2 字符"/>
    <w:basedOn w:val="42"/>
    <w:semiHidden/>
    <w:qFormat/>
    <w:uiPriority w:val="99"/>
  </w:style>
  <w:style w:type="character" w:customStyle="1" w:styleId="71">
    <w:name w:val="页眉 字符"/>
    <w:basedOn w:val="42"/>
    <w:semiHidden/>
    <w:qFormat/>
    <w:uiPriority w:val="99"/>
    <w:rPr>
      <w:sz w:val="18"/>
      <w:szCs w:val="18"/>
    </w:rPr>
  </w:style>
  <w:style w:type="character" w:customStyle="1" w:styleId="72">
    <w:name w:val="批注文字 字符"/>
    <w:basedOn w:val="42"/>
    <w:semiHidden/>
    <w:qFormat/>
    <w:uiPriority w:val="99"/>
  </w:style>
  <w:style w:type="character" w:customStyle="1" w:styleId="73">
    <w:name w:val="正文文本缩进 3 字符"/>
    <w:basedOn w:val="42"/>
    <w:semiHidden/>
    <w:qFormat/>
    <w:uiPriority w:val="99"/>
    <w:rPr>
      <w:sz w:val="16"/>
      <w:szCs w:val="16"/>
    </w:rPr>
  </w:style>
  <w:style w:type="character" w:customStyle="1" w:styleId="74">
    <w:name w:val="正文文本 2 字符"/>
    <w:basedOn w:val="42"/>
    <w:semiHidden/>
    <w:qFormat/>
    <w:uiPriority w:val="99"/>
  </w:style>
  <w:style w:type="character" w:customStyle="1" w:styleId="75">
    <w:name w:val="页脚 字符"/>
    <w:basedOn w:val="42"/>
    <w:semiHidden/>
    <w:qFormat/>
    <w:uiPriority w:val="99"/>
    <w:rPr>
      <w:sz w:val="18"/>
      <w:szCs w:val="18"/>
    </w:rPr>
  </w:style>
  <w:style w:type="character" w:customStyle="1" w:styleId="76">
    <w:name w:val="已访问的超链接1"/>
    <w:qFormat/>
    <w:uiPriority w:val="0"/>
    <w:rPr>
      <w:color w:val="800080"/>
      <w:u w:val="single"/>
    </w:rPr>
  </w:style>
  <w:style w:type="character" w:customStyle="1" w:styleId="77">
    <w:name w:val="文档结构图 Char"/>
    <w:basedOn w:val="42"/>
    <w:link w:val="19"/>
    <w:semiHidden/>
    <w:qFormat/>
    <w:uiPriority w:val="0"/>
    <w:rPr>
      <w:rFonts w:ascii="Times New Roman" w:hAnsi="Times New Roman" w:eastAsia="宋体" w:cs="Times New Roman"/>
      <w:szCs w:val="24"/>
      <w:shd w:val="clear" w:color="auto" w:fill="000080"/>
    </w:rPr>
  </w:style>
  <w:style w:type="character" w:customStyle="1" w:styleId="78">
    <w:name w:val="标题 3 Char"/>
    <w:qFormat/>
    <w:uiPriority w:val="0"/>
    <w:rPr>
      <w:rFonts w:ascii="黑体" w:eastAsia="黑体"/>
      <w:bCs/>
      <w:sz w:val="30"/>
    </w:rPr>
  </w:style>
  <w:style w:type="character" w:customStyle="1" w:styleId="79">
    <w:name w:val="正文文本 3 字符"/>
    <w:basedOn w:val="42"/>
    <w:semiHidden/>
    <w:qFormat/>
    <w:uiPriority w:val="99"/>
    <w:rPr>
      <w:sz w:val="16"/>
      <w:szCs w:val="16"/>
    </w:rPr>
  </w:style>
  <w:style w:type="paragraph" w:customStyle="1" w:styleId="80">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1">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3">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6">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7">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88">
    <w:name w:val="Char Char Char Char Char"/>
    <w:basedOn w:val="1"/>
    <w:qFormat/>
    <w:uiPriority w:val="0"/>
    <w:rPr>
      <w:rFonts w:ascii="Tahoma" w:hAnsi="Tahoma" w:eastAsia="宋体" w:cs="Times New Roman"/>
      <w:sz w:val="24"/>
      <w:szCs w:val="20"/>
    </w:rPr>
  </w:style>
  <w:style w:type="paragraph" w:customStyle="1" w:styleId="89">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90">
    <w:name w:val="Char Char"/>
    <w:basedOn w:val="1"/>
    <w:qFormat/>
    <w:uiPriority w:val="0"/>
    <w:rPr>
      <w:rFonts w:ascii="Tahoma" w:hAnsi="Tahoma" w:eastAsia="宋体" w:cs="Times New Roman"/>
      <w:sz w:val="24"/>
      <w:szCs w:val="20"/>
    </w:rPr>
  </w:style>
  <w:style w:type="paragraph" w:customStyle="1" w:styleId="9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2">
    <w:name w:val="标题 2 Char"/>
    <w:link w:val="5"/>
    <w:qFormat/>
    <w:uiPriority w:val="0"/>
    <w:rPr>
      <w:rFonts w:ascii="宋体" w:hAnsi="宋体" w:eastAsia="宋体" w:cs="Times New Roman"/>
      <w:b/>
      <w:bCs/>
      <w:kern w:val="0"/>
      <w:sz w:val="24"/>
      <w:szCs w:val="20"/>
    </w:rPr>
  </w:style>
  <w:style w:type="paragraph" w:customStyle="1" w:styleId="9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4">
    <w:name w:val="列出段落1"/>
    <w:basedOn w:val="1"/>
    <w:qFormat/>
    <w:uiPriority w:val="99"/>
    <w:pPr>
      <w:ind w:firstLine="420" w:firstLineChars="200"/>
    </w:pPr>
    <w:rPr>
      <w:rFonts w:ascii="Calibri" w:hAnsi="Calibri" w:eastAsia="宋体" w:cs="Times New Roman"/>
    </w:rPr>
  </w:style>
  <w:style w:type="paragraph" w:customStyle="1" w:styleId="95">
    <w:name w:val="USE 1"/>
    <w:basedOn w:val="1"/>
    <w:qFormat/>
    <w:uiPriority w:val="0"/>
    <w:pPr>
      <w:spacing w:line="200" w:lineRule="atLeast"/>
      <w:jc w:val="left"/>
    </w:pPr>
    <w:rPr>
      <w:rFonts w:ascii="宋体" w:hAnsi="宋体" w:eastAsia="宋体" w:cs="Times New Roman"/>
      <w:b/>
      <w:sz w:val="24"/>
      <w:szCs w:val="28"/>
    </w:rPr>
  </w:style>
  <w:style w:type="paragraph" w:customStyle="1" w:styleId="96">
    <w:name w:val="RFI text from 3rd Level"/>
    <w:basedOn w:val="1"/>
    <w:qFormat/>
    <w:uiPriority w:val="0"/>
    <w:pPr>
      <w:widowControl/>
      <w:numPr>
        <w:ilvl w:val="0"/>
        <w:numId w:val="3"/>
      </w:numPr>
      <w:tabs>
        <w:tab w:val="left" w:pos="1080"/>
      </w:tabs>
      <w:spacing w:beforeLines="50" w:line="360" w:lineRule="auto"/>
      <w:ind w:left="0" w:firstLine="0"/>
    </w:pPr>
    <w:rPr>
      <w:rFonts w:ascii="Arial (W1)" w:hAnsi="Arial (W1)" w:eastAsia="宋体" w:cs="Times New Roman"/>
      <w:bCs/>
      <w:kern w:val="0"/>
      <w:sz w:val="24"/>
      <w:szCs w:val="24"/>
      <w:lang w:val="en-GB"/>
    </w:rPr>
  </w:style>
  <w:style w:type="paragraph" w:customStyle="1" w:styleId="97">
    <w:name w:val="正文文字缩进项目"/>
    <w:basedOn w:val="21"/>
    <w:qFormat/>
    <w:uiPriority w:val="0"/>
    <w:pPr>
      <w:numPr>
        <w:ilvl w:val="1"/>
        <w:numId w:val="3"/>
      </w:numPr>
      <w:tabs>
        <w:tab w:val="left" w:pos="840"/>
      </w:tabs>
      <w:spacing w:after="120" w:line="240" w:lineRule="auto"/>
      <w:ind w:left="840" w:firstLine="0" w:firstLineChars="0"/>
    </w:pPr>
    <w:rPr>
      <w:rFonts w:ascii="Tahoma" w:hAnsi="Tahoma"/>
      <w:sz w:val="22"/>
      <w:szCs w:val="20"/>
    </w:rPr>
  </w:style>
  <w:style w:type="paragraph" w:customStyle="1" w:styleId="98">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99">
    <w:name w:val="H4 Char2"/>
    <w:qFormat/>
    <w:uiPriority w:val="0"/>
    <w:rPr>
      <w:rFonts w:ascii="Arial" w:hAnsi="Arial" w:eastAsia="黑体"/>
      <w:b/>
      <w:bCs/>
      <w:kern w:val="2"/>
      <w:sz w:val="28"/>
      <w:szCs w:val="28"/>
      <w:lang w:val="en-US" w:eastAsia="zh-CN" w:bidi="ar-SA"/>
    </w:rPr>
  </w:style>
  <w:style w:type="character" w:customStyle="1" w:styleId="100">
    <w:name w:val="正文文本缩进 Char"/>
    <w:link w:val="21"/>
    <w:qFormat/>
    <w:uiPriority w:val="0"/>
    <w:rPr>
      <w:rFonts w:ascii="Times New Roman" w:hAnsi="Times New Roman" w:eastAsia="宋体" w:cs="Times New Roman"/>
      <w:szCs w:val="24"/>
    </w:rPr>
  </w:style>
  <w:style w:type="character" w:customStyle="1" w:styleId="101">
    <w:name w:val="标题 5 Char"/>
    <w:link w:val="6"/>
    <w:qFormat/>
    <w:uiPriority w:val="0"/>
    <w:rPr>
      <w:rFonts w:ascii="Times New Roman" w:hAnsi="Times New Roman" w:eastAsia="宋体" w:cs="Times New Roman"/>
      <w:b/>
      <w:sz w:val="28"/>
      <w:szCs w:val="20"/>
    </w:rPr>
  </w:style>
  <w:style w:type="character" w:customStyle="1" w:styleId="102">
    <w:name w:val="第*章 Char"/>
    <w:qFormat/>
    <w:uiPriority w:val="0"/>
    <w:rPr>
      <w:rFonts w:ascii="Arial" w:hAnsi="Arial" w:eastAsia="黑体"/>
      <w:b/>
      <w:bCs/>
      <w:kern w:val="2"/>
      <w:sz w:val="32"/>
      <w:szCs w:val="32"/>
    </w:rPr>
  </w:style>
  <w:style w:type="character" w:customStyle="1" w:styleId="103">
    <w:name w:val="章标题1 Char"/>
    <w:qFormat/>
    <w:uiPriority w:val="0"/>
    <w:rPr>
      <w:rFonts w:eastAsia="宋体"/>
      <w:b/>
      <w:bCs/>
      <w:kern w:val="2"/>
      <w:sz w:val="32"/>
      <w:szCs w:val="32"/>
      <w:lang w:val="en-US" w:eastAsia="zh-CN" w:bidi="ar-SA"/>
    </w:rPr>
  </w:style>
  <w:style w:type="character" w:customStyle="1" w:styleId="104">
    <w:name w:val="标题 6 Char"/>
    <w:link w:val="8"/>
    <w:qFormat/>
    <w:uiPriority w:val="0"/>
    <w:rPr>
      <w:rFonts w:ascii="Arial" w:hAnsi="Arial" w:eastAsia="黑体" w:cs="Times New Roman"/>
      <w:b/>
      <w:sz w:val="24"/>
      <w:szCs w:val="20"/>
    </w:rPr>
  </w:style>
  <w:style w:type="character" w:customStyle="1" w:styleId="105">
    <w:name w:val="标题 7 Char"/>
    <w:link w:val="9"/>
    <w:qFormat/>
    <w:uiPriority w:val="0"/>
    <w:rPr>
      <w:rFonts w:ascii="Times New Roman" w:hAnsi="Times New Roman" w:eastAsia="宋体" w:cs="Times New Roman"/>
      <w:b/>
      <w:sz w:val="24"/>
      <w:szCs w:val="20"/>
    </w:rPr>
  </w:style>
  <w:style w:type="character" w:customStyle="1" w:styleId="106">
    <w:name w:val="标题 8 Char"/>
    <w:link w:val="10"/>
    <w:qFormat/>
    <w:uiPriority w:val="0"/>
    <w:rPr>
      <w:rFonts w:ascii="Arial" w:hAnsi="Arial" w:eastAsia="黑体" w:cs="Times New Roman"/>
      <w:sz w:val="24"/>
      <w:szCs w:val="20"/>
    </w:rPr>
  </w:style>
  <w:style w:type="character" w:customStyle="1" w:styleId="107">
    <w:name w:val="标题 9 Char"/>
    <w:link w:val="11"/>
    <w:qFormat/>
    <w:uiPriority w:val="0"/>
    <w:rPr>
      <w:rFonts w:ascii="Arial" w:hAnsi="Arial" w:eastAsia="黑体" w:cs="Times New Roman"/>
      <w:szCs w:val="20"/>
    </w:rPr>
  </w:style>
  <w:style w:type="character" w:customStyle="1" w:styleId="108">
    <w:name w:val="标题 Char"/>
    <w:link w:val="41"/>
    <w:qFormat/>
    <w:uiPriority w:val="0"/>
    <w:rPr>
      <w:rFonts w:ascii="Arial" w:hAnsi="Arial" w:eastAsia="隶书" w:cs="Arial"/>
      <w:b/>
      <w:bCs/>
      <w:sz w:val="32"/>
      <w:szCs w:val="32"/>
    </w:rPr>
  </w:style>
  <w:style w:type="character" w:customStyle="1" w:styleId="109">
    <w:name w:val="日期 Char"/>
    <w:link w:val="26"/>
    <w:qFormat/>
    <w:uiPriority w:val="0"/>
    <w:rPr>
      <w:rFonts w:ascii="宋体" w:hAnsi="Courier New" w:eastAsia="宋体" w:cs="Times New Roman"/>
      <w:sz w:val="32"/>
      <w:szCs w:val="20"/>
    </w:rPr>
  </w:style>
  <w:style w:type="character" w:customStyle="1" w:styleId="110">
    <w:name w:val="HTML 预设格式 Char"/>
    <w:link w:val="38"/>
    <w:qFormat/>
    <w:uiPriority w:val="0"/>
    <w:rPr>
      <w:rFonts w:ascii="Arial Unicode MS" w:hAnsi="Arial Unicode MS" w:eastAsia="Arial Unicode MS" w:cs="Times New Roman"/>
      <w:color w:val="000000"/>
      <w:kern w:val="0"/>
      <w:sz w:val="20"/>
      <w:szCs w:val="20"/>
    </w:rPr>
  </w:style>
  <w:style w:type="character" w:customStyle="1" w:styleId="111">
    <w:name w:val="纯文本 Char"/>
    <w:link w:val="24"/>
    <w:qFormat/>
    <w:uiPriority w:val="0"/>
    <w:rPr>
      <w:rFonts w:ascii="宋体" w:hAnsi="Courier New" w:eastAsia="宋体" w:cs="Times New Roman"/>
      <w:szCs w:val="20"/>
    </w:rPr>
  </w:style>
  <w:style w:type="character" w:customStyle="1" w:styleId="112">
    <w:name w:val="正文文字首行缩进 Char"/>
    <w:qFormat/>
    <w:uiPriority w:val="0"/>
    <w:rPr>
      <w:kern w:val="2"/>
      <w:sz w:val="21"/>
      <w:szCs w:val="24"/>
    </w:rPr>
  </w:style>
  <w:style w:type="character" w:customStyle="1" w:styleId="113">
    <w:name w:val="正文文本 Char"/>
    <w:link w:val="16"/>
    <w:qFormat/>
    <w:uiPriority w:val="0"/>
    <w:rPr>
      <w:rFonts w:ascii="Times New Roman" w:hAnsi="Times New Roman" w:eastAsia="宋体" w:cs="Times New Roman"/>
      <w:b/>
      <w:bCs/>
      <w:sz w:val="24"/>
      <w:szCs w:val="24"/>
    </w:rPr>
  </w:style>
  <w:style w:type="character" w:customStyle="1" w:styleId="114">
    <w:name w:val="正文文本缩进 2 Char"/>
    <w:link w:val="27"/>
    <w:qFormat/>
    <w:uiPriority w:val="0"/>
    <w:rPr>
      <w:rFonts w:ascii="宋体" w:hAnsi="宋体" w:eastAsia="宋体" w:cs="Times New Roman"/>
      <w:szCs w:val="24"/>
    </w:rPr>
  </w:style>
  <w:style w:type="character" w:customStyle="1" w:styleId="115">
    <w:name w:val="页眉 Char"/>
    <w:link w:val="30"/>
    <w:qFormat/>
    <w:uiPriority w:val="0"/>
    <w:rPr>
      <w:rFonts w:ascii="Times New Roman" w:hAnsi="Times New Roman" w:eastAsia="宋体" w:cs="Times New Roman"/>
      <w:sz w:val="18"/>
      <w:szCs w:val="18"/>
    </w:rPr>
  </w:style>
  <w:style w:type="character" w:customStyle="1" w:styleId="116">
    <w:name w:val="正文文本缩进 3 Char"/>
    <w:link w:val="34"/>
    <w:qFormat/>
    <w:uiPriority w:val="0"/>
    <w:rPr>
      <w:rFonts w:ascii="宋体" w:hAnsi="Times New Roman" w:eastAsia="宋体" w:cs="Times New Roman"/>
      <w:b/>
      <w:bCs/>
      <w:sz w:val="24"/>
      <w:szCs w:val="24"/>
    </w:rPr>
  </w:style>
  <w:style w:type="character" w:customStyle="1" w:styleId="117">
    <w:name w:val="正文文本 2 Char"/>
    <w:link w:val="37"/>
    <w:qFormat/>
    <w:uiPriority w:val="0"/>
    <w:rPr>
      <w:rFonts w:ascii="Times New Roman" w:hAnsi="Times New Roman" w:eastAsia="宋体" w:cs="Times New Roman"/>
      <w:sz w:val="24"/>
      <w:szCs w:val="24"/>
    </w:rPr>
  </w:style>
  <w:style w:type="character" w:customStyle="1" w:styleId="118">
    <w:name w:val="页脚 Char"/>
    <w:link w:val="29"/>
    <w:qFormat/>
    <w:uiPriority w:val="0"/>
    <w:rPr>
      <w:rFonts w:ascii="Times New Roman" w:hAnsi="Times New Roman" w:eastAsia="宋体" w:cs="Times New Roman"/>
      <w:sz w:val="18"/>
      <w:szCs w:val="18"/>
    </w:rPr>
  </w:style>
  <w:style w:type="character" w:customStyle="1" w:styleId="119">
    <w:name w:val="正文文本 3 Char"/>
    <w:link w:val="20"/>
    <w:qFormat/>
    <w:uiPriority w:val="0"/>
    <w:rPr>
      <w:rFonts w:ascii="Times New Roman" w:hAnsi="Times New Roman" w:eastAsia="宋体" w:cs="Times New Roman"/>
      <w:sz w:val="16"/>
      <w:szCs w:val="16"/>
    </w:rPr>
  </w:style>
  <w:style w:type="character" w:customStyle="1" w:styleId="120">
    <w:name w:val="批注框文本 字符"/>
    <w:basedOn w:val="42"/>
    <w:semiHidden/>
    <w:qFormat/>
    <w:uiPriority w:val="99"/>
    <w:rPr>
      <w:sz w:val="18"/>
      <w:szCs w:val="18"/>
    </w:rPr>
  </w:style>
  <w:style w:type="character" w:customStyle="1" w:styleId="121">
    <w:name w:val="批注框文本 Char"/>
    <w:link w:val="28"/>
    <w:semiHidden/>
    <w:qFormat/>
    <w:uiPriority w:val="0"/>
    <w:rPr>
      <w:rFonts w:ascii="Times New Roman" w:hAnsi="Times New Roman" w:eastAsia="宋体" w:cs="Times New Roman"/>
      <w:sz w:val="18"/>
      <w:szCs w:val="18"/>
    </w:rPr>
  </w:style>
  <w:style w:type="paragraph" w:customStyle="1" w:styleId="122">
    <w:name w:val="样式1"/>
    <w:basedOn w:val="41"/>
    <w:qFormat/>
    <w:uiPriority w:val="0"/>
    <w:pPr>
      <w:spacing w:before="120" w:after="120"/>
    </w:pPr>
    <w:rPr>
      <w:rFonts w:eastAsia="黑体"/>
      <w:b w:val="0"/>
      <w:sz w:val="30"/>
      <w:szCs w:val="21"/>
    </w:rPr>
  </w:style>
  <w:style w:type="paragraph" w:customStyle="1" w:styleId="123">
    <w:name w:val="样式2"/>
    <w:basedOn w:val="41"/>
    <w:next w:val="122"/>
    <w:qFormat/>
    <w:uiPriority w:val="0"/>
    <w:pPr>
      <w:spacing w:before="120" w:after="120"/>
    </w:pPr>
    <w:rPr>
      <w:rFonts w:eastAsia="黑体"/>
      <w:b w:val="0"/>
      <w:sz w:val="30"/>
      <w:szCs w:val="30"/>
    </w:rPr>
  </w:style>
  <w:style w:type="character" w:customStyle="1" w:styleId="124">
    <w:name w:val="标题 3 Char Char"/>
    <w:qFormat/>
    <w:uiPriority w:val="0"/>
    <w:rPr>
      <w:rFonts w:eastAsia="宋体"/>
      <w:b/>
      <w:bCs/>
      <w:kern w:val="2"/>
      <w:sz w:val="32"/>
      <w:szCs w:val="32"/>
      <w:lang w:val="en-US" w:eastAsia="zh-CN" w:bidi="ar-SA"/>
    </w:rPr>
  </w:style>
  <w:style w:type="paragraph" w:customStyle="1" w:styleId="12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6">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7">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8">
    <w:name w:val="设计依据"/>
    <w:basedOn w:val="16"/>
    <w:qFormat/>
    <w:uiPriority w:val="0"/>
    <w:pPr>
      <w:numPr>
        <w:ilvl w:val="1"/>
        <w:numId w:val="4"/>
      </w:numPr>
      <w:tabs>
        <w:tab w:val="left" w:pos="1440"/>
      </w:tabs>
      <w:adjustRightInd w:val="0"/>
      <w:ind w:left="1440"/>
      <w:textAlignment w:val="baseline"/>
    </w:pPr>
    <w:rPr>
      <w:rFonts w:ascii="宋体" w:hAnsi="宋体"/>
      <w:b w:val="0"/>
      <w:kern w:val="0"/>
      <w:sz w:val="28"/>
      <w:szCs w:val="18"/>
    </w:rPr>
  </w:style>
  <w:style w:type="paragraph" w:customStyle="1" w:styleId="129">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30">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1">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2">
    <w:name w:val="--规划-表格-居左"/>
    <w:basedOn w:val="127"/>
    <w:qFormat/>
    <w:uiPriority w:val="0"/>
    <w:pPr>
      <w:spacing w:line="240" w:lineRule="auto"/>
      <w:ind w:firstLine="0" w:firstLineChars="0"/>
    </w:pPr>
    <w:rPr>
      <w:sz w:val="20"/>
    </w:rPr>
  </w:style>
  <w:style w:type="paragraph" w:customStyle="1" w:styleId="133">
    <w:name w:val="--规划-表格-居中"/>
    <w:basedOn w:val="127"/>
    <w:qFormat/>
    <w:uiPriority w:val="0"/>
    <w:pPr>
      <w:spacing w:line="240" w:lineRule="auto"/>
      <w:ind w:firstLine="0" w:firstLineChars="0"/>
      <w:jc w:val="center"/>
    </w:pPr>
    <w:rPr>
      <w:sz w:val="20"/>
    </w:rPr>
  </w:style>
  <w:style w:type="paragraph" w:customStyle="1" w:styleId="134">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5">
    <w:name w:val="--规划-题注"/>
    <w:basedOn w:val="1"/>
    <w:next w:val="127"/>
    <w:qFormat/>
    <w:uiPriority w:val="0"/>
    <w:pPr>
      <w:spacing w:line="360" w:lineRule="auto"/>
      <w:jc w:val="center"/>
    </w:pPr>
    <w:rPr>
      <w:rFonts w:ascii="Times New Roman" w:hAnsi="Times New Roman" w:eastAsia="黑体" w:cs="Times New Roman"/>
      <w:szCs w:val="24"/>
    </w:rPr>
  </w:style>
  <w:style w:type="paragraph" w:customStyle="1" w:styleId="136">
    <w:name w:val="--规划-图和表"/>
    <w:next w:val="127"/>
    <w:qFormat/>
    <w:uiPriority w:val="0"/>
    <w:pPr>
      <w:jc w:val="center"/>
    </w:pPr>
    <w:rPr>
      <w:rFonts w:ascii="Times New Roman" w:hAnsi="Times New Roman" w:eastAsia="宋体" w:cs="Times New Roman"/>
      <w:kern w:val="2"/>
      <w:sz w:val="21"/>
      <w:lang w:val="en-US" w:eastAsia="zh-CN" w:bidi="ar-SA"/>
    </w:rPr>
  </w:style>
  <w:style w:type="paragraph" w:customStyle="1" w:styleId="137">
    <w:name w:val="--规划-小标题"/>
    <w:basedOn w:val="1"/>
    <w:next w:val="127"/>
    <w:qFormat/>
    <w:uiPriority w:val="0"/>
    <w:pPr>
      <w:keepNext/>
      <w:keepLines/>
      <w:spacing w:line="360" w:lineRule="auto"/>
      <w:outlineLvl w:val="4"/>
    </w:pPr>
    <w:rPr>
      <w:rFonts w:ascii="Times New Roman" w:hAnsi="Times New Roman" w:eastAsia="黑体" w:cs="Times New Roman"/>
      <w:szCs w:val="24"/>
    </w:rPr>
  </w:style>
  <w:style w:type="paragraph" w:customStyle="1" w:styleId="138">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39">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40">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1">
    <w:name w:val="--规划正文 Char Char"/>
    <w:qFormat/>
    <w:uiPriority w:val="0"/>
    <w:rPr>
      <w:rFonts w:eastAsia="宋体"/>
      <w:kern w:val="2"/>
      <w:sz w:val="24"/>
      <w:szCs w:val="24"/>
      <w:lang w:val="en-US" w:eastAsia="zh-CN" w:bidi="ar-SA"/>
    </w:rPr>
  </w:style>
  <w:style w:type="paragraph" w:customStyle="1" w:styleId="142">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3">
    <w:name w:val="--规划正文 Char1"/>
    <w:qFormat/>
    <w:uiPriority w:val="0"/>
    <w:rPr>
      <w:rFonts w:eastAsia="宋体"/>
      <w:kern w:val="2"/>
      <w:sz w:val="21"/>
      <w:lang w:val="en-US" w:eastAsia="zh-CN" w:bidi="ar-SA"/>
    </w:rPr>
  </w:style>
  <w:style w:type="paragraph" w:customStyle="1" w:styleId="144">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5">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6">
    <w:name w:val="content1"/>
    <w:qFormat/>
    <w:uiPriority w:val="0"/>
    <w:rPr>
      <w:rFonts w:hint="default" w:ascii="??" w:hAnsi="??"/>
      <w:sz w:val="16"/>
      <w:szCs w:val="16"/>
      <w:u w:val="none"/>
    </w:rPr>
  </w:style>
  <w:style w:type="character" w:customStyle="1" w:styleId="147">
    <w:name w:val="unnamed4"/>
    <w:basedOn w:val="42"/>
    <w:qFormat/>
    <w:uiPriority w:val="0"/>
  </w:style>
  <w:style w:type="character" w:customStyle="1" w:styleId="148">
    <w:name w:val="font2"/>
    <w:basedOn w:val="42"/>
    <w:qFormat/>
    <w:uiPriority w:val="0"/>
  </w:style>
  <w:style w:type="character" w:customStyle="1" w:styleId="149">
    <w:name w:val="font41"/>
    <w:qFormat/>
    <w:uiPriority w:val="0"/>
    <w:rPr>
      <w:color w:val="000000"/>
      <w:sz w:val="18"/>
      <w:szCs w:val="18"/>
      <w:u w:val="none"/>
    </w:rPr>
  </w:style>
  <w:style w:type="paragraph" w:customStyle="1" w:styleId="150">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1">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2">
    <w:name w:val="正文首行缩进 字符"/>
    <w:basedOn w:val="69"/>
    <w:semiHidden/>
    <w:qFormat/>
    <w:uiPriority w:val="99"/>
  </w:style>
  <w:style w:type="character" w:customStyle="1" w:styleId="153">
    <w:name w:val="正文首行缩进 Char"/>
    <w:link w:val="15"/>
    <w:qFormat/>
    <w:uiPriority w:val="0"/>
    <w:rPr>
      <w:rFonts w:ascii="Times New Roman" w:hAnsi="Times New Roman" w:eastAsia="宋体" w:cs="Times New Roman"/>
      <w:b/>
      <w:bCs/>
      <w:szCs w:val="24"/>
    </w:rPr>
  </w:style>
  <w:style w:type="paragraph" w:customStyle="1" w:styleId="15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6">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7">
    <w:name w:val="mode"/>
    <w:basedOn w:val="42"/>
    <w:qFormat/>
    <w:uiPriority w:val="0"/>
  </w:style>
  <w:style w:type="paragraph" w:customStyle="1" w:styleId="158">
    <w:name w:val="9"/>
    <w:basedOn w:val="1"/>
    <w:next w:val="7"/>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9">
    <w:name w:val="unnamed3"/>
    <w:basedOn w:val="42"/>
    <w:qFormat/>
    <w:uiPriority w:val="0"/>
  </w:style>
  <w:style w:type="paragraph" w:customStyle="1" w:styleId="160">
    <w:name w:val="8"/>
    <w:basedOn w:val="1"/>
    <w:next w:val="21"/>
    <w:qFormat/>
    <w:uiPriority w:val="0"/>
    <w:pPr>
      <w:spacing w:after="120"/>
      <w:ind w:left="420" w:leftChars="200"/>
    </w:pPr>
    <w:rPr>
      <w:rFonts w:ascii="Times New Roman" w:hAnsi="Times New Roman" w:eastAsia="宋体" w:cs="Times New Roman"/>
      <w:szCs w:val="24"/>
    </w:rPr>
  </w:style>
  <w:style w:type="paragraph" w:customStyle="1" w:styleId="161">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2">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3">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4">
    <w:name w:val="6"/>
    <w:basedOn w:val="163"/>
    <w:qFormat/>
    <w:uiPriority w:val="0"/>
    <w:pPr>
      <w:spacing w:line="270" w:lineRule="atLeast"/>
      <w:jc w:val="both"/>
    </w:pPr>
    <w:rPr>
      <w:b w:val="0"/>
      <w:bCs w:val="0"/>
    </w:rPr>
  </w:style>
  <w:style w:type="paragraph" w:customStyle="1" w:styleId="165">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6">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8">
    <w:name w:val="CM2"/>
    <w:basedOn w:val="167"/>
    <w:next w:val="167"/>
    <w:qFormat/>
    <w:uiPriority w:val="0"/>
    <w:pPr>
      <w:spacing w:line="200" w:lineRule="atLeast"/>
    </w:pPr>
    <w:rPr>
      <w:rFonts w:ascii="Arial" w:hAnsi="Arial" w:eastAsia="宋体" w:cs="Times New Roman"/>
      <w:color w:val="auto"/>
    </w:rPr>
  </w:style>
  <w:style w:type="paragraph" w:customStyle="1" w:styleId="169">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70">
    <w:name w:val="blue"/>
    <w:basedOn w:val="42"/>
    <w:qFormat/>
    <w:uiPriority w:val="0"/>
  </w:style>
  <w:style w:type="paragraph" w:customStyle="1" w:styleId="171">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font"/>
    <w:basedOn w:val="42"/>
    <w:qFormat/>
    <w:uiPriority w:val="0"/>
  </w:style>
  <w:style w:type="character" w:customStyle="1" w:styleId="173">
    <w:name w:val="font11"/>
    <w:qFormat/>
    <w:uiPriority w:val="0"/>
    <w:rPr>
      <w:rFonts w:hint="default" w:ascii="ˎ̥" w:hAnsi="ˎ̥"/>
    </w:rPr>
  </w:style>
  <w:style w:type="paragraph" w:customStyle="1" w:styleId="174">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5">
    <w:name w:val="proddescription"/>
    <w:basedOn w:val="42"/>
    <w:qFormat/>
    <w:uiPriority w:val="0"/>
  </w:style>
  <w:style w:type="character" w:customStyle="1" w:styleId="176">
    <w:name w:val="prodheadlines"/>
    <w:basedOn w:val="42"/>
    <w:qFormat/>
    <w:uiPriority w:val="0"/>
  </w:style>
  <w:style w:type="character" w:customStyle="1" w:styleId="177">
    <w:name w:val="text"/>
    <w:basedOn w:val="42"/>
    <w:qFormat/>
    <w:uiPriority w:val="0"/>
  </w:style>
  <w:style w:type="paragraph" w:customStyle="1" w:styleId="178">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z-窗体顶端1"/>
    <w:basedOn w:val="1"/>
    <w:next w:val="1"/>
    <w:link w:val="180"/>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80">
    <w:name w:val="z-窗体顶端 Char"/>
    <w:basedOn w:val="42"/>
    <w:link w:val="179"/>
    <w:qFormat/>
    <w:uiPriority w:val="0"/>
    <w:rPr>
      <w:rFonts w:ascii="Arial" w:hAnsi="Arial" w:eastAsia="宋体" w:cs="Arial"/>
      <w:vanish/>
      <w:kern w:val="0"/>
      <w:sz w:val="16"/>
      <w:szCs w:val="16"/>
    </w:rPr>
  </w:style>
  <w:style w:type="paragraph" w:customStyle="1" w:styleId="181">
    <w:name w:val="z-窗体底端1"/>
    <w:basedOn w:val="1"/>
    <w:next w:val="1"/>
    <w:link w:val="182"/>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2">
    <w:name w:val="z-窗体底端 Char"/>
    <w:basedOn w:val="42"/>
    <w:link w:val="181"/>
    <w:qFormat/>
    <w:uiPriority w:val="0"/>
    <w:rPr>
      <w:rFonts w:ascii="Arial" w:hAnsi="Arial" w:eastAsia="宋体" w:cs="Arial"/>
      <w:vanish/>
      <w:kern w:val="0"/>
      <w:sz w:val="16"/>
      <w:szCs w:val="16"/>
    </w:rPr>
  </w:style>
  <w:style w:type="paragraph" w:customStyle="1" w:styleId="18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5">
    <w:name w:val="段落正文"/>
    <w:basedOn w:val="24"/>
    <w:qFormat/>
    <w:uiPriority w:val="0"/>
    <w:pPr>
      <w:ind w:firstLine="560" w:firstLineChars="200"/>
    </w:pPr>
    <w:rPr>
      <w:sz w:val="28"/>
    </w:rPr>
  </w:style>
  <w:style w:type="character" w:customStyle="1" w:styleId="186">
    <w:name w:val="gray6"/>
    <w:basedOn w:val="42"/>
    <w:qFormat/>
    <w:uiPriority w:val="0"/>
  </w:style>
  <w:style w:type="character" w:customStyle="1" w:styleId="187">
    <w:name w:val="style9"/>
    <w:basedOn w:val="42"/>
    <w:qFormat/>
    <w:uiPriority w:val="0"/>
  </w:style>
  <w:style w:type="paragraph" w:customStyle="1" w:styleId="188">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9">
    <w:name w:val="grame"/>
    <w:basedOn w:val="42"/>
    <w:qFormat/>
    <w:uiPriority w:val="0"/>
  </w:style>
  <w:style w:type="paragraph" w:customStyle="1" w:styleId="190">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1">
    <w:name w:val="Char1"/>
    <w:basedOn w:val="1"/>
    <w:qFormat/>
    <w:uiPriority w:val="0"/>
    <w:pPr>
      <w:jc w:val="left"/>
    </w:pPr>
    <w:rPr>
      <w:rFonts w:ascii="Tahoma" w:hAnsi="Tahoma" w:eastAsia="宋体" w:cs="Times New Roman"/>
      <w:sz w:val="24"/>
      <w:szCs w:val="20"/>
    </w:rPr>
  </w:style>
  <w:style w:type="paragraph" w:customStyle="1" w:styleId="192">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3">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4">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5">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6">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9">
    <w:name w:val="表格字"/>
    <w:basedOn w:val="1"/>
    <w:qFormat/>
    <w:uiPriority w:val="0"/>
    <w:pPr>
      <w:adjustRightInd w:val="0"/>
      <w:jc w:val="center"/>
    </w:pPr>
    <w:rPr>
      <w:rFonts w:ascii="宋体" w:hAnsi="Times New Roman" w:eastAsia="宋体" w:cs="Times New Roman"/>
      <w:sz w:val="24"/>
      <w:szCs w:val="20"/>
    </w:rPr>
  </w:style>
  <w:style w:type="character" w:customStyle="1" w:styleId="200">
    <w:name w:val="样式 小三 加粗"/>
    <w:qFormat/>
    <w:uiPriority w:val="0"/>
    <w:rPr>
      <w:rFonts w:eastAsia="宋体"/>
      <w:b/>
      <w:bCs/>
      <w:sz w:val="32"/>
    </w:rPr>
  </w:style>
  <w:style w:type="paragraph" w:customStyle="1" w:styleId="2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3">
    <w:name w:val="Char Char Char"/>
    <w:basedOn w:val="1"/>
    <w:qFormat/>
    <w:uiPriority w:val="0"/>
    <w:rPr>
      <w:rFonts w:ascii="Tahoma" w:hAnsi="Tahoma" w:eastAsia="宋体" w:cs="Times New Roman"/>
      <w:sz w:val="24"/>
      <w:szCs w:val="20"/>
    </w:rPr>
  </w:style>
  <w:style w:type="paragraph" w:customStyle="1" w:styleId="204">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5">
    <w:name w:val="info4"/>
    <w:basedOn w:val="42"/>
    <w:qFormat/>
    <w:uiPriority w:val="0"/>
  </w:style>
  <w:style w:type="paragraph" w:customStyle="1" w:styleId="206">
    <w:name w:val="缩进正文"/>
    <w:basedOn w:val="1"/>
    <w:link w:val="207"/>
    <w:qFormat/>
    <w:uiPriority w:val="0"/>
    <w:pPr>
      <w:ind w:firstLine="560" w:firstLineChars="200"/>
    </w:pPr>
    <w:rPr>
      <w:rFonts w:ascii="Times New Roman" w:hAnsi="Times New Roman" w:eastAsia="仿宋_GB2312" w:cs="宋体"/>
      <w:sz w:val="28"/>
      <w:szCs w:val="20"/>
    </w:rPr>
  </w:style>
  <w:style w:type="character" w:customStyle="1" w:styleId="207">
    <w:name w:val="缩进正文 Char"/>
    <w:link w:val="206"/>
    <w:qFormat/>
    <w:uiPriority w:val="0"/>
    <w:rPr>
      <w:rFonts w:ascii="Times New Roman" w:hAnsi="Times New Roman" w:eastAsia="仿宋_GB2312" w:cs="宋体"/>
      <w:sz w:val="28"/>
      <w:szCs w:val="20"/>
    </w:rPr>
  </w:style>
  <w:style w:type="paragraph" w:customStyle="1" w:styleId="208">
    <w:name w:val="列出段落11"/>
    <w:basedOn w:val="1"/>
    <w:qFormat/>
    <w:uiPriority w:val="0"/>
    <w:pPr>
      <w:ind w:firstLine="420" w:firstLineChars="200"/>
    </w:pPr>
    <w:rPr>
      <w:rFonts w:ascii="Calibri" w:hAnsi="Calibri" w:eastAsia="宋体" w:cs="Calibri"/>
      <w:szCs w:val="21"/>
    </w:rPr>
  </w:style>
  <w:style w:type="paragraph" w:customStyle="1" w:styleId="209">
    <w:name w:val="SS正文首行缩进 +"/>
    <w:basedOn w:val="15"/>
    <w:qFormat/>
    <w:uiPriority w:val="99"/>
    <w:pPr>
      <w:spacing w:beforeLines="50" w:afterLines="50" w:line="360" w:lineRule="auto"/>
      <w:ind w:firstLine="480" w:firstLineChars="200"/>
    </w:pPr>
    <w:rPr>
      <w:rFonts w:cs="宋体"/>
      <w:sz w:val="24"/>
      <w:szCs w:val="20"/>
    </w:rPr>
  </w:style>
  <w:style w:type="character" w:customStyle="1" w:styleId="210">
    <w:name w:val="批注主题 字符"/>
    <w:basedOn w:val="72"/>
    <w:semiHidden/>
    <w:qFormat/>
    <w:uiPriority w:val="99"/>
    <w:rPr>
      <w:b/>
      <w:bCs/>
    </w:rPr>
  </w:style>
  <w:style w:type="character" w:customStyle="1" w:styleId="211">
    <w:name w:val="批注文字 Char"/>
    <w:link w:val="13"/>
    <w:qFormat/>
    <w:uiPriority w:val="0"/>
    <w:rPr>
      <w:rFonts w:ascii="宋体" w:hAnsi="Times New Roman" w:eastAsia="宋体" w:cs="Times New Roman"/>
      <w:kern w:val="0"/>
      <w:sz w:val="34"/>
      <w:szCs w:val="20"/>
    </w:rPr>
  </w:style>
  <w:style w:type="character" w:customStyle="1" w:styleId="212">
    <w:name w:val="批注主题 Char"/>
    <w:link w:val="12"/>
    <w:qFormat/>
    <w:uiPriority w:val="0"/>
    <w:rPr>
      <w:rFonts w:ascii="宋体" w:hAnsi="Times New Roman" w:eastAsia="宋体" w:cs="Times New Roman"/>
      <w:b/>
      <w:bCs/>
      <w:szCs w:val="24"/>
    </w:rPr>
  </w:style>
  <w:style w:type="paragraph" w:customStyle="1" w:styleId="213">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4">
    <w:name w:val="列出段落2"/>
    <w:basedOn w:val="1"/>
    <w:unhideWhenUsed/>
    <w:qFormat/>
    <w:uiPriority w:val="99"/>
    <w:pPr>
      <w:ind w:firstLine="420" w:firstLineChars="200"/>
    </w:pPr>
  </w:style>
  <w:style w:type="paragraph" w:customStyle="1" w:styleId="2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6209A-0966-467C-9A47-E3F9146505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905</Words>
  <Characters>5160</Characters>
  <Lines>43</Lines>
  <Paragraphs>12</Paragraphs>
  <ScaleCrop>false</ScaleCrop>
  <LinksUpToDate>false</LinksUpToDate>
  <CharactersWithSpaces>6053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2017-07-18T01:52:00Z</dcterms:created>
  <dc:creator>刘玉兰</dc:creator>
  <cp:lastModifiedBy>lenovo</cp:lastModifiedBy>
  <cp:lastPrinted>2017-08-28T01:12:00Z</cp:lastPrinted>
  <dcterms:modified xsi:type="dcterms:W3CDTF">2017-10-10T08:04:09Z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