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6C60E4A2" w:rsidR="00530019" w:rsidRDefault="00E775FA">
      <w:pPr>
        <w:jc w:val="center"/>
        <w:rPr>
          <w:rFonts w:ascii="宋体" w:eastAsia="宋体" w:hAnsi="宋体" w:cs="Times New Roman"/>
          <w:color w:val="FF0000"/>
          <w:sz w:val="52"/>
          <w:szCs w:val="52"/>
        </w:rPr>
      </w:pPr>
      <w:r>
        <w:rPr>
          <w:rFonts w:ascii="宋体" w:eastAsia="宋体" w:hAnsi="宋体" w:cs="Times New Roman"/>
          <w:color w:val="FF0000"/>
          <w:sz w:val="52"/>
          <w:szCs w:val="52"/>
        </w:rPr>
        <w:t>学校部分建筑楼宇电气防火检测</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6A27A2B4"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E775FA">
        <w:rPr>
          <w:rFonts w:ascii="宋体" w:eastAsia="宋体" w:hAnsi="宋体" w:cs="Times New Roman" w:hint="eastAsia"/>
          <w:color w:val="FF0000"/>
          <w:sz w:val="30"/>
          <w:szCs w:val="24"/>
        </w:rPr>
        <w:t>SZUCG20200050FW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1EF2DD45"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5F2B1E">
        <w:rPr>
          <w:rFonts w:ascii="宋体" w:eastAsia="宋体" w:hAnsi="宋体" w:cs="Times New Roman" w:hint="eastAsia"/>
          <w:color w:val="FF0000"/>
          <w:sz w:val="30"/>
          <w:szCs w:val="24"/>
        </w:rPr>
        <w:t>七</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5CC9A44B"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E775FA">
        <w:rPr>
          <w:rFonts w:ascii="宋体" w:eastAsia="宋体" w:hAnsi="宋体" w:cs="Times New Roman"/>
          <w:sz w:val="32"/>
          <w:szCs w:val="24"/>
        </w:rPr>
        <w:t>SZUCG20200050FW</w:t>
      </w:r>
    </w:p>
    <w:p w14:paraId="46918151" w14:textId="3840AB3C"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E775FA">
        <w:rPr>
          <w:rFonts w:ascii="宋体" w:eastAsia="宋体" w:hAnsi="宋体" w:cs="Times New Roman"/>
          <w:sz w:val="32"/>
          <w:szCs w:val="24"/>
        </w:rPr>
        <w:t>学校部分建筑楼宇电气防火检测</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951"/>
        <w:gridCol w:w="1097"/>
        <w:gridCol w:w="2984"/>
      </w:tblGrid>
      <w:tr w:rsidR="002F57E3" w:rsidRPr="002E6C75" w14:paraId="6AD90981" w14:textId="77777777" w:rsidTr="002F57E3">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4945" w:type="dxa"/>
            <w:gridSpan w:val="5"/>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2984"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2F57E3" w:rsidRPr="002E6C75" w14:paraId="4C08E920" w14:textId="77777777" w:rsidTr="002F57E3">
        <w:tc>
          <w:tcPr>
            <w:tcW w:w="823" w:type="dxa"/>
            <w:tcBorders>
              <w:top w:val="single" w:sz="4" w:space="0" w:color="auto"/>
              <w:left w:val="single" w:sz="4" w:space="0" w:color="auto"/>
              <w:bottom w:val="single" w:sz="4" w:space="0" w:color="auto"/>
              <w:right w:val="single" w:sz="4" w:space="0" w:color="auto"/>
            </w:tcBorders>
          </w:tcPr>
          <w:p w14:paraId="234E7B2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4945" w:type="dxa"/>
            <w:gridSpan w:val="5"/>
            <w:tcBorders>
              <w:top w:val="single" w:sz="4" w:space="0" w:color="auto"/>
              <w:left w:val="single" w:sz="4" w:space="0" w:color="auto"/>
              <w:bottom w:val="single" w:sz="4" w:space="0" w:color="auto"/>
              <w:right w:val="single" w:sz="4" w:space="0" w:color="auto"/>
            </w:tcBorders>
          </w:tcPr>
          <w:p w14:paraId="14D7954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2984" w:type="dxa"/>
            <w:tcBorders>
              <w:top w:val="single" w:sz="4" w:space="0" w:color="auto"/>
              <w:left w:val="single" w:sz="4" w:space="0" w:color="auto"/>
              <w:bottom w:val="single" w:sz="4" w:space="0" w:color="auto"/>
              <w:right w:val="single" w:sz="4" w:space="0" w:color="auto"/>
            </w:tcBorders>
          </w:tcPr>
          <w:p w14:paraId="2D87C121" w14:textId="47E93393" w:rsidR="002F57E3" w:rsidRPr="002E6C75" w:rsidRDefault="00AF1B06" w:rsidP="00BE6109">
            <w:pPr>
              <w:jc w:val="center"/>
              <w:rPr>
                <w:rFonts w:ascii="Times New Roman" w:eastAsia="宋体" w:hAnsi="Times New Roman" w:cs="Times New Roman"/>
                <w:szCs w:val="21"/>
              </w:rPr>
            </w:pPr>
            <w:r w:rsidRPr="007816B0">
              <w:rPr>
                <w:rFonts w:ascii="Times New Roman" w:eastAsia="宋体" w:hAnsi="Times New Roman" w:cs="Times New Roman"/>
                <w:szCs w:val="21"/>
              </w:rPr>
              <w:t>2</w:t>
            </w:r>
            <w:r w:rsidR="009914C6" w:rsidRPr="007816B0">
              <w:rPr>
                <w:rFonts w:ascii="Times New Roman" w:eastAsia="宋体" w:hAnsi="Times New Roman" w:cs="Times New Roman" w:hint="eastAsia"/>
                <w:szCs w:val="21"/>
              </w:rPr>
              <w:t>0</w:t>
            </w:r>
          </w:p>
        </w:tc>
      </w:tr>
      <w:tr w:rsidR="002F57E3" w:rsidRPr="002E6C75" w14:paraId="484B0D40" w14:textId="77777777" w:rsidTr="002F57E3">
        <w:tc>
          <w:tcPr>
            <w:tcW w:w="823" w:type="dxa"/>
            <w:tcBorders>
              <w:top w:val="single" w:sz="4" w:space="0" w:color="auto"/>
              <w:left w:val="single" w:sz="4" w:space="0" w:color="auto"/>
              <w:bottom w:val="single" w:sz="4" w:space="0" w:color="auto"/>
              <w:right w:val="single" w:sz="4" w:space="0" w:color="auto"/>
            </w:tcBorders>
          </w:tcPr>
          <w:p w14:paraId="0CE45E2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945" w:type="dxa"/>
            <w:gridSpan w:val="5"/>
            <w:tcBorders>
              <w:top w:val="single" w:sz="4" w:space="0" w:color="auto"/>
              <w:left w:val="single" w:sz="4" w:space="0" w:color="auto"/>
              <w:bottom w:val="single" w:sz="4" w:space="0" w:color="auto"/>
              <w:right w:val="single" w:sz="4" w:space="0" w:color="auto"/>
            </w:tcBorders>
          </w:tcPr>
          <w:p w14:paraId="2FFD86E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2984" w:type="dxa"/>
            <w:tcBorders>
              <w:top w:val="single" w:sz="4" w:space="0" w:color="auto"/>
              <w:left w:val="single" w:sz="4" w:space="0" w:color="auto"/>
              <w:bottom w:val="single" w:sz="4" w:space="0" w:color="auto"/>
              <w:right w:val="single" w:sz="4" w:space="0" w:color="auto"/>
            </w:tcBorders>
          </w:tcPr>
          <w:p w14:paraId="2C2CA88E" w14:textId="1E5F6C9F" w:rsidR="002F57E3" w:rsidRPr="002E6C75" w:rsidRDefault="00F248E5" w:rsidP="00AF1B06">
            <w:pPr>
              <w:jc w:val="center"/>
              <w:rPr>
                <w:rFonts w:ascii="Times New Roman" w:eastAsia="宋体" w:hAnsi="Times New Roman" w:cs="Times New Roman"/>
                <w:szCs w:val="21"/>
              </w:rPr>
            </w:pPr>
            <w:r>
              <w:rPr>
                <w:rFonts w:ascii="Times New Roman" w:eastAsia="宋体" w:hAnsi="Times New Roman" w:cs="Times New Roman"/>
                <w:szCs w:val="21"/>
              </w:rPr>
              <w:t>3</w:t>
            </w:r>
            <w:r w:rsidR="00AF1B06">
              <w:rPr>
                <w:rFonts w:ascii="Times New Roman" w:eastAsia="宋体" w:hAnsi="Times New Roman" w:cs="Times New Roman"/>
                <w:szCs w:val="21"/>
              </w:rPr>
              <w:t>9</w:t>
            </w:r>
          </w:p>
        </w:tc>
      </w:tr>
      <w:tr w:rsidR="002F57E3" w:rsidRPr="002E6C75" w14:paraId="5AE16982" w14:textId="77777777" w:rsidTr="002F57E3">
        <w:trPr>
          <w:trHeight w:val="63"/>
        </w:trPr>
        <w:tc>
          <w:tcPr>
            <w:tcW w:w="823" w:type="dxa"/>
            <w:vMerge w:val="restart"/>
            <w:tcBorders>
              <w:top w:val="single" w:sz="4" w:space="0" w:color="auto"/>
              <w:left w:val="single" w:sz="4" w:space="0" w:color="auto"/>
              <w:right w:val="single" w:sz="4" w:space="0" w:color="auto"/>
            </w:tcBorders>
          </w:tcPr>
          <w:p w14:paraId="02483CE6" w14:textId="77777777" w:rsidR="002F57E3" w:rsidRPr="002E6C75" w:rsidRDefault="002F57E3"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433FBFF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266A664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2F57E3" w:rsidRPr="002E6C75" w14:paraId="5549FB4D" w14:textId="77777777" w:rsidTr="002F57E3">
        <w:trPr>
          <w:trHeight w:val="63"/>
        </w:trPr>
        <w:tc>
          <w:tcPr>
            <w:tcW w:w="823" w:type="dxa"/>
            <w:vMerge/>
            <w:tcBorders>
              <w:left w:val="single" w:sz="4" w:space="0" w:color="auto"/>
              <w:right w:val="single" w:sz="4" w:space="0" w:color="auto"/>
            </w:tcBorders>
            <w:vAlign w:val="center"/>
          </w:tcPr>
          <w:p w14:paraId="14998C47"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实施方案（工作措施、工作方法、工作手段、工作流程）</w:t>
            </w:r>
          </w:p>
        </w:tc>
        <w:tc>
          <w:tcPr>
            <w:tcW w:w="951" w:type="dxa"/>
            <w:tcBorders>
              <w:top w:val="single" w:sz="4" w:space="0" w:color="auto"/>
              <w:left w:val="single" w:sz="4" w:space="0" w:color="auto"/>
              <w:bottom w:val="single" w:sz="4" w:space="0" w:color="auto"/>
              <w:right w:val="single" w:sz="4" w:space="0" w:color="auto"/>
            </w:tcBorders>
          </w:tcPr>
          <w:p w14:paraId="2DFD0735" w14:textId="4B87891B" w:rsidR="002F57E3" w:rsidRPr="002E6C75" w:rsidRDefault="002F57E3" w:rsidP="00B404E4">
            <w:pPr>
              <w:jc w:val="center"/>
              <w:rPr>
                <w:rFonts w:ascii="Times New Roman" w:eastAsia="宋体" w:hAnsi="Times New Roman" w:cs="Times New Roman"/>
                <w:szCs w:val="21"/>
              </w:rPr>
            </w:pPr>
            <w:r w:rsidRPr="002E6C75">
              <w:rPr>
                <w:rFonts w:ascii="Times New Roman" w:eastAsia="宋体" w:hAnsi="Times New Roman" w:cs="Times New Roman"/>
                <w:szCs w:val="21"/>
              </w:rPr>
              <w:t>1</w:t>
            </w:r>
            <w:r w:rsidR="00B404E4">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F0A3C3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E23ADD4" w14:textId="77777777" w:rsidR="009F7A6D" w:rsidRDefault="009F7A6D" w:rsidP="009F7A6D">
            <w:pPr>
              <w:jc w:val="left"/>
              <w:rPr>
                <w:rFonts w:ascii="宋体" w:eastAsia="宋体" w:hAnsi="宋体" w:cs="Times New Roman"/>
                <w:b/>
                <w:szCs w:val="21"/>
              </w:rPr>
            </w:pPr>
            <w:r>
              <w:rPr>
                <w:rFonts w:ascii="宋体" w:eastAsia="宋体" w:hAnsi="宋体" w:cs="Times New Roman"/>
                <w:b/>
                <w:szCs w:val="21"/>
              </w:rPr>
              <w:t>考察内容：</w:t>
            </w:r>
          </w:p>
          <w:p w14:paraId="4B77AE30" w14:textId="77777777" w:rsidR="005069AB" w:rsidRDefault="005069AB" w:rsidP="009F7A6D">
            <w:pPr>
              <w:numPr>
                <w:ilvl w:val="255"/>
                <w:numId w:val="0"/>
              </w:numPr>
              <w:jc w:val="left"/>
              <w:rPr>
                <w:rFonts w:ascii="宋体" w:eastAsia="宋体" w:hAnsi="宋体" w:cs="Times New Roman"/>
                <w:bCs/>
                <w:szCs w:val="21"/>
              </w:rPr>
            </w:pPr>
            <w:r w:rsidRPr="005069AB">
              <w:rPr>
                <w:rFonts w:ascii="宋体" w:eastAsia="宋体" w:hAnsi="宋体" w:cs="Times New Roman" w:hint="eastAsia"/>
                <w:bCs/>
                <w:szCs w:val="21"/>
              </w:rPr>
              <w:t>考察投标人提交的投标文件中是否具有完整详细的实施计</w:t>
            </w:r>
            <w:r w:rsidRPr="005069AB">
              <w:rPr>
                <w:rFonts w:ascii="宋体" w:eastAsia="宋体" w:hAnsi="宋体" w:cs="Times New Roman" w:hint="eastAsia"/>
                <w:bCs/>
                <w:szCs w:val="21"/>
              </w:rPr>
              <w:lastRenderedPageBreak/>
              <w:t>划。工作计划合理，具有可操作性，目标清晰明确，工作内容和工作流程具有科学性、针对性，符合项目要求。</w:t>
            </w:r>
          </w:p>
          <w:p w14:paraId="02E56102" w14:textId="496235E3" w:rsidR="009F7A6D" w:rsidRDefault="009F7A6D" w:rsidP="009F7A6D">
            <w:pPr>
              <w:numPr>
                <w:ilvl w:val="255"/>
                <w:numId w:val="0"/>
              </w:numPr>
              <w:jc w:val="left"/>
              <w:rPr>
                <w:rFonts w:ascii="宋体" w:eastAsia="宋体" w:hAnsi="宋体" w:cs="Times New Roman"/>
                <w:b/>
                <w:szCs w:val="21"/>
              </w:rPr>
            </w:pPr>
            <w:r>
              <w:rPr>
                <w:rFonts w:ascii="宋体" w:eastAsia="宋体" w:hAnsi="宋体" w:cs="Times New Roman" w:hint="eastAsia"/>
                <w:b/>
                <w:szCs w:val="21"/>
              </w:rPr>
              <w:t>评分标准：</w:t>
            </w:r>
            <w:bookmarkStart w:id="3" w:name="OLE_LINK54"/>
            <w:bookmarkStart w:id="4" w:name="OLE_LINK51"/>
            <w:bookmarkStart w:id="5" w:name="OLE_LINK50"/>
          </w:p>
          <w:p w14:paraId="3E9CD3A4" w14:textId="7B1162EB" w:rsidR="005069AB" w:rsidRPr="005069AB" w:rsidRDefault="005069AB" w:rsidP="005069AB">
            <w:pPr>
              <w:numPr>
                <w:ilvl w:val="255"/>
                <w:numId w:val="0"/>
              </w:numPr>
              <w:jc w:val="left"/>
              <w:rPr>
                <w:rFonts w:ascii="Times New Roman" w:eastAsia="宋体" w:hAnsi="Times New Roman" w:cs="Times New Roman"/>
                <w:szCs w:val="21"/>
              </w:rPr>
            </w:pPr>
            <w:r w:rsidRPr="005069AB">
              <w:rPr>
                <w:rFonts w:ascii="Times New Roman" w:eastAsia="宋体" w:hAnsi="Times New Roman" w:cs="Times New Roman" w:hint="eastAsia"/>
                <w:szCs w:val="21"/>
              </w:rPr>
              <w:t>评价为优：工作措施、工作方法、工作手段、工作流程等全部有具体方案，且方案合理、细致全面，可操作性强，得</w:t>
            </w:r>
            <w:r w:rsidRPr="005069AB">
              <w:rPr>
                <w:rFonts w:ascii="Times New Roman" w:eastAsia="宋体" w:hAnsi="Times New Roman" w:cs="Times New Roman"/>
                <w:szCs w:val="21"/>
              </w:rPr>
              <w:t>100</w:t>
            </w:r>
            <w:r>
              <w:rPr>
                <w:rFonts w:ascii="Times New Roman" w:eastAsia="宋体" w:hAnsi="Times New Roman" w:cs="Times New Roman"/>
                <w:szCs w:val="21"/>
              </w:rPr>
              <w:t>分</w:t>
            </w:r>
            <w:r w:rsidRPr="005069AB">
              <w:rPr>
                <w:rFonts w:ascii="Times New Roman" w:eastAsia="宋体" w:hAnsi="Times New Roman" w:cs="Times New Roman"/>
                <w:szCs w:val="21"/>
              </w:rPr>
              <w:t>；</w:t>
            </w:r>
          </w:p>
          <w:p w14:paraId="21700B47" w14:textId="473513BD" w:rsidR="005069AB" w:rsidRPr="005069AB" w:rsidRDefault="005069AB" w:rsidP="005069AB">
            <w:pPr>
              <w:numPr>
                <w:ilvl w:val="255"/>
                <w:numId w:val="0"/>
              </w:numPr>
              <w:jc w:val="left"/>
              <w:rPr>
                <w:rFonts w:ascii="Times New Roman" w:eastAsia="宋体" w:hAnsi="Times New Roman" w:cs="Times New Roman"/>
                <w:szCs w:val="21"/>
              </w:rPr>
            </w:pPr>
            <w:r w:rsidRPr="005069AB">
              <w:rPr>
                <w:rFonts w:ascii="Times New Roman" w:eastAsia="宋体" w:hAnsi="Times New Roman" w:cs="Times New Roman" w:hint="eastAsia"/>
                <w:szCs w:val="21"/>
              </w:rPr>
              <w:t>评价为良：工作措施、工作方法、工作手段、工作流程等全部有具体方案，且方案基本合理，有可操作性，得</w:t>
            </w:r>
            <w:r>
              <w:rPr>
                <w:rFonts w:ascii="Times New Roman" w:eastAsia="宋体" w:hAnsi="Times New Roman" w:cs="Times New Roman"/>
                <w:szCs w:val="21"/>
              </w:rPr>
              <w:t>80</w:t>
            </w:r>
            <w:r>
              <w:rPr>
                <w:rFonts w:ascii="Times New Roman" w:eastAsia="宋体" w:hAnsi="Times New Roman" w:cs="Times New Roman"/>
                <w:szCs w:val="21"/>
              </w:rPr>
              <w:t>分</w:t>
            </w:r>
            <w:r w:rsidRPr="005069AB">
              <w:rPr>
                <w:rFonts w:ascii="Times New Roman" w:eastAsia="宋体" w:hAnsi="Times New Roman" w:cs="Times New Roman"/>
                <w:szCs w:val="21"/>
              </w:rPr>
              <w:t>；</w:t>
            </w:r>
          </w:p>
          <w:p w14:paraId="626D6E52" w14:textId="130D6471" w:rsidR="005069AB" w:rsidRPr="005069AB" w:rsidRDefault="005069AB" w:rsidP="005069AB">
            <w:pPr>
              <w:numPr>
                <w:ilvl w:val="255"/>
                <w:numId w:val="0"/>
              </w:numPr>
              <w:jc w:val="left"/>
              <w:rPr>
                <w:rFonts w:ascii="Times New Roman" w:eastAsia="宋体" w:hAnsi="Times New Roman" w:cs="Times New Roman"/>
                <w:szCs w:val="21"/>
              </w:rPr>
            </w:pPr>
            <w:r w:rsidRPr="005069AB">
              <w:rPr>
                <w:rFonts w:ascii="Times New Roman" w:eastAsia="宋体" w:hAnsi="Times New Roman" w:cs="Times New Roman" w:hint="eastAsia"/>
                <w:szCs w:val="21"/>
              </w:rPr>
              <w:t>评价为中：工作措施、工作方法、工作手段、工作流程等全部有具体方案，方案一般，但有可操作性，得</w:t>
            </w:r>
            <w:r>
              <w:rPr>
                <w:rFonts w:ascii="Times New Roman" w:eastAsia="宋体" w:hAnsi="Times New Roman" w:cs="Times New Roman"/>
                <w:szCs w:val="21"/>
              </w:rPr>
              <w:t>60</w:t>
            </w:r>
            <w:r>
              <w:rPr>
                <w:rFonts w:ascii="Times New Roman" w:eastAsia="宋体" w:hAnsi="Times New Roman" w:cs="Times New Roman"/>
                <w:szCs w:val="21"/>
              </w:rPr>
              <w:t>分</w:t>
            </w:r>
            <w:r w:rsidRPr="005069AB">
              <w:rPr>
                <w:rFonts w:ascii="Times New Roman" w:eastAsia="宋体" w:hAnsi="Times New Roman" w:cs="Times New Roman"/>
                <w:szCs w:val="21"/>
              </w:rPr>
              <w:t>；</w:t>
            </w:r>
          </w:p>
          <w:p w14:paraId="7BA71E7F" w14:textId="1B2E1D3A" w:rsidR="002F57E3" w:rsidRPr="00F43EB8" w:rsidRDefault="005069AB" w:rsidP="005069AB">
            <w:pPr>
              <w:jc w:val="left"/>
              <w:rPr>
                <w:rFonts w:ascii="Times New Roman" w:eastAsia="宋体" w:hAnsi="Times New Roman" w:cs="Times New Roman"/>
                <w:color w:val="000000" w:themeColor="text1"/>
                <w:szCs w:val="21"/>
              </w:rPr>
            </w:pPr>
            <w:r w:rsidRPr="005069AB">
              <w:rPr>
                <w:rFonts w:ascii="Times New Roman" w:eastAsia="宋体" w:hAnsi="Times New Roman" w:cs="Times New Roman" w:hint="eastAsia"/>
                <w:szCs w:val="21"/>
              </w:rPr>
              <w:t>评价为差：工作措施、工作方法、工作手段、工作流程等其中有一项没有具体方案，或可操作性不好，不得分。</w:t>
            </w:r>
            <w:bookmarkEnd w:id="3"/>
            <w:bookmarkEnd w:id="4"/>
            <w:bookmarkEnd w:id="5"/>
          </w:p>
        </w:tc>
      </w:tr>
      <w:tr w:rsidR="007B6E62" w:rsidRPr="002E6C75" w14:paraId="7CB839B0" w14:textId="77777777" w:rsidTr="002F57E3">
        <w:trPr>
          <w:trHeight w:val="63"/>
        </w:trPr>
        <w:tc>
          <w:tcPr>
            <w:tcW w:w="823" w:type="dxa"/>
            <w:vMerge/>
            <w:tcBorders>
              <w:left w:val="single" w:sz="4" w:space="0" w:color="auto"/>
              <w:right w:val="single" w:sz="4" w:space="0" w:color="auto"/>
            </w:tcBorders>
            <w:vAlign w:val="center"/>
          </w:tcPr>
          <w:p w14:paraId="123AA672" w14:textId="77777777" w:rsidR="007B6E62" w:rsidRPr="002E6C75" w:rsidRDefault="007B6E62" w:rsidP="007B6E62">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7B6E62" w:rsidRPr="002E6C75" w:rsidRDefault="007B6E62" w:rsidP="007B6E62">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7B6E62" w:rsidRPr="002E6C75" w:rsidRDefault="007B6E62" w:rsidP="007B6E62">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58EAEDE" w14:textId="05526570" w:rsidR="007B6E62" w:rsidRPr="002E6C75" w:rsidRDefault="007B6E62" w:rsidP="00B404E4">
            <w:pPr>
              <w:jc w:val="center"/>
              <w:rPr>
                <w:rFonts w:ascii="Times New Roman" w:eastAsia="宋体" w:hAnsi="Times New Roman" w:cs="Times New Roman"/>
                <w:szCs w:val="21"/>
              </w:rPr>
            </w:pPr>
            <w:r>
              <w:rPr>
                <w:rFonts w:ascii="Times New Roman" w:eastAsia="宋体" w:hAnsi="Times New Roman" w:cs="Times New Roman"/>
                <w:szCs w:val="21"/>
              </w:rPr>
              <w:t>1</w:t>
            </w:r>
            <w:r w:rsidR="00B404E4">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1DD7250F" w14:textId="77777777" w:rsidR="007B6E62" w:rsidRPr="002E6C75" w:rsidRDefault="007B6E62" w:rsidP="007B6E62">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87EB9F7" w14:textId="77777777" w:rsidR="009914C6" w:rsidRDefault="009914C6" w:rsidP="009914C6">
            <w:pPr>
              <w:numPr>
                <w:ilvl w:val="255"/>
                <w:numId w:val="0"/>
              </w:numPr>
              <w:jc w:val="left"/>
              <w:rPr>
                <w:rFonts w:ascii="Times New Roman" w:eastAsia="宋体" w:hAnsi="Times New Roman" w:cs="Times New Roman"/>
                <w:b/>
                <w:szCs w:val="21"/>
              </w:rPr>
            </w:pPr>
            <w:r>
              <w:rPr>
                <w:rFonts w:ascii="Times New Roman" w:eastAsia="宋体" w:hAnsi="Times New Roman" w:cs="Times New Roman"/>
                <w:b/>
                <w:szCs w:val="21"/>
              </w:rPr>
              <w:t>考察内容：</w:t>
            </w:r>
          </w:p>
          <w:p w14:paraId="60B11484" w14:textId="128FD427" w:rsidR="009914C6" w:rsidRPr="00745CC8" w:rsidRDefault="00B87353" w:rsidP="009914C6">
            <w:pPr>
              <w:jc w:val="left"/>
              <w:rPr>
                <w:rFonts w:ascii="Times New Roman" w:eastAsia="宋体" w:hAnsi="Times New Roman" w:cs="Times New Roman"/>
                <w:szCs w:val="21"/>
              </w:rPr>
            </w:pPr>
            <w:r w:rsidRPr="00553D54">
              <w:rPr>
                <w:rFonts w:ascii="Times New Roman" w:eastAsia="宋体" w:hAnsi="Times New Roman" w:cs="Times New Roman" w:hint="eastAsia"/>
                <w:szCs w:val="21"/>
              </w:rPr>
              <w:t>考察</w:t>
            </w:r>
            <w:r w:rsidRPr="00553D54">
              <w:rPr>
                <w:rFonts w:ascii="Times New Roman" w:eastAsia="宋体" w:hAnsi="Times New Roman" w:cs="Times New Roman"/>
                <w:szCs w:val="21"/>
              </w:rPr>
              <w:t>投标人</w:t>
            </w:r>
            <w:r w:rsidR="009914C6" w:rsidRPr="00553D54">
              <w:rPr>
                <w:rFonts w:ascii="Times New Roman" w:eastAsia="宋体" w:hAnsi="Times New Roman" w:cs="Times New Roman" w:hint="eastAsia"/>
                <w:szCs w:val="21"/>
              </w:rPr>
              <w:t>针对本项目</w:t>
            </w:r>
            <w:r w:rsidR="00745CC8" w:rsidRPr="00553D54">
              <w:rPr>
                <w:rFonts w:ascii="Times New Roman" w:eastAsia="宋体" w:hAnsi="Times New Roman" w:cs="Times New Roman" w:hint="eastAsia"/>
                <w:szCs w:val="21"/>
              </w:rPr>
              <w:t>的难点重点</w:t>
            </w:r>
            <w:r w:rsidRPr="00553D54">
              <w:rPr>
                <w:rFonts w:ascii="Times New Roman" w:eastAsia="宋体" w:hAnsi="Times New Roman" w:cs="Times New Roman" w:hint="eastAsia"/>
                <w:szCs w:val="21"/>
              </w:rPr>
              <w:t>给出</w:t>
            </w:r>
            <w:r w:rsidR="00745CC8" w:rsidRPr="00553D54">
              <w:rPr>
                <w:rFonts w:ascii="Times New Roman" w:eastAsia="宋体" w:hAnsi="Times New Roman" w:cs="Times New Roman" w:hint="eastAsia"/>
                <w:szCs w:val="21"/>
              </w:rPr>
              <w:t>的</w:t>
            </w:r>
            <w:r w:rsidRPr="00553D54">
              <w:rPr>
                <w:rFonts w:ascii="Times New Roman" w:eastAsia="宋体" w:hAnsi="Times New Roman" w:cs="Times New Roman" w:hint="eastAsia"/>
                <w:szCs w:val="21"/>
              </w:rPr>
              <w:t>合理化分析、具体方案、应对措施</w:t>
            </w:r>
            <w:r w:rsidR="00745CC8" w:rsidRPr="00553D54">
              <w:rPr>
                <w:rFonts w:ascii="Times New Roman" w:eastAsia="宋体" w:hAnsi="Times New Roman" w:cs="Times New Roman" w:hint="eastAsia"/>
                <w:szCs w:val="21"/>
              </w:rPr>
              <w:t>及合理化建议</w:t>
            </w:r>
            <w:r w:rsidR="00553D54" w:rsidRPr="00553D54">
              <w:rPr>
                <w:rFonts w:ascii="Times New Roman" w:eastAsia="宋体" w:hAnsi="Times New Roman" w:cs="Times New Roman" w:hint="eastAsia"/>
                <w:szCs w:val="21"/>
              </w:rPr>
              <w:t>。</w:t>
            </w:r>
          </w:p>
          <w:p w14:paraId="046CF95A" w14:textId="77777777" w:rsidR="009914C6" w:rsidRPr="009914C6" w:rsidRDefault="009914C6" w:rsidP="009914C6">
            <w:pPr>
              <w:jc w:val="left"/>
              <w:rPr>
                <w:rFonts w:ascii="宋体" w:eastAsia="宋体" w:hAnsi="宋体"/>
                <w:szCs w:val="21"/>
              </w:rPr>
            </w:pPr>
            <w:r w:rsidRPr="009914C6">
              <w:rPr>
                <w:rFonts w:ascii="宋体" w:eastAsia="宋体" w:hAnsi="宋体"/>
                <w:szCs w:val="21"/>
              </w:rPr>
              <w:t>1</w:t>
            </w:r>
            <w:r w:rsidRPr="009914C6">
              <w:rPr>
                <w:rFonts w:ascii="宋体" w:eastAsia="宋体" w:hAnsi="宋体" w:hint="eastAsia"/>
                <w:szCs w:val="21"/>
              </w:rPr>
              <w:t>、项目重点</w:t>
            </w:r>
          </w:p>
          <w:p w14:paraId="63A6ACA9" w14:textId="77777777" w:rsidR="009914C6" w:rsidRPr="009914C6" w:rsidRDefault="009914C6" w:rsidP="009914C6">
            <w:pPr>
              <w:jc w:val="left"/>
              <w:rPr>
                <w:rFonts w:ascii="宋体" w:eastAsia="宋体" w:hAnsi="宋体"/>
                <w:szCs w:val="21"/>
              </w:rPr>
            </w:pPr>
            <w:r w:rsidRPr="009914C6">
              <w:rPr>
                <w:rFonts w:ascii="宋体" w:eastAsia="宋体" w:hAnsi="宋体" w:hint="eastAsia"/>
                <w:szCs w:val="21"/>
              </w:rPr>
              <w:t>充分理解高校作为人员密集场所和火灾高危单位，开展电气</w:t>
            </w:r>
            <w:r w:rsidRPr="009914C6">
              <w:rPr>
                <w:rFonts w:ascii="宋体" w:eastAsia="宋体" w:hAnsi="宋体" w:hint="eastAsia"/>
                <w:szCs w:val="21"/>
              </w:rPr>
              <w:lastRenderedPageBreak/>
              <w:t>防火技术检测的重要性和必要性，依据相关技术标准，保</w:t>
            </w:r>
            <w:proofErr w:type="gramStart"/>
            <w:r w:rsidRPr="009914C6">
              <w:rPr>
                <w:rFonts w:ascii="宋体" w:eastAsia="宋体" w:hAnsi="宋体" w:hint="eastAsia"/>
                <w:szCs w:val="21"/>
              </w:rPr>
              <w:t>璺</w:t>
            </w:r>
            <w:proofErr w:type="gramEnd"/>
            <w:r w:rsidRPr="009914C6">
              <w:rPr>
                <w:rFonts w:ascii="宋体" w:eastAsia="宋体" w:hAnsi="宋体" w:hint="eastAsia"/>
                <w:szCs w:val="21"/>
              </w:rPr>
              <w:t>保量完成项目。</w:t>
            </w:r>
          </w:p>
          <w:p w14:paraId="0C3ACDBA" w14:textId="77777777" w:rsidR="009914C6" w:rsidRPr="009914C6" w:rsidRDefault="009914C6" w:rsidP="009914C6">
            <w:pPr>
              <w:jc w:val="left"/>
              <w:rPr>
                <w:rFonts w:ascii="宋体" w:eastAsia="宋体" w:hAnsi="宋体"/>
                <w:szCs w:val="21"/>
              </w:rPr>
            </w:pPr>
            <w:r w:rsidRPr="009914C6">
              <w:rPr>
                <w:rFonts w:ascii="宋体" w:eastAsia="宋体" w:hAnsi="宋体" w:hint="eastAsia"/>
                <w:szCs w:val="21"/>
              </w:rPr>
              <w:t>2、项目难点</w:t>
            </w:r>
          </w:p>
          <w:p w14:paraId="46F3157D" w14:textId="77777777" w:rsidR="009914C6" w:rsidRPr="009914C6" w:rsidRDefault="009914C6" w:rsidP="009914C6">
            <w:pPr>
              <w:jc w:val="left"/>
              <w:rPr>
                <w:rFonts w:ascii="宋体" w:eastAsia="宋体" w:hAnsi="宋体"/>
                <w:szCs w:val="21"/>
              </w:rPr>
            </w:pPr>
            <w:r w:rsidRPr="009914C6">
              <w:rPr>
                <w:rFonts w:ascii="宋体" w:eastAsia="宋体" w:hAnsi="宋体" w:hint="eastAsia"/>
                <w:szCs w:val="21"/>
              </w:rPr>
              <w:t>本项目检测工作量大，技术难度高，检测质量要求严，工期短，项目检测期间不能影响学校的正常教学工作。</w:t>
            </w:r>
          </w:p>
          <w:p w14:paraId="768C29BC" w14:textId="77777777" w:rsidR="009914C6" w:rsidRDefault="009914C6" w:rsidP="009914C6">
            <w:pPr>
              <w:jc w:val="left"/>
              <w:rPr>
                <w:rFonts w:ascii="Times New Roman" w:eastAsia="宋体" w:hAnsi="Times New Roman" w:cs="Times New Roman"/>
                <w:szCs w:val="21"/>
              </w:rPr>
            </w:pPr>
            <w:r>
              <w:rPr>
                <w:rFonts w:ascii="Times New Roman" w:eastAsia="宋体" w:hAnsi="Times New Roman" w:cs="Times New Roman" w:hint="eastAsia"/>
                <w:szCs w:val="21"/>
              </w:rPr>
              <w:t>要求对项目服务重点难点考虑细致，并能提供具有可操作性的解决方案、应对措施及相关的合理化建议。</w:t>
            </w:r>
          </w:p>
          <w:p w14:paraId="7A29FC84" w14:textId="77777777" w:rsidR="009914C6" w:rsidRDefault="009914C6" w:rsidP="009914C6">
            <w:pPr>
              <w:jc w:val="left"/>
              <w:rPr>
                <w:rFonts w:ascii="Times New Roman" w:eastAsia="宋体" w:hAnsi="Times New Roman" w:cs="Times New Roman"/>
                <w:b/>
                <w:szCs w:val="21"/>
              </w:rPr>
            </w:pPr>
            <w:r>
              <w:rPr>
                <w:rFonts w:ascii="Times New Roman" w:eastAsia="宋体" w:hAnsi="Times New Roman" w:cs="Times New Roman" w:hint="eastAsia"/>
                <w:b/>
                <w:szCs w:val="21"/>
              </w:rPr>
              <w:t>评分</w:t>
            </w:r>
            <w:r>
              <w:rPr>
                <w:rFonts w:ascii="Times New Roman" w:eastAsia="宋体" w:hAnsi="Times New Roman" w:cs="Times New Roman"/>
                <w:b/>
                <w:szCs w:val="21"/>
              </w:rPr>
              <w:t>准则：</w:t>
            </w:r>
          </w:p>
          <w:p w14:paraId="37C95175" w14:textId="77777777" w:rsidR="009914C6" w:rsidRDefault="009914C6" w:rsidP="009914C6">
            <w:pPr>
              <w:numPr>
                <w:ilvl w:val="255"/>
                <w:numId w:val="0"/>
              </w:numPr>
              <w:jc w:val="left"/>
              <w:rPr>
                <w:rStyle w:val="afb"/>
                <w:rFonts w:ascii="宋体" w:eastAsia="宋体" w:hAnsi="Times New Roman" w:cs="Times New Roman"/>
                <w:kern w:val="0"/>
              </w:rPr>
            </w:pPr>
            <w:r>
              <w:rPr>
                <w:rStyle w:val="afb"/>
                <w:rFonts w:ascii="宋体" w:eastAsia="宋体" w:hAnsi="Times New Roman" w:cs="Times New Roman" w:hint="eastAsia"/>
                <w:kern w:val="0"/>
              </w:rPr>
              <w:t>评价为优：能根据高校的特点，对项目实施可能出现的重点难点分析细致全面到位，解决方案、应对措施及合理化建议具有很强的针对性和可操作性，得</w:t>
            </w:r>
            <w:r>
              <w:rPr>
                <w:rStyle w:val="afb"/>
                <w:rFonts w:ascii="宋体" w:eastAsia="宋体" w:hAnsi="Times New Roman" w:cs="Times New Roman"/>
                <w:kern w:val="0"/>
              </w:rPr>
              <w:t>100分；</w:t>
            </w:r>
          </w:p>
          <w:p w14:paraId="4146D8EF" w14:textId="77777777" w:rsidR="009914C6" w:rsidRDefault="009914C6" w:rsidP="009914C6">
            <w:pPr>
              <w:numPr>
                <w:ilvl w:val="255"/>
                <w:numId w:val="0"/>
              </w:numPr>
              <w:jc w:val="left"/>
              <w:rPr>
                <w:rStyle w:val="afb"/>
                <w:rFonts w:ascii="宋体" w:eastAsia="宋体" w:hAnsi="Times New Roman" w:cs="Times New Roman"/>
                <w:kern w:val="0"/>
              </w:rPr>
            </w:pPr>
            <w:r>
              <w:rPr>
                <w:rStyle w:val="afb"/>
                <w:rFonts w:ascii="宋体" w:eastAsia="宋体" w:hAnsi="Times New Roman" w:cs="Times New Roman" w:hint="eastAsia"/>
                <w:kern w:val="0"/>
              </w:rPr>
              <w:t>评价为良：对项目服务中可能出现的重点难点分析基本到位，解决方案、应对措施、合理化建议基本合理，得</w:t>
            </w:r>
            <w:r>
              <w:rPr>
                <w:rStyle w:val="afb"/>
                <w:rFonts w:ascii="宋体" w:eastAsia="宋体" w:hAnsi="Times New Roman" w:cs="Times New Roman"/>
                <w:kern w:val="0"/>
              </w:rPr>
              <w:t>80分；</w:t>
            </w:r>
          </w:p>
          <w:p w14:paraId="55FD2416" w14:textId="77777777" w:rsidR="009914C6" w:rsidRDefault="009914C6" w:rsidP="009914C6">
            <w:pPr>
              <w:numPr>
                <w:ilvl w:val="255"/>
                <w:numId w:val="0"/>
              </w:numPr>
              <w:jc w:val="left"/>
              <w:rPr>
                <w:rStyle w:val="afb"/>
                <w:rFonts w:ascii="宋体" w:eastAsia="宋体" w:hAnsi="Times New Roman" w:cs="Times New Roman"/>
                <w:kern w:val="0"/>
              </w:rPr>
            </w:pPr>
            <w:r>
              <w:rPr>
                <w:rStyle w:val="afb"/>
                <w:rFonts w:ascii="宋体" w:eastAsia="宋体" w:hAnsi="Times New Roman" w:cs="Times New Roman" w:hint="eastAsia"/>
                <w:kern w:val="0"/>
              </w:rPr>
              <w:t>评价为中：对项目服务中可能出现的重点难点分析，解决方案应对措施及相关的合理化建议较为笼统，得</w:t>
            </w:r>
            <w:r>
              <w:rPr>
                <w:rStyle w:val="afb"/>
                <w:rFonts w:ascii="宋体" w:eastAsia="宋体" w:hAnsi="Times New Roman" w:cs="Times New Roman"/>
                <w:kern w:val="0"/>
              </w:rPr>
              <w:t>60分；</w:t>
            </w:r>
          </w:p>
          <w:p w14:paraId="0B6D573B" w14:textId="6B5E42F8" w:rsidR="007B6E62" w:rsidRPr="00F43EB8" w:rsidRDefault="009914C6" w:rsidP="009914C6">
            <w:pPr>
              <w:jc w:val="left"/>
              <w:rPr>
                <w:rFonts w:ascii="Times New Roman" w:eastAsia="宋体" w:hAnsi="Times New Roman" w:cs="Times New Roman"/>
                <w:szCs w:val="21"/>
              </w:rPr>
            </w:pPr>
            <w:r>
              <w:rPr>
                <w:rStyle w:val="afb"/>
                <w:rFonts w:ascii="宋体" w:eastAsia="宋体" w:hAnsi="Times New Roman" w:cs="Times New Roman" w:hint="eastAsia"/>
                <w:kern w:val="0"/>
              </w:rPr>
              <w:t>评价为差：未提供项目重点难点分析、应对措施及相关的合</w:t>
            </w:r>
            <w:r>
              <w:rPr>
                <w:rStyle w:val="afb"/>
                <w:rFonts w:ascii="宋体" w:eastAsia="宋体" w:hAnsi="Times New Roman" w:cs="Times New Roman" w:hint="eastAsia"/>
                <w:kern w:val="0"/>
              </w:rPr>
              <w:lastRenderedPageBreak/>
              <w:t>理化建议，或措施建议不具有可操作性，不得分。</w:t>
            </w:r>
          </w:p>
        </w:tc>
      </w:tr>
      <w:tr w:rsidR="007B6E62" w:rsidRPr="002E6C75" w14:paraId="6CC17DCF" w14:textId="77777777" w:rsidTr="002F57E3">
        <w:trPr>
          <w:trHeight w:val="63"/>
        </w:trPr>
        <w:tc>
          <w:tcPr>
            <w:tcW w:w="823" w:type="dxa"/>
            <w:vMerge/>
            <w:tcBorders>
              <w:left w:val="single" w:sz="4" w:space="0" w:color="auto"/>
              <w:right w:val="single" w:sz="4" w:space="0" w:color="auto"/>
            </w:tcBorders>
            <w:vAlign w:val="center"/>
          </w:tcPr>
          <w:p w14:paraId="428A0B2D" w14:textId="77777777" w:rsidR="007B6E62" w:rsidRPr="002E6C75" w:rsidRDefault="007B6E62" w:rsidP="007B6E62">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7B6E62" w:rsidRPr="002E6C75" w:rsidRDefault="007B6E62" w:rsidP="007B6E62">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7B6E62" w:rsidRPr="002E6C75" w:rsidRDefault="007B6E62" w:rsidP="007B6E62">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45F6EE1E" w14:textId="77777777" w:rsidR="007B6E62" w:rsidRPr="002E6C75" w:rsidRDefault="007B6E62" w:rsidP="007B6E62">
            <w:pPr>
              <w:jc w:val="center"/>
              <w:rPr>
                <w:rFonts w:ascii="Times New Roman" w:eastAsia="宋体" w:hAnsi="Times New Roman" w:cs="Times New Roman"/>
                <w:szCs w:val="21"/>
              </w:rPr>
            </w:pPr>
            <w:r w:rsidRPr="002E6C75">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2D19C96B" w14:textId="77777777" w:rsidR="007B6E62" w:rsidRPr="002E6C75" w:rsidRDefault="007B6E62" w:rsidP="007B6E62">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19C6FAB6" w14:textId="77777777" w:rsidR="00596D09" w:rsidRDefault="00596D09" w:rsidP="00596D09">
            <w:pPr>
              <w:jc w:val="left"/>
              <w:rPr>
                <w:rFonts w:ascii="Times New Roman" w:eastAsia="宋体" w:hAnsi="Times New Roman" w:cs="Times New Roman"/>
                <w:szCs w:val="21"/>
              </w:rPr>
            </w:pPr>
            <w:r>
              <w:rPr>
                <w:rFonts w:ascii="Times New Roman" w:eastAsia="宋体" w:hAnsi="Times New Roman" w:cs="Times New Roman"/>
                <w:b/>
                <w:bCs/>
                <w:szCs w:val="21"/>
              </w:rPr>
              <w:t>考察内容</w:t>
            </w:r>
            <w:r>
              <w:rPr>
                <w:rFonts w:ascii="Times New Roman" w:eastAsia="宋体" w:hAnsi="Times New Roman" w:cs="Times New Roman"/>
                <w:szCs w:val="21"/>
              </w:rPr>
              <w:t>：</w:t>
            </w:r>
          </w:p>
          <w:p w14:paraId="018CD5A3" w14:textId="4FEE029F" w:rsidR="00596D09" w:rsidRDefault="002C60A0" w:rsidP="00596D09">
            <w:pPr>
              <w:numPr>
                <w:ilvl w:val="255"/>
                <w:numId w:val="0"/>
              </w:numPr>
              <w:jc w:val="left"/>
              <w:rPr>
                <w:rStyle w:val="afb"/>
                <w:rFonts w:ascii="宋体" w:eastAsia="宋体" w:hAnsi="Times New Roman" w:cs="Times New Roman"/>
                <w:kern w:val="0"/>
              </w:rPr>
            </w:pPr>
            <w:r w:rsidRPr="002C60A0">
              <w:rPr>
                <w:rStyle w:val="afb"/>
                <w:rFonts w:ascii="宋体" w:eastAsia="宋体" w:hAnsi="Times New Roman" w:cs="Times New Roman" w:hint="eastAsia"/>
                <w:kern w:val="0"/>
              </w:rPr>
              <w:t>针对本项目制定的质量安全保障方案的科学性及可行性进行评分。按照进度要求控制好各环节工作，确保服务质量和响应速度。项目进度和质量的保障措施具体、合理。</w:t>
            </w:r>
          </w:p>
          <w:p w14:paraId="12EC8690" w14:textId="77777777" w:rsidR="00596D09" w:rsidRDefault="00596D09" w:rsidP="00596D09">
            <w:pPr>
              <w:jc w:val="left"/>
              <w:rPr>
                <w:rStyle w:val="afb"/>
                <w:rFonts w:ascii="宋体" w:eastAsia="宋体" w:hAnsi="Times New Roman" w:cs="Times New Roman"/>
                <w:kern w:val="0"/>
              </w:rPr>
            </w:pPr>
            <w:r>
              <w:rPr>
                <w:rFonts w:ascii="Times New Roman" w:eastAsia="宋体" w:hAnsi="Times New Roman" w:cs="Times New Roman" w:hint="eastAsia"/>
                <w:b/>
                <w:szCs w:val="21"/>
              </w:rPr>
              <w:t>评分</w:t>
            </w:r>
            <w:r>
              <w:rPr>
                <w:rFonts w:ascii="Times New Roman" w:eastAsia="宋体" w:hAnsi="Times New Roman" w:cs="Times New Roman"/>
                <w:b/>
                <w:szCs w:val="21"/>
              </w:rPr>
              <w:t>准则：</w:t>
            </w:r>
          </w:p>
          <w:p w14:paraId="1438BB0F" w14:textId="47277430" w:rsidR="002C60A0" w:rsidRDefault="002C60A0" w:rsidP="002C60A0">
            <w:pPr>
              <w:jc w:val="left"/>
              <w:rPr>
                <w:rFonts w:ascii="Times New Roman" w:eastAsia="宋体" w:hAnsi="Times New Roman" w:cs="Times New Roman"/>
                <w:szCs w:val="21"/>
              </w:rPr>
            </w:pPr>
            <w:r>
              <w:rPr>
                <w:rFonts w:ascii="Times New Roman" w:eastAsia="宋体" w:hAnsi="Times New Roman" w:cs="Times New Roman" w:hint="eastAsia"/>
                <w:szCs w:val="21"/>
              </w:rPr>
              <w:t>评价为优：</w:t>
            </w:r>
            <w:r w:rsidR="00F336DD" w:rsidRPr="002C60A0">
              <w:rPr>
                <w:rStyle w:val="afb"/>
                <w:rFonts w:ascii="宋体" w:eastAsia="宋体" w:hAnsi="Times New Roman" w:cs="Times New Roman" w:hint="eastAsia"/>
                <w:kern w:val="0"/>
              </w:rPr>
              <w:t>质量安全保障方案</w:t>
            </w:r>
            <w:r>
              <w:rPr>
                <w:rFonts w:ascii="Times New Roman" w:eastAsia="宋体" w:hAnsi="Times New Roman" w:cs="Times New Roman" w:hint="eastAsia"/>
                <w:szCs w:val="21"/>
              </w:rPr>
              <w:t>非常细致、全面，可操作性非常强，得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5F6CF435" w14:textId="78658885" w:rsidR="002C60A0" w:rsidRDefault="002C60A0" w:rsidP="002C60A0">
            <w:pPr>
              <w:jc w:val="left"/>
              <w:rPr>
                <w:rFonts w:ascii="Times New Roman" w:eastAsia="宋体" w:hAnsi="Times New Roman" w:cs="Times New Roman"/>
                <w:szCs w:val="21"/>
              </w:rPr>
            </w:pPr>
            <w:r>
              <w:rPr>
                <w:rFonts w:ascii="Times New Roman" w:eastAsia="宋体" w:hAnsi="Times New Roman" w:cs="Times New Roman" w:hint="eastAsia"/>
                <w:szCs w:val="21"/>
              </w:rPr>
              <w:t>评价为良：</w:t>
            </w:r>
            <w:r w:rsidR="00F336DD" w:rsidRPr="002C60A0">
              <w:rPr>
                <w:rStyle w:val="afb"/>
                <w:rFonts w:ascii="宋体" w:eastAsia="宋体" w:hAnsi="Times New Roman" w:cs="Times New Roman" w:hint="eastAsia"/>
                <w:kern w:val="0"/>
              </w:rPr>
              <w:t>质量安全保障方案</w:t>
            </w:r>
            <w:r>
              <w:rPr>
                <w:rFonts w:ascii="Times New Roman" w:eastAsia="宋体" w:hAnsi="Times New Roman" w:cs="Times New Roman" w:hint="eastAsia"/>
                <w:szCs w:val="21"/>
              </w:rPr>
              <w:t>较为细致、全面，具有一定可操作性，得</w:t>
            </w:r>
            <w:r>
              <w:rPr>
                <w:rFonts w:ascii="Times New Roman" w:eastAsia="宋体" w:hAnsi="Times New Roman" w:cs="Times New Roman"/>
                <w:szCs w:val="21"/>
              </w:rPr>
              <w:t>80</w:t>
            </w:r>
            <w:r>
              <w:rPr>
                <w:rFonts w:ascii="Times New Roman" w:eastAsia="宋体" w:hAnsi="Times New Roman" w:cs="Times New Roman" w:hint="eastAsia"/>
                <w:szCs w:val="21"/>
              </w:rPr>
              <w:t>分；</w:t>
            </w:r>
          </w:p>
          <w:p w14:paraId="71E17336" w14:textId="4B690212" w:rsidR="002C60A0" w:rsidRDefault="002C60A0" w:rsidP="002C60A0">
            <w:pPr>
              <w:jc w:val="left"/>
              <w:rPr>
                <w:rFonts w:ascii="Times New Roman" w:eastAsia="宋体" w:hAnsi="Times New Roman" w:cs="Times New Roman"/>
                <w:szCs w:val="21"/>
              </w:rPr>
            </w:pPr>
            <w:r>
              <w:rPr>
                <w:rFonts w:ascii="Times New Roman" w:eastAsia="宋体" w:hAnsi="Times New Roman" w:cs="Times New Roman" w:hint="eastAsia"/>
                <w:szCs w:val="21"/>
              </w:rPr>
              <w:t>评价为中：</w:t>
            </w:r>
            <w:r w:rsidR="00F336DD" w:rsidRPr="002C60A0">
              <w:rPr>
                <w:rStyle w:val="afb"/>
                <w:rFonts w:ascii="宋体" w:eastAsia="宋体" w:hAnsi="Times New Roman" w:cs="Times New Roman" w:hint="eastAsia"/>
                <w:kern w:val="0"/>
              </w:rPr>
              <w:t>质量安全保障方案</w:t>
            </w:r>
            <w:r>
              <w:rPr>
                <w:rFonts w:ascii="Times New Roman" w:eastAsia="宋体" w:hAnsi="Times New Roman" w:cs="Times New Roman" w:hint="eastAsia"/>
                <w:szCs w:val="21"/>
              </w:rPr>
              <w:t>较为笼统，可操作性一般，得</w:t>
            </w:r>
            <w:r>
              <w:rPr>
                <w:rFonts w:ascii="Times New Roman" w:eastAsia="宋体" w:hAnsi="Times New Roman" w:cs="Times New Roman"/>
                <w:szCs w:val="21"/>
              </w:rPr>
              <w:t>60</w:t>
            </w:r>
            <w:r>
              <w:rPr>
                <w:rFonts w:ascii="Times New Roman" w:eastAsia="宋体" w:hAnsi="Times New Roman" w:cs="Times New Roman" w:hint="eastAsia"/>
                <w:szCs w:val="21"/>
              </w:rPr>
              <w:t>分；</w:t>
            </w:r>
          </w:p>
          <w:p w14:paraId="7F2C979E" w14:textId="78396B9F" w:rsidR="007B6E62" w:rsidRPr="00F43EB8" w:rsidRDefault="002C60A0" w:rsidP="00F336DD">
            <w:pPr>
              <w:jc w:val="left"/>
              <w:rPr>
                <w:rFonts w:ascii="Times New Roman" w:eastAsia="宋体" w:hAnsi="Times New Roman" w:cs="Times New Roman"/>
                <w:szCs w:val="21"/>
              </w:rPr>
            </w:pPr>
            <w:r>
              <w:rPr>
                <w:rFonts w:ascii="Times New Roman" w:eastAsia="宋体" w:hAnsi="Times New Roman" w:cs="Times New Roman" w:hint="eastAsia"/>
                <w:szCs w:val="21"/>
              </w:rPr>
              <w:t>评价为差：未提供</w:t>
            </w:r>
            <w:r w:rsidR="00F336DD" w:rsidRPr="002C60A0">
              <w:rPr>
                <w:rStyle w:val="afb"/>
                <w:rFonts w:ascii="宋体" w:eastAsia="宋体" w:hAnsi="Times New Roman" w:cs="Times New Roman" w:hint="eastAsia"/>
                <w:kern w:val="0"/>
              </w:rPr>
              <w:t>质量安全保障方案</w:t>
            </w:r>
            <w:r>
              <w:rPr>
                <w:rFonts w:ascii="Times New Roman" w:eastAsia="宋体" w:hAnsi="Times New Roman" w:cs="Times New Roman" w:hint="eastAsia"/>
                <w:szCs w:val="21"/>
              </w:rPr>
              <w:t>，或不具有可操作性，不得分。</w:t>
            </w:r>
          </w:p>
        </w:tc>
      </w:tr>
      <w:tr w:rsidR="00E37528" w:rsidRPr="002E6C75" w14:paraId="16060037" w14:textId="77777777" w:rsidTr="002F57E3">
        <w:trPr>
          <w:trHeight w:val="63"/>
        </w:trPr>
        <w:tc>
          <w:tcPr>
            <w:tcW w:w="823" w:type="dxa"/>
            <w:vMerge/>
            <w:tcBorders>
              <w:left w:val="single" w:sz="4" w:space="0" w:color="auto"/>
              <w:right w:val="single" w:sz="4" w:space="0" w:color="auto"/>
            </w:tcBorders>
            <w:vAlign w:val="center"/>
          </w:tcPr>
          <w:p w14:paraId="40EF9AE8" w14:textId="77777777" w:rsidR="00E37528" w:rsidRPr="002E6C75" w:rsidRDefault="00E37528" w:rsidP="00E37528">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31686E7" w14:textId="010F753E" w:rsidR="00E37528" w:rsidRPr="002E6C75" w:rsidRDefault="00E37528" w:rsidP="00E37528">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524236D7" w14:textId="49118871" w:rsidR="00E37528" w:rsidRPr="002E6C75" w:rsidRDefault="00E37528" w:rsidP="00E37528">
            <w:pPr>
              <w:jc w:val="center"/>
              <w:rPr>
                <w:rFonts w:ascii="Times New Roman" w:eastAsia="宋体" w:hAnsi="Times New Roman" w:cs="Times New Roman"/>
                <w:szCs w:val="21"/>
              </w:rPr>
            </w:pPr>
            <w:r>
              <w:rPr>
                <w:rFonts w:ascii="Times New Roman" w:eastAsia="宋体" w:hAnsi="Times New Roman" w:cs="Times New Roman" w:hint="eastAsia"/>
                <w:szCs w:val="21"/>
              </w:rPr>
              <w:t>项目完成（服务期满）后的服务承诺</w:t>
            </w:r>
          </w:p>
        </w:tc>
        <w:tc>
          <w:tcPr>
            <w:tcW w:w="951" w:type="dxa"/>
            <w:tcBorders>
              <w:top w:val="single" w:sz="4" w:space="0" w:color="auto"/>
              <w:left w:val="single" w:sz="4" w:space="0" w:color="auto"/>
              <w:bottom w:val="single" w:sz="4" w:space="0" w:color="auto"/>
              <w:right w:val="single" w:sz="4" w:space="0" w:color="auto"/>
            </w:tcBorders>
          </w:tcPr>
          <w:p w14:paraId="513EB7A9" w14:textId="40AC2461" w:rsidR="00E37528" w:rsidRPr="002E6C75" w:rsidRDefault="00E37528" w:rsidP="00E37528">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097" w:type="dxa"/>
            <w:tcBorders>
              <w:top w:val="single" w:sz="4" w:space="0" w:color="auto"/>
              <w:left w:val="single" w:sz="4" w:space="0" w:color="auto"/>
              <w:bottom w:val="single" w:sz="4" w:space="0" w:color="auto"/>
              <w:right w:val="single" w:sz="4" w:space="0" w:color="auto"/>
            </w:tcBorders>
          </w:tcPr>
          <w:p w14:paraId="6E18BB43" w14:textId="26FC6D90" w:rsidR="00E37528" w:rsidRPr="002E6C75" w:rsidRDefault="00E37528" w:rsidP="00E37528">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D03FC5D" w14:textId="5FD405AC" w:rsidR="00E37528" w:rsidRPr="00F336DD" w:rsidRDefault="00E37528" w:rsidP="00E37528">
            <w:pPr>
              <w:jc w:val="left"/>
              <w:rPr>
                <w:rFonts w:ascii="Times New Roman" w:eastAsia="宋体" w:hAnsi="Times New Roman" w:cs="Times New Roman"/>
                <w:b/>
                <w:i/>
                <w:szCs w:val="21"/>
                <w:u w:val="single"/>
              </w:rPr>
            </w:pPr>
            <w:r w:rsidRPr="00E37528">
              <w:rPr>
                <w:rFonts w:ascii="Times New Roman" w:eastAsia="宋体" w:hAnsi="Times New Roman" w:cs="Times New Roman" w:hint="eastAsia"/>
                <w:b/>
                <w:szCs w:val="21"/>
              </w:rPr>
              <w:t>考察内容：</w:t>
            </w:r>
            <w:r w:rsidR="00F336DD">
              <w:rPr>
                <w:rFonts w:ascii="Times New Roman" w:eastAsia="宋体" w:hAnsi="Times New Roman" w:cs="Times New Roman" w:hint="eastAsia"/>
                <w:szCs w:val="21"/>
              </w:rPr>
              <w:t>针对本项目的后续服务承诺，从服务及时性、合理性与可操作性方面进行评分。</w:t>
            </w:r>
          </w:p>
          <w:p w14:paraId="5CF54776" w14:textId="28FDBF6A" w:rsidR="00E37528" w:rsidRDefault="00E37528" w:rsidP="00E37528">
            <w:pPr>
              <w:jc w:val="left"/>
              <w:rPr>
                <w:rFonts w:ascii="Times New Roman" w:eastAsia="宋体" w:hAnsi="Times New Roman" w:cs="Times New Roman"/>
                <w:szCs w:val="21"/>
              </w:rPr>
            </w:pPr>
            <w:r>
              <w:rPr>
                <w:rFonts w:ascii="Times New Roman" w:eastAsia="宋体" w:hAnsi="Times New Roman" w:cs="Times New Roman" w:hint="eastAsia"/>
                <w:b/>
                <w:szCs w:val="21"/>
              </w:rPr>
              <w:t>评分</w:t>
            </w:r>
            <w:r>
              <w:rPr>
                <w:rFonts w:ascii="Times New Roman" w:eastAsia="宋体" w:hAnsi="Times New Roman" w:cs="Times New Roman"/>
                <w:b/>
                <w:szCs w:val="21"/>
              </w:rPr>
              <w:t>准则：</w:t>
            </w:r>
          </w:p>
          <w:p w14:paraId="48C3653D" w14:textId="36C6DD61" w:rsidR="00E37528" w:rsidRDefault="00E37528" w:rsidP="00E37528">
            <w:pPr>
              <w:jc w:val="left"/>
              <w:rPr>
                <w:rFonts w:ascii="Times New Roman" w:eastAsia="宋体" w:hAnsi="Times New Roman" w:cs="Times New Roman"/>
                <w:szCs w:val="21"/>
              </w:rPr>
            </w:pPr>
            <w:r>
              <w:rPr>
                <w:rFonts w:ascii="Times New Roman" w:eastAsia="宋体" w:hAnsi="Times New Roman" w:cs="Times New Roman" w:hint="eastAsia"/>
                <w:szCs w:val="21"/>
              </w:rPr>
              <w:t>评价为优：后续服务承诺细致、全面，服务及时、措施合理，可操作性强，得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0B0FBA2B" w14:textId="6F5667F2" w:rsidR="00E37528" w:rsidRDefault="00E37528" w:rsidP="00E37528">
            <w:pPr>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评价为良：后续服务承诺基本合理，得</w:t>
            </w:r>
            <w:r>
              <w:rPr>
                <w:rFonts w:ascii="Times New Roman" w:eastAsia="宋体" w:hAnsi="Times New Roman" w:cs="Times New Roman"/>
                <w:szCs w:val="21"/>
              </w:rPr>
              <w:t>75</w:t>
            </w:r>
            <w:r>
              <w:rPr>
                <w:rFonts w:ascii="Times New Roman" w:eastAsia="宋体" w:hAnsi="Times New Roman" w:cs="Times New Roman" w:hint="eastAsia"/>
                <w:szCs w:val="21"/>
              </w:rPr>
              <w:t>分；</w:t>
            </w:r>
          </w:p>
          <w:p w14:paraId="7565B166" w14:textId="5281C540" w:rsidR="00E37528" w:rsidRDefault="00E37528" w:rsidP="00E37528">
            <w:pPr>
              <w:jc w:val="left"/>
              <w:rPr>
                <w:rFonts w:ascii="Times New Roman" w:eastAsia="宋体" w:hAnsi="Times New Roman" w:cs="Times New Roman"/>
                <w:szCs w:val="21"/>
              </w:rPr>
            </w:pPr>
            <w:r>
              <w:rPr>
                <w:rFonts w:ascii="Times New Roman" w:eastAsia="宋体" w:hAnsi="Times New Roman" w:cs="Times New Roman" w:hint="eastAsia"/>
                <w:szCs w:val="21"/>
              </w:rPr>
              <w:t>评价为中：后续服务承诺笼统，操作性一般，得</w:t>
            </w:r>
            <w:r>
              <w:rPr>
                <w:rFonts w:ascii="Times New Roman" w:eastAsia="宋体" w:hAnsi="Times New Roman" w:cs="Times New Roman"/>
                <w:szCs w:val="21"/>
              </w:rPr>
              <w:t>50</w:t>
            </w:r>
            <w:r>
              <w:rPr>
                <w:rFonts w:ascii="Times New Roman" w:eastAsia="宋体" w:hAnsi="Times New Roman" w:cs="Times New Roman" w:hint="eastAsia"/>
                <w:szCs w:val="21"/>
              </w:rPr>
              <w:t>分；</w:t>
            </w:r>
          </w:p>
          <w:p w14:paraId="45D4F69F" w14:textId="57790622" w:rsidR="00E37528" w:rsidRDefault="00E37528" w:rsidP="00E37528">
            <w:pPr>
              <w:jc w:val="left"/>
              <w:rPr>
                <w:rFonts w:ascii="Times New Roman" w:eastAsia="宋体" w:hAnsi="Times New Roman" w:cs="Times New Roman"/>
                <w:b/>
                <w:bCs/>
                <w:szCs w:val="21"/>
              </w:rPr>
            </w:pPr>
            <w:r>
              <w:rPr>
                <w:rFonts w:ascii="Times New Roman" w:eastAsia="宋体" w:hAnsi="Times New Roman" w:cs="Times New Roman" w:hint="eastAsia"/>
                <w:szCs w:val="21"/>
              </w:rPr>
              <w:t>评价为差：未提供服务方案，或服务承诺不合理，不得分。</w:t>
            </w:r>
          </w:p>
        </w:tc>
      </w:tr>
      <w:tr w:rsidR="004E2197" w:rsidRPr="002E6C75" w14:paraId="7B1EE65D" w14:textId="77777777" w:rsidTr="002F57E3">
        <w:trPr>
          <w:trHeight w:val="63"/>
        </w:trPr>
        <w:tc>
          <w:tcPr>
            <w:tcW w:w="823" w:type="dxa"/>
            <w:vMerge/>
            <w:tcBorders>
              <w:left w:val="single" w:sz="4" w:space="0" w:color="auto"/>
              <w:right w:val="single" w:sz="4" w:space="0" w:color="auto"/>
            </w:tcBorders>
            <w:vAlign w:val="center"/>
          </w:tcPr>
          <w:p w14:paraId="7A0E743F" w14:textId="77777777" w:rsidR="004E2197" w:rsidRPr="002E6C75" w:rsidRDefault="004E2197" w:rsidP="004E219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3AB8B8A" w:rsidR="004E2197" w:rsidRPr="002E6C75" w:rsidRDefault="004E2197" w:rsidP="004E2197">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21DDD4FA" w:rsidR="004E2197" w:rsidRPr="002E6C75" w:rsidRDefault="004E2197" w:rsidP="004E2197">
            <w:pPr>
              <w:jc w:val="center"/>
              <w:rPr>
                <w:rFonts w:ascii="Times New Roman" w:eastAsia="宋体" w:hAnsi="Times New Roman" w:cs="Times New Roman"/>
                <w:szCs w:val="21"/>
              </w:rPr>
            </w:pPr>
            <w:r>
              <w:rPr>
                <w:rFonts w:ascii="Times New Roman" w:eastAsia="宋体" w:hAnsi="Times New Roman" w:cs="Times New Roman" w:hint="eastAsia"/>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501D7B7C" w14:textId="7711CD38" w:rsidR="004E2197" w:rsidRPr="002E6C75" w:rsidRDefault="004E2197" w:rsidP="004E2197">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16172F6C" w14:textId="30C4D032" w:rsidR="004E2197" w:rsidRPr="002E6C75" w:rsidRDefault="004E2197" w:rsidP="004E2197">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AFD950D" w14:textId="3D329C25" w:rsidR="004E2197" w:rsidRDefault="004E2197" w:rsidP="004E2197">
            <w:pPr>
              <w:jc w:val="left"/>
              <w:rPr>
                <w:rFonts w:ascii="Times New Roman" w:eastAsia="宋体" w:hAnsi="Times New Roman" w:cs="Times New Roman"/>
                <w:szCs w:val="21"/>
              </w:rPr>
            </w:pPr>
            <w:r w:rsidRPr="004E2197">
              <w:rPr>
                <w:rFonts w:ascii="Times New Roman" w:eastAsia="宋体" w:hAnsi="Times New Roman" w:cs="Times New Roman" w:hint="eastAsia"/>
                <w:b/>
                <w:szCs w:val="21"/>
              </w:rPr>
              <w:t>考察内容：</w:t>
            </w:r>
            <w:r>
              <w:rPr>
                <w:rFonts w:ascii="Times New Roman" w:eastAsia="宋体" w:hAnsi="Times New Roman" w:cs="Times New Roman" w:hint="eastAsia"/>
                <w:szCs w:val="21"/>
              </w:rPr>
              <w:t>针对本项目的违约承诺，从</w:t>
            </w:r>
            <w:r w:rsidR="005639E6">
              <w:rPr>
                <w:rFonts w:ascii="Times New Roman" w:eastAsia="宋体" w:hAnsi="Times New Roman" w:cs="Times New Roman" w:hint="eastAsia"/>
                <w:szCs w:val="21"/>
              </w:rPr>
              <w:t>全面性</w:t>
            </w:r>
            <w:r>
              <w:rPr>
                <w:rFonts w:ascii="Times New Roman" w:eastAsia="宋体" w:hAnsi="Times New Roman" w:cs="Times New Roman" w:hint="eastAsia"/>
                <w:szCs w:val="21"/>
              </w:rPr>
              <w:t>、合理性与可行性方面进行评分。</w:t>
            </w:r>
          </w:p>
          <w:p w14:paraId="2D4BE7E8" w14:textId="77777777" w:rsidR="004E2197" w:rsidRPr="004E2197" w:rsidRDefault="004E2197" w:rsidP="004E2197">
            <w:pPr>
              <w:jc w:val="left"/>
              <w:rPr>
                <w:rFonts w:ascii="Times New Roman" w:eastAsia="宋体" w:hAnsi="Times New Roman" w:cs="Times New Roman"/>
                <w:b/>
                <w:szCs w:val="21"/>
              </w:rPr>
            </w:pPr>
            <w:r w:rsidRPr="004E2197">
              <w:rPr>
                <w:rFonts w:ascii="Times New Roman" w:eastAsia="宋体" w:hAnsi="Times New Roman" w:cs="Times New Roman" w:hint="eastAsia"/>
                <w:b/>
                <w:szCs w:val="21"/>
              </w:rPr>
              <w:t>评审标准：</w:t>
            </w:r>
          </w:p>
          <w:p w14:paraId="540C78B6" w14:textId="31CBFD41" w:rsidR="004E2197" w:rsidRDefault="004E2197" w:rsidP="004E2197">
            <w:pPr>
              <w:jc w:val="left"/>
              <w:rPr>
                <w:rFonts w:ascii="Times New Roman" w:eastAsia="宋体" w:hAnsi="Times New Roman" w:cs="Times New Roman"/>
                <w:szCs w:val="21"/>
              </w:rPr>
            </w:pPr>
            <w:r>
              <w:rPr>
                <w:rFonts w:ascii="Times New Roman" w:eastAsia="宋体" w:hAnsi="Times New Roman" w:cs="Times New Roman" w:hint="eastAsia"/>
                <w:szCs w:val="21"/>
              </w:rPr>
              <w:t>评价为优：项目违约承诺合理完善，得</w:t>
            </w:r>
            <w:r>
              <w:rPr>
                <w:rFonts w:ascii="Times New Roman" w:eastAsia="宋体" w:hAnsi="Times New Roman" w:cs="Times New Roman"/>
                <w:szCs w:val="21"/>
              </w:rPr>
              <w:t>100</w:t>
            </w:r>
            <w:r>
              <w:rPr>
                <w:rFonts w:ascii="Times New Roman" w:eastAsia="宋体" w:hAnsi="Times New Roman" w:cs="Times New Roman" w:hint="eastAsia"/>
                <w:szCs w:val="21"/>
              </w:rPr>
              <w:t>分；</w:t>
            </w:r>
            <w:r>
              <w:rPr>
                <w:rFonts w:ascii="Times New Roman" w:eastAsia="宋体" w:hAnsi="Times New Roman" w:cs="Times New Roman"/>
                <w:szCs w:val="21"/>
              </w:rPr>
              <w:t xml:space="preserve"> </w:t>
            </w:r>
          </w:p>
          <w:p w14:paraId="7D7FB841" w14:textId="36AB3F15" w:rsidR="004E2197" w:rsidRDefault="004E2197" w:rsidP="004E2197">
            <w:pPr>
              <w:jc w:val="left"/>
              <w:rPr>
                <w:rFonts w:ascii="Times New Roman" w:eastAsia="宋体" w:hAnsi="Times New Roman" w:cs="Times New Roman"/>
                <w:szCs w:val="21"/>
              </w:rPr>
            </w:pPr>
            <w:r>
              <w:rPr>
                <w:rFonts w:ascii="Times New Roman" w:eastAsia="宋体" w:hAnsi="Times New Roman" w:cs="Times New Roman" w:hint="eastAsia"/>
                <w:szCs w:val="21"/>
              </w:rPr>
              <w:t>评价为良：项目违约承诺基本合理，得</w:t>
            </w:r>
            <w:r>
              <w:rPr>
                <w:rFonts w:ascii="Times New Roman" w:eastAsia="宋体" w:hAnsi="Times New Roman" w:cs="Times New Roman"/>
                <w:szCs w:val="21"/>
              </w:rPr>
              <w:t>75</w:t>
            </w:r>
            <w:r>
              <w:rPr>
                <w:rFonts w:ascii="Times New Roman" w:eastAsia="宋体" w:hAnsi="Times New Roman" w:cs="Times New Roman" w:hint="eastAsia"/>
                <w:szCs w:val="21"/>
              </w:rPr>
              <w:t>分；</w:t>
            </w:r>
            <w:r>
              <w:rPr>
                <w:rFonts w:ascii="Times New Roman" w:eastAsia="宋体" w:hAnsi="Times New Roman" w:cs="Times New Roman"/>
                <w:szCs w:val="21"/>
              </w:rPr>
              <w:t xml:space="preserve"> </w:t>
            </w:r>
          </w:p>
          <w:p w14:paraId="27CC8329" w14:textId="064030DF" w:rsidR="004E2197" w:rsidRDefault="004E2197" w:rsidP="004E2197">
            <w:pPr>
              <w:jc w:val="left"/>
              <w:rPr>
                <w:rFonts w:ascii="Times New Roman" w:eastAsia="宋体" w:hAnsi="Times New Roman" w:cs="Times New Roman"/>
                <w:szCs w:val="21"/>
              </w:rPr>
            </w:pPr>
            <w:r>
              <w:rPr>
                <w:rFonts w:ascii="Times New Roman" w:eastAsia="宋体" w:hAnsi="Times New Roman" w:cs="Times New Roman" w:hint="eastAsia"/>
                <w:szCs w:val="21"/>
              </w:rPr>
              <w:t>评价为中：项目违约承诺一般，得</w:t>
            </w:r>
            <w:r>
              <w:rPr>
                <w:rFonts w:ascii="Times New Roman" w:eastAsia="宋体" w:hAnsi="Times New Roman" w:cs="Times New Roman"/>
                <w:szCs w:val="21"/>
              </w:rPr>
              <w:t>50</w:t>
            </w:r>
            <w:r>
              <w:rPr>
                <w:rFonts w:ascii="Times New Roman" w:eastAsia="宋体" w:hAnsi="Times New Roman" w:cs="Times New Roman" w:hint="eastAsia"/>
                <w:szCs w:val="21"/>
              </w:rPr>
              <w:t>分；</w:t>
            </w:r>
            <w:r>
              <w:rPr>
                <w:rFonts w:ascii="Times New Roman" w:eastAsia="宋体" w:hAnsi="Times New Roman" w:cs="Times New Roman"/>
                <w:szCs w:val="21"/>
              </w:rPr>
              <w:t xml:space="preserve"> </w:t>
            </w:r>
          </w:p>
          <w:p w14:paraId="1DD4787C" w14:textId="6BD084F3" w:rsidR="004E2197" w:rsidRPr="00F43EB8" w:rsidRDefault="004E2197" w:rsidP="004E2197">
            <w:pPr>
              <w:jc w:val="left"/>
              <w:rPr>
                <w:rFonts w:ascii="Times New Roman" w:eastAsia="宋体" w:hAnsi="Times New Roman" w:cs="Times New Roman"/>
                <w:szCs w:val="21"/>
              </w:rPr>
            </w:pPr>
            <w:r>
              <w:rPr>
                <w:rFonts w:ascii="Times New Roman" w:eastAsia="宋体" w:hAnsi="Times New Roman" w:cs="Times New Roman" w:hint="eastAsia"/>
                <w:szCs w:val="21"/>
              </w:rPr>
              <w:t>评价为差：缺少项目服务承诺方案或方案不合理，不得分。</w:t>
            </w:r>
          </w:p>
        </w:tc>
      </w:tr>
      <w:tr w:rsidR="002F57E3" w:rsidRPr="002E6C75" w14:paraId="79A404BF" w14:textId="77777777" w:rsidTr="002F57E3">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4945" w:type="dxa"/>
            <w:gridSpan w:val="5"/>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2984" w:type="dxa"/>
            <w:tcBorders>
              <w:top w:val="single" w:sz="4" w:space="0" w:color="auto"/>
              <w:left w:val="single" w:sz="4" w:space="0" w:color="auto"/>
              <w:bottom w:val="single" w:sz="4" w:space="0" w:color="auto"/>
              <w:right w:val="single" w:sz="4" w:space="0" w:color="auto"/>
            </w:tcBorders>
          </w:tcPr>
          <w:p w14:paraId="34E2BE1C" w14:textId="129047A5" w:rsidR="002F57E3" w:rsidRPr="002E6C75" w:rsidRDefault="007816B0" w:rsidP="00AF1B06">
            <w:pPr>
              <w:jc w:val="center"/>
              <w:rPr>
                <w:rFonts w:ascii="Times New Roman" w:eastAsia="宋体" w:hAnsi="Times New Roman" w:cs="Times New Roman"/>
                <w:szCs w:val="21"/>
              </w:rPr>
            </w:pPr>
            <w:r>
              <w:rPr>
                <w:rFonts w:ascii="Times New Roman" w:eastAsia="宋体" w:hAnsi="Times New Roman" w:cs="Times New Roman"/>
                <w:szCs w:val="21"/>
              </w:rPr>
              <w:t>34</w:t>
            </w:r>
          </w:p>
        </w:tc>
      </w:tr>
      <w:tr w:rsidR="00B404E4" w:rsidRPr="002E6C75" w14:paraId="5504483E" w14:textId="77777777" w:rsidTr="002F57E3">
        <w:trPr>
          <w:trHeight w:val="81"/>
        </w:trPr>
        <w:tc>
          <w:tcPr>
            <w:tcW w:w="823" w:type="dxa"/>
            <w:vMerge w:val="restart"/>
            <w:tcBorders>
              <w:top w:val="single" w:sz="4" w:space="0" w:color="auto"/>
              <w:left w:val="single" w:sz="4" w:space="0" w:color="auto"/>
              <w:right w:val="single" w:sz="4" w:space="0" w:color="auto"/>
            </w:tcBorders>
          </w:tcPr>
          <w:p w14:paraId="245705A8" w14:textId="77777777" w:rsidR="00B404E4" w:rsidRPr="002E6C75" w:rsidRDefault="00B404E4"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B404E4" w:rsidRPr="002E6C75" w:rsidRDefault="00B404E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B404E4" w:rsidRPr="002E6C75" w:rsidRDefault="00B404E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77B9B9" w14:textId="77777777" w:rsidR="00B404E4" w:rsidRPr="002E6C75" w:rsidRDefault="00B404E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B404E4" w:rsidRPr="002E6C75" w:rsidRDefault="00B404E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8523693" w14:textId="77777777" w:rsidR="00B404E4" w:rsidRPr="002E6C75" w:rsidRDefault="00B404E4"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B404E4" w:rsidRPr="002E6C75" w14:paraId="036BE82F" w14:textId="77777777" w:rsidTr="00F336DD">
        <w:trPr>
          <w:trHeight w:val="81"/>
        </w:trPr>
        <w:tc>
          <w:tcPr>
            <w:tcW w:w="823" w:type="dxa"/>
            <w:vMerge/>
            <w:tcBorders>
              <w:left w:val="single" w:sz="4" w:space="0" w:color="auto"/>
              <w:right w:val="single" w:sz="4" w:space="0" w:color="auto"/>
            </w:tcBorders>
          </w:tcPr>
          <w:p w14:paraId="50D2E574" w14:textId="77777777" w:rsidR="00B404E4" w:rsidRPr="002E6C75" w:rsidRDefault="00B404E4" w:rsidP="007E10AB">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5B97C44" w14:textId="320E986C" w:rsidR="00B404E4" w:rsidRPr="002E6C75" w:rsidRDefault="00B404E4" w:rsidP="007E10AB">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77E11078" w14:textId="74FA377B" w:rsidR="00B404E4" w:rsidRPr="002E6C75" w:rsidRDefault="00B404E4" w:rsidP="007E10AB">
            <w:pPr>
              <w:jc w:val="center"/>
              <w:rPr>
                <w:rFonts w:ascii="Times New Roman" w:eastAsia="宋体" w:hAnsi="Times New Roman" w:cs="Times New Roman"/>
                <w:szCs w:val="21"/>
              </w:rPr>
            </w:pPr>
            <w:r>
              <w:rPr>
                <w:rFonts w:ascii="Times New Roman" w:eastAsia="宋体" w:hAnsi="Times New Roman" w:cs="Times New Roman" w:hint="eastAsia"/>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1041CEA6" w14:textId="3E2F5821" w:rsidR="00B404E4" w:rsidRPr="002E6C75" w:rsidRDefault="00B404E4" w:rsidP="007E10AB">
            <w:pPr>
              <w:jc w:val="center"/>
              <w:rPr>
                <w:rFonts w:ascii="Times New Roman" w:eastAsia="宋体" w:hAnsi="Times New Roman" w:cs="Times New Roman"/>
                <w:szCs w:val="21"/>
              </w:rPr>
            </w:pPr>
            <w:r>
              <w:rPr>
                <w:rFonts w:ascii="宋体" w:hAnsi="宋体" w:cs="宋体" w:hint="eastAsia"/>
                <w:szCs w:val="21"/>
              </w:rPr>
              <w:t>3</w:t>
            </w:r>
          </w:p>
        </w:tc>
        <w:tc>
          <w:tcPr>
            <w:tcW w:w="1097" w:type="dxa"/>
            <w:tcBorders>
              <w:top w:val="single" w:sz="4" w:space="0" w:color="auto"/>
              <w:left w:val="single" w:sz="4" w:space="0" w:color="auto"/>
              <w:bottom w:val="single" w:sz="4" w:space="0" w:color="auto"/>
              <w:right w:val="single" w:sz="4" w:space="0" w:color="auto"/>
            </w:tcBorders>
          </w:tcPr>
          <w:p w14:paraId="47A15DF1" w14:textId="3954B9F0" w:rsidR="00B404E4" w:rsidRPr="002E6C75" w:rsidRDefault="00B404E4" w:rsidP="007E10AB">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26DFEC3" w14:textId="6CFCEDB7" w:rsidR="00B404E4" w:rsidRPr="00381B45" w:rsidRDefault="00381B45" w:rsidP="007E10AB">
            <w:pPr>
              <w:adjustRightInd w:val="0"/>
              <w:snapToGrid w:val="0"/>
              <w:spacing w:line="360" w:lineRule="auto"/>
              <w:jc w:val="left"/>
              <w:rPr>
                <w:rFonts w:ascii="宋体" w:eastAsia="宋体" w:hAnsi="宋体" w:cs="Times New Roman"/>
                <w:b/>
                <w:szCs w:val="21"/>
              </w:rPr>
            </w:pPr>
            <w:r w:rsidRPr="00381B45">
              <w:rPr>
                <w:rFonts w:ascii="宋体" w:eastAsia="宋体" w:hAnsi="宋体" w:cs="Times New Roman" w:hint="eastAsia"/>
                <w:b/>
                <w:szCs w:val="21"/>
              </w:rPr>
              <w:t>考察</w:t>
            </w:r>
            <w:r w:rsidRPr="00381B45">
              <w:rPr>
                <w:rFonts w:ascii="宋体" w:eastAsia="宋体" w:hAnsi="宋体" w:cs="Times New Roman"/>
                <w:b/>
                <w:szCs w:val="21"/>
              </w:rPr>
              <w:t>内容：</w:t>
            </w:r>
          </w:p>
          <w:p w14:paraId="1084C8F0" w14:textId="71A80940" w:rsidR="00381B45" w:rsidRPr="00381B45" w:rsidRDefault="00381B45" w:rsidP="00381B45">
            <w:pPr>
              <w:adjustRightInd w:val="0"/>
              <w:snapToGrid w:val="0"/>
              <w:spacing w:line="360" w:lineRule="auto"/>
              <w:jc w:val="left"/>
              <w:rPr>
                <w:rFonts w:ascii="宋体" w:eastAsia="宋体" w:hAnsi="宋体" w:cs="Times New Roman"/>
                <w:szCs w:val="21"/>
              </w:rPr>
            </w:pPr>
            <w:r w:rsidRPr="00381B45">
              <w:rPr>
                <w:rFonts w:ascii="宋体" w:eastAsia="宋体" w:hAnsi="宋体" w:cs="Times New Roman"/>
                <w:szCs w:val="21"/>
              </w:rPr>
              <w:t>1</w:t>
            </w:r>
            <w:r w:rsidRPr="00381B45">
              <w:rPr>
                <w:rFonts w:ascii="宋体" w:eastAsia="宋体" w:hAnsi="宋体" w:cs="Times New Roman" w:hint="eastAsia"/>
                <w:szCs w:val="21"/>
              </w:rPr>
              <w:t>、投标人具有效期内的</w:t>
            </w:r>
            <w:r w:rsidRPr="00381B45">
              <w:rPr>
                <w:rFonts w:ascii="宋体" w:eastAsia="宋体" w:hAnsi="宋体" w:cs="Times New Roman"/>
                <w:szCs w:val="21"/>
              </w:rPr>
              <w:t>ISO9001</w:t>
            </w:r>
            <w:r w:rsidRPr="00381B45">
              <w:rPr>
                <w:rFonts w:ascii="宋体" w:eastAsia="宋体" w:hAnsi="宋体" w:cs="Times New Roman" w:hint="eastAsia"/>
                <w:szCs w:val="21"/>
              </w:rPr>
              <w:t>质量管理体系认证资质</w:t>
            </w:r>
            <w:r w:rsidRPr="00381B45">
              <w:rPr>
                <w:rFonts w:ascii="宋体" w:eastAsia="宋体" w:hAnsi="宋体" w:hint="eastAsia"/>
                <w:szCs w:val="21"/>
              </w:rPr>
              <w:t>（资质范围：</w:t>
            </w:r>
            <w:r w:rsidRPr="00381B45">
              <w:rPr>
                <w:rFonts w:ascii="宋体" w:eastAsia="宋体" w:hAnsi="宋体"/>
                <w:szCs w:val="21"/>
              </w:rPr>
              <w:t>含</w:t>
            </w:r>
            <w:r w:rsidRPr="00381B45">
              <w:rPr>
                <w:rFonts w:ascii="宋体" w:eastAsia="宋体" w:hAnsi="宋体" w:hint="eastAsia"/>
                <w:szCs w:val="21"/>
              </w:rPr>
              <w:t>建筑消防设施的检测、维修、保养；电气防火技术检测；消防安全评估）</w:t>
            </w:r>
            <w:r w:rsidRPr="00381B45">
              <w:rPr>
                <w:rFonts w:ascii="宋体" w:eastAsia="宋体" w:hAnsi="宋体" w:cs="Times New Roman" w:hint="eastAsia"/>
                <w:szCs w:val="21"/>
              </w:rPr>
              <w:t>的，得</w:t>
            </w:r>
            <w:r w:rsidRPr="00381B45">
              <w:rPr>
                <w:rFonts w:ascii="宋体" w:eastAsia="宋体" w:hAnsi="宋体" w:cs="Times New Roman"/>
                <w:szCs w:val="21"/>
              </w:rPr>
              <w:t>34</w:t>
            </w:r>
            <w:r w:rsidRPr="00381B45">
              <w:rPr>
                <w:rFonts w:ascii="宋体" w:eastAsia="宋体" w:hAnsi="宋体" w:cs="Times New Roman" w:hint="eastAsia"/>
                <w:szCs w:val="21"/>
              </w:rPr>
              <w:t>分。</w:t>
            </w:r>
          </w:p>
          <w:p w14:paraId="511D57AF" w14:textId="5677C539" w:rsidR="00381B45" w:rsidRPr="00381B45" w:rsidRDefault="00381B45" w:rsidP="00381B45">
            <w:pPr>
              <w:adjustRightInd w:val="0"/>
              <w:snapToGrid w:val="0"/>
              <w:spacing w:line="360" w:lineRule="auto"/>
              <w:jc w:val="left"/>
              <w:rPr>
                <w:rFonts w:ascii="宋体" w:eastAsia="宋体" w:hAnsi="宋体" w:cs="Times New Roman"/>
                <w:szCs w:val="21"/>
              </w:rPr>
            </w:pPr>
            <w:r w:rsidRPr="00381B45">
              <w:rPr>
                <w:rFonts w:ascii="宋体" w:eastAsia="宋体" w:hAnsi="宋体" w:cs="Times New Roman"/>
                <w:szCs w:val="21"/>
              </w:rPr>
              <w:t xml:space="preserve"> 2</w:t>
            </w:r>
            <w:r w:rsidRPr="00381B45">
              <w:rPr>
                <w:rFonts w:ascii="宋体" w:eastAsia="宋体" w:hAnsi="宋体" w:cs="Times New Roman" w:hint="eastAsia"/>
                <w:szCs w:val="21"/>
              </w:rPr>
              <w:t>、投标人具有效期内的</w:t>
            </w:r>
            <w:r w:rsidRPr="00381B45">
              <w:rPr>
                <w:rFonts w:ascii="宋体" w:eastAsia="宋体" w:hAnsi="宋体" w:cs="Times New Roman"/>
                <w:szCs w:val="21"/>
              </w:rPr>
              <w:t>ISO14001</w:t>
            </w:r>
            <w:r w:rsidRPr="00381B45">
              <w:rPr>
                <w:rFonts w:ascii="宋体" w:eastAsia="宋体" w:hAnsi="宋体" w:cs="Times New Roman" w:hint="eastAsia"/>
                <w:szCs w:val="21"/>
              </w:rPr>
              <w:t>环境管理体系认证证书</w:t>
            </w:r>
            <w:r w:rsidRPr="00381B45">
              <w:rPr>
                <w:rFonts w:ascii="宋体" w:eastAsia="宋体" w:hAnsi="宋体" w:hint="eastAsia"/>
                <w:szCs w:val="21"/>
              </w:rPr>
              <w:t>（资质范围：含建筑消防设施的检测、维修、保养；电</w:t>
            </w:r>
            <w:r w:rsidRPr="00381B45">
              <w:rPr>
                <w:rFonts w:ascii="宋体" w:eastAsia="宋体" w:hAnsi="宋体" w:hint="eastAsia"/>
                <w:szCs w:val="21"/>
              </w:rPr>
              <w:lastRenderedPageBreak/>
              <w:t>气防火技术检测；消防安全评估）</w:t>
            </w:r>
            <w:r w:rsidRPr="00381B45">
              <w:rPr>
                <w:rFonts w:ascii="宋体" w:eastAsia="宋体" w:hAnsi="宋体" w:cs="Times New Roman" w:hint="eastAsia"/>
                <w:szCs w:val="21"/>
              </w:rPr>
              <w:t>的，得</w:t>
            </w:r>
            <w:r w:rsidRPr="00381B45">
              <w:rPr>
                <w:rFonts w:ascii="宋体" w:eastAsia="宋体" w:hAnsi="宋体" w:cs="Times New Roman"/>
                <w:szCs w:val="21"/>
              </w:rPr>
              <w:t>33</w:t>
            </w:r>
            <w:r w:rsidRPr="00381B45">
              <w:rPr>
                <w:rFonts w:ascii="宋体" w:eastAsia="宋体" w:hAnsi="宋体" w:cs="Times New Roman" w:hint="eastAsia"/>
                <w:szCs w:val="21"/>
              </w:rPr>
              <w:t>分。</w:t>
            </w:r>
          </w:p>
          <w:p w14:paraId="6DB9ACC3" w14:textId="4BD607FA" w:rsidR="00381B45" w:rsidRDefault="00381B45" w:rsidP="00381B45">
            <w:pPr>
              <w:adjustRightInd w:val="0"/>
              <w:snapToGrid w:val="0"/>
              <w:spacing w:line="360" w:lineRule="auto"/>
              <w:jc w:val="left"/>
              <w:rPr>
                <w:rFonts w:ascii="Times New Roman" w:eastAsia="宋体" w:hAnsi="Times New Roman" w:cs="Times New Roman"/>
                <w:szCs w:val="21"/>
              </w:rPr>
            </w:pPr>
            <w:r w:rsidRPr="00381B45">
              <w:rPr>
                <w:rFonts w:ascii="宋体" w:eastAsia="宋体" w:hAnsi="宋体" w:cs="Times New Roman"/>
                <w:szCs w:val="21"/>
              </w:rPr>
              <w:t>3</w:t>
            </w:r>
            <w:r w:rsidRPr="00381B45">
              <w:rPr>
                <w:rFonts w:ascii="宋体" w:eastAsia="宋体" w:hAnsi="宋体" w:cs="Times New Roman" w:hint="eastAsia"/>
                <w:szCs w:val="21"/>
              </w:rPr>
              <w:t>、投标人具有效期内的职业健康安全管理体系认证证书</w:t>
            </w:r>
            <w:r w:rsidRPr="00381B45">
              <w:rPr>
                <w:rFonts w:ascii="宋体" w:eastAsia="宋体" w:hAnsi="宋体" w:hint="eastAsia"/>
                <w:szCs w:val="21"/>
              </w:rPr>
              <w:t>（资质范围：含建筑消防设施的检测、维修、保养；电气防火技术检测；消防安全评估）</w:t>
            </w:r>
            <w:r>
              <w:rPr>
                <w:rFonts w:ascii="Times New Roman" w:eastAsia="宋体" w:hAnsi="Times New Roman" w:cs="Times New Roman" w:hint="eastAsia"/>
                <w:szCs w:val="21"/>
              </w:rPr>
              <w:t>的，得</w:t>
            </w:r>
            <w:r>
              <w:rPr>
                <w:rFonts w:ascii="Times New Roman" w:eastAsia="宋体" w:hAnsi="Times New Roman" w:cs="Times New Roman"/>
                <w:szCs w:val="21"/>
              </w:rPr>
              <w:t>33</w:t>
            </w:r>
            <w:r>
              <w:rPr>
                <w:rFonts w:ascii="Times New Roman" w:eastAsia="宋体" w:hAnsi="Times New Roman" w:cs="Times New Roman" w:hint="eastAsia"/>
                <w:szCs w:val="21"/>
              </w:rPr>
              <w:t>分。</w:t>
            </w:r>
          </w:p>
          <w:p w14:paraId="19184FFF" w14:textId="2638458E" w:rsidR="00B404E4" w:rsidRDefault="00B404E4" w:rsidP="007E10A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证明材料：</w:t>
            </w:r>
            <w:r>
              <w:rPr>
                <w:rFonts w:ascii="Times New Roman" w:eastAsia="宋体" w:hAnsi="Times New Roman" w:cs="Times New Roman"/>
                <w:szCs w:val="21"/>
              </w:rPr>
              <w:t xml:space="preserve"> </w:t>
            </w:r>
            <w:r>
              <w:rPr>
                <w:rFonts w:ascii="Times New Roman" w:eastAsia="宋体" w:hAnsi="Times New Roman" w:cs="Times New Roman" w:hint="eastAsia"/>
                <w:szCs w:val="21"/>
              </w:rPr>
              <w:t>提供有效期内的相关证书</w:t>
            </w:r>
            <w:r w:rsidR="00C5012D">
              <w:rPr>
                <w:rFonts w:ascii="Times New Roman" w:eastAsia="宋体" w:hAnsi="Times New Roman" w:cs="Times New Roman" w:hint="eastAsia"/>
                <w:szCs w:val="21"/>
              </w:rPr>
              <w:t>复印</w:t>
            </w:r>
            <w:r>
              <w:rPr>
                <w:rFonts w:ascii="Times New Roman" w:eastAsia="宋体" w:hAnsi="Times New Roman" w:cs="Times New Roman" w:hint="eastAsia"/>
                <w:szCs w:val="21"/>
              </w:rPr>
              <w:t>件并加盖投标人公章，未按要求提供或不清晰无法判断的不得分。</w:t>
            </w:r>
          </w:p>
          <w:p w14:paraId="149DC3C4" w14:textId="54C1AE32" w:rsidR="00B404E4" w:rsidRPr="002E6C75" w:rsidRDefault="00B404E4" w:rsidP="00381B45">
            <w:pPr>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B404E4" w:rsidRPr="00091F27" w14:paraId="05EABD5A" w14:textId="77777777" w:rsidTr="002F57E3">
        <w:trPr>
          <w:trHeight w:val="78"/>
        </w:trPr>
        <w:tc>
          <w:tcPr>
            <w:tcW w:w="823" w:type="dxa"/>
            <w:vMerge/>
            <w:tcBorders>
              <w:left w:val="single" w:sz="4" w:space="0" w:color="auto"/>
              <w:right w:val="single" w:sz="4" w:space="0" w:color="auto"/>
            </w:tcBorders>
            <w:vAlign w:val="center"/>
          </w:tcPr>
          <w:p w14:paraId="79DA22C1" w14:textId="77777777" w:rsidR="00B404E4" w:rsidRPr="002E6C75" w:rsidRDefault="00B404E4" w:rsidP="00975C2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450F2DF9" w:rsidR="00B404E4" w:rsidRPr="002E6C75" w:rsidRDefault="00B404E4" w:rsidP="00975C23">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63C6CABC" w:rsidR="00B404E4" w:rsidRPr="002E6C75" w:rsidRDefault="00B404E4" w:rsidP="00975C23">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拟安排的项目负责人情况</w:t>
            </w:r>
            <w:r w:rsidR="00B81272" w:rsidRPr="00B81272">
              <w:rPr>
                <w:rFonts w:ascii="Times New Roman" w:eastAsia="宋体" w:hAnsi="Times New Roman" w:cs="Times New Roman" w:hint="eastAsia"/>
                <w:szCs w:val="21"/>
              </w:rPr>
              <w:t>（仅限一人）</w:t>
            </w:r>
          </w:p>
        </w:tc>
        <w:tc>
          <w:tcPr>
            <w:tcW w:w="951" w:type="dxa"/>
            <w:tcBorders>
              <w:top w:val="single" w:sz="4" w:space="0" w:color="auto"/>
              <w:left w:val="single" w:sz="4" w:space="0" w:color="auto"/>
              <w:bottom w:val="single" w:sz="4" w:space="0" w:color="auto"/>
              <w:right w:val="single" w:sz="4" w:space="0" w:color="auto"/>
            </w:tcBorders>
          </w:tcPr>
          <w:p w14:paraId="059F0F34" w14:textId="288B3B8F" w:rsidR="00B404E4" w:rsidRPr="002E6C75" w:rsidRDefault="00F37DFD" w:rsidP="00975C23">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097" w:type="dxa"/>
            <w:tcBorders>
              <w:top w:val="single" w:sz="4" w:space="0" w:color="auto"/>
              <w:left w:val="single" w:sz="4" w:space="0" w:color="auto"/>
              <w:bottom w:val="single" w:sz="4" w:space="0" w:color="auto"/>
              <w:right w:val="single" w:sz="4" w:space="0" w:color="auto"/>
            </w:tcBorders>
          </w:tcPr>
          <w:p w14:paraId="4216F21E" w14:textId="2EB5DAE0" w:rsidR="00B404E4" w:rsidRPr="002E6C75" w:rsidRDefault="00B404E4" w:rsidP="00975C23">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0A87A04" w14:textId="58E14022" w:rsidR="00B404E4" w:rsidRPr="00BB0101" w:rsidRDefault="00B404E4" w:rsidP="00975C23">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项目负责人须是投标人的正式聘任员工</w:t>
            </w:r>
            <w:r w:rsidRPr="00363C21">
              <w:rPr>
                <w:rFonts w:ascii="宋体" w:eastAsia="宋体" w:hAnsi="宋体" w:cs="Times New Roman" w:hint="eastAsia"/>
                <w:szCs w:val="21"/>
              </w:rPr>
              <w:t>。</w:t>
            </w:r>
            <w:r w:rsidRPr="00363C21">
              <w:rPr>
                <w:rFonts w:ascii="宋体" w:eastAsia="宋体" w:hAnsi="宋体"/>
              </w:rPr>
              <w:t>投标人无需提供</w:t>
            </w:r>
            <w:proofErr w:type="gramStart"/>
            <w:r w:rsidRPr="00363C21">
              <w:rPr>
                <w:rFonts w:ascii="宋体" w:eastAsia="宋体" w:hAnsi="宋体"/>
              </w:rPr>
              <w:t>社保证明</w:t>
            </w:r>
            <w:proofErr w:type="gramEnd"/>
            <w:r w:rsidRPr="00363C21">
              <w:rPr>
                <w:rFonts w:ascii="宋体" w:eastAsia="宋体" w:hAnsi="宋体"/>
              </w:rPr>
              <w:t>，但提供的人员须本单位正式在职员工，如有虚假，将做投标无效处理，涉嫌存在违法违规行为的，依法报主管部门处理处罚。以上标准执行至2020年12月31日。</w:t>
            </w:r>
            <w:r w:rsidRPr="00363C21">
              <w:rPr>
                <w:rFonts w:ascii="宋体" w:eastAsia="宋体" w:hAnsi="宋体" w:cs="Times New Roman" w:hint="eastAsia"/>
                <w:szCs w:val="21"/>
              </w:rPr>
              <w:t>在</w:t>
            </w:r>
            <w:r>
              <w:rPr>
                <w:rFonts w:ascii="Times New Roman" w:eastAsia="宋体" w:hAnsi="Times New Roman" w:cs="Times New Roman" w:hint="eastAsia"/>
                <w:szCs w:val="21"/>
              </w:rPr>
              <w:t>此基础上，</w:t>
            </w:r>
            <w:r w:rsidRPr="00BB0101">
              <w:rPr>
                <w:rFonts w:ascii="Times New Roman" w:eastAsia="宋体" w:hAnsi="Times New Roman" w:cs="Times New Roman" w:hint="eastAsia"/>
                <w:szCs w:val="21"/>
              </w:rPr>
              <w:t>考察内容：</w:t>
            </w:r>
          </w:p>
          <w:p w14:paraId="0A5DE045" w14:textId="45BD69EC" w:rsidR="00B404E4" w:rsidRPr="00BB0101" w:rsidRDefault="00B404E4" w:rsidP="00975C23">
            <w:pPr>
              <w:adjustRightInd w:val="0"/>
              <w:snapToGrid w:val="0"/>
              <w:spacing w:line="360" w:lineRule="auto"/>
              <w:jc w:val="left"/>
              <w:rPr>
                <w:rFonts w:ascii="Times New Roman" w:eastAsia="宋体" w:hAnsi="Times New Roman" w:cs="Times New Roman"/>
                <w:szCs w:val="21"/>
              </w:rPr>
            </w:pPr>
            <w:r w:rsidRPr="00BB0101">
              <w:rPr>
                <w:rFonts w:ascii="Times New Roman" w:eastAsia="宋体" w:hAnsi="Times New Roman" w:cs="Times New Roman"/>
                <w:szCs w:val="21"/>
              </w:rPr>
              <w:t>1.</w:t>
            </w:r>
            <w:r w:rsidRPr="00BB0101">
              <w:rPr>
                <w:rFonts w:ascii="Times New Roman" w:eastAsia="宋体" w:hAnsi="Times New Roman" w:cs="Times New Roman" w:hint="eastAsia"/>
                <w:szCs w:val="21"/>
              </w:rPr>
              <w:t>具有高级工程</w:t>
            </w:r>
            <w:r w:rsidR="004A12AC" w:rsidRPr="00BB0101">
              <w:rPr>
                <w:rFonts w:ascii="Times New Roman" w:eastAsia="宋体" w:hAnsi="Times New Roman" w:cs="Times New Roman" w:hint="eastAsia"/>
                <w:szCs w:val="21"/>
              </w:rPr>
              <w:t>师职称的</w:t>
            </w:r>
            <w:r w:rsidR="004A12AC" w:rsidRPr="00BB0101">
              <w:rPr>
                <w:rFonts w:ascii="Times New Roman" w:eastAsia="宋体" w:hAnsi="Times New Roman" w:cs="Times New Roman"/>
                <w:szCs w:val="21"/>
              </w:rPr>
              <w:t>，得</w:t>
            </w:r>
            <w:r w:rsidR="00BB0101" w:rsidRPr="00BB0101">
              <w:rPr>
                <w:rFonts w:ascii="Times New Roman" w:eastAsia="宋体" w:hAnsi="Times New Roman" w:cs="Times New Roman" w:hint="eastAsia"/>
                <w:szCs w:val="21"/>
              </w:rPr>
              <w:t>33</w:t>
            </w:r>
            <w:r w:rsidR="004A12AC" w:rsidRPr="00BB0101">
              <w:rPr>
                <w:rFonts w:ascii="Times New Roman" w:eastAsia="宋体" w:hAnsi="Times New Roman" w:cs="Times New Roman"/>
                <w:szCs w:val="21"/>
              </w:rPr>
              <w:t>分</w:t>
            </w:r>
            <w:r w:rsidR="004A12AC" w:rsidRPr="00BB0101">
              <w:rPr>
                <w:rFonts w:ascii="Times New Roman" w:eastAsia="宋体" w:hAnsi="Times New Roman" w:cs="Times New Roman" w:hint="eastAsia"/>
                <w:szCs w:val="21"/>
              </w:rPr>
              <w:t>。</w:t>
            </w:r>
          </w:p>
          <w:p w14:paraId="4E71716F" w14:textId="1117939E" w:rsidR="00B404E4" w:rsidRPr="00BB0101" w:rsidRDefault="00B404E4" w:rsidP="00975C23">
            <w:pPr>
              <w:adjustRightInd w:val="0"/>
              <w:snapToGrid w:val="0"/>
              <w:spacing w:line="360" w:lineRule="auto"/>
              <w:jc w:val="left"/>
              <w:rPr>
                <w:rFonts w:ascii="Times New Roman" w:eastAsia="宋体" w:hAnsi="Times New Roman" w:cs="Times New Roman"/>
                <w:szCs w:val="21"/>
              </w:rPr>
            </w:pPr>
            <w:r w:rsidRPr="00BB0101">
              <w:rPr>
                <w:rFonts w:ascii="Times New Roman" w:eastAsia="宋体" w:hAnsi="Times New Roman" w:cs="Times New Roman"/>
                <w:szCs w:val="21"/>
              </w:rPr>
              <w:t>2.</w:t>
            </w:r>
            <w:r w:rsidR="00D54963" w:rsidRPr="00BB0101">
              <w:rPr>
                <w:rFonts w:ascii="Times New Roman" w:eastAsia="宋体" w:hAnsi="Times New Roman" w:cs="Times New Roman" w:hint="eastAsia"/>
                <w:szCs w:val="21"/>
              </w:rPr>
              <w:t>具有省级市场管理局授权签字人及其授权签字领域证书</w:t>
            </w:r>
            <w:r w:rsidR="004A12AC" w:rsidRPr="00BB0101">
              <w:rPr>
                <w:rFonts w:ascii="Times New Roman" w:eastAsia="宋体" w:hAnsi="Times New Roman" w:cs="Times New Roman" w:hint="eastAsia"/>
                <w:szCs w:val="21"/>
              </w:rPr>
              <w:t>的</w:t>
            </w:r>
            <w:r w:rsidR="004A12AC" w:rsidRPr="00BB0101">
              <w:rPr>
                <w:rFonts w:ascii="Times New Roman" w:eastAsia="宋体" w:hAnsi="Times New Roman" w:cs="Times New Roman"/>
                <w:szCs w:val="21"/>
              </w:rPr>
              <w:t>，得</w:t>
            </w:r>
            <w:r w:rsidR="00BB0101" w:rsidRPr="00BB0101">
              <w:rPr>
                <w:rFonts w:ascii="Times New Roman" w:eastAsia="宋体" w:hAnsi="Times New Roman" w:cs="Times New Roman" w:hint="eastAsia"/>
                <w:szCs w:val="21"/>
              </w:rPr>
              <w:t>33</w:t>
            </w:r>
            <w:r w:rsidR="004A12AC" w:rsidRPr="00BB0101">
              <w:rPr>
                <w:rFonts w:ascii="Times New Roman" w:eastAsia="宋体" w:hAnsi="Times New Roman" w:cs="Times New Roman"/>
                <w:szCs w:val="21"/>
              </w:rPr>
              <w:t>分</w:t>
            </w:r>
            <w:r w:rsidR="004A12AC" w:rsidRPr="00BB0101">
              <w:rPr>
                <w:rFonts w:ascii="Times New Roman" w:eastAsia="宋体" w:hAnsi="Times New Roman" w:cs="Times New Roman" w:hint="eastAsia"/>
                <w:szCs w:val="21"/>
              </w:rPr>
              <w:t>。</w:t>
            </w:r>
          </w:p>
          <w:p w14:paraId="71199C44" w14:textId="4034605A" w:rsidR="00B404E4" w:rsidRDefault="00B404E4" w:rsidP="00975C23">
            <w:pPr>
              <w:adjustRightInd w:val="0"/>
              <w:snapToGrid w:val="0"/>
              <w:spacing w:line="360" w:lineRule="auto"/>
              <w:jc w:val="left"/>
              <w:rPr>
                <w:rFonts w:ascii="Times New Roman" w:eastAsia="宋体" w:hAnsi="Times New Roman" w:cs="Times New Roman"/>
                <w:szCs w:val="21"/>
              </w:rPr>
            </w:pPr>
            <w:r w:rsidRPr="00BB0101">
              <w:rPr>
                <w:rFonts w:ascii="Times New Roman" w:eastAsia="宋体" w:hAnsi="Times New Roman" w:cs="Times New Roman"/>
                <w:szCs w:val="21"/>
              </w:rPr>
              <w:t>3. 201</w:t>
            </w:r>
            <w:r w:rsidR="00ED7B16" w:rsidRPr="00BB0101">
              <w:rPr>
                <w:rFonts w:ascii="Times New Roman" w:eastAsia="宋体" w:hAnsi="Times New Roman" w:cs="Times New Roman"/>
                <w:szCs w:val="21"/>
              </w:rPr>
              <w:t>7</w:t>
            </w:r>
            <w:r w:rsidRPr="00BB0101">
              <w:rPr>
                <w:rFonts w:ascii="Times New Roman" w:eastAsia="宋体" w:hAnsi="Times New Roman" w:cs="Times New Roman" w:hint="eastAsia"/>
                <w:szCs w:val="21"/>
              </w:rPr>
              <w:t>年</w:t>
            </w:r>
            <w:r w:rsidR="00ED7B16" w:rsidRPr="00BB0101">
              <w:rPr>
                <w:rFonts w:ascii="Times New Roman" w:eastAsia="宋体" w:hAnsi="Times New Roman" w:cs="Times New Roman"/>
                <w:szCs w:val="21"/>
              </w:rPr>
              <w:t>7</w:t>
            </w:r>
            <w:r w:rsidRPr="00BB0101">
              <w:rPr>
                <w:rFonts w:ascii="Times New Roman" w:eastAsia="宋体" w:hAnsi="Times New Roman" w:cs="Times New Roman" w:hint="eastAsia"/>
                <w:szCs w:val="21"/>
              </w:rPr>
              <w:t>月</w:t>
            </w:r>
            <w:r w:rsidRPr="00BB0101">
              <w:rPr>
                <w:rFonts w:ascii="Times New Roman" w:eastAsia="宋体" w:hAnsi="Times New Roman" w:cs="Times New Roman"/>
                <w:szCs w:val="21"/>
              </w:rPr>
              <w:t>1</w:t>
            </w:r>
            <w:r w:rsidRPr="00BB0101">
              <w:rPr>
                <w:rFonts w:ascii="Times New Roman" w:eastAsia="宋体" w:hAnsi="Times New Roman" w:cs="Times New Roman" w:hint="eastAsia"/>
                <w:szCs w:val="21"/>
              </w:rPr>
              <w:t>日起担任过电气安全检测排查、消防安全检测排查项目技术负责人。须提供相关项目合同关键页和项</w:t>
            </w:r>
            <w:r w:rsidRPr="00BB0101">
              <w:rPr>
                <w:rFonts w:ascii="Times New Roman" w:eastAsia="宋体" w:hAnsi="Times New Roman" w:cs="Times New Roman" w:hint="eastAsia"/>
                <w:szCs w:val="21"/>
              </w:rPr>
              <w:lastRenderedPageBreak/>
              <w:t>目检测报告项目信息页；检测报告结论页中有报告批准人签字。</w:t>
            </w:r>
            <w:r w:rsidR="004A12AC" w:rsidRPr="00BB0101">
              <w:rPr>
                <w:rFonts w:ascii="Times New Roman" w:eastAsia="宋体" w:hAnsi="Times New Roman" w:cs="Times New Roman" w:hint="eastAsia"/>
                <w:szCs w:val="21"/>
              </w:rPr>
              <w:t>满足</w:t>
            </w:r>
            <w:r w:rsidR="004A12AC" w:rsidRPr="00BB0101">
              <w:rPr>
                <w:rFonts w:ascii="Times New Roman" w:eastAsia="宋体" w:hAnsi="Times New Roman" w:cs="Times New Roman"/>
                <w:szCs w:val="21"/>
              </w:rPr>
              <w:t>此项，得</w:t>
            </w:r>
            <w:r w:rsidR="00BB0101" w:rsidRPr="00BB0101">
              <w:rPr>
                <w:rFonts w:ascii="Times New Roman" w:eastAsia="宋体" w:hAnsi="Times New Roman" w:cs="Times New Roman" w:hint="eastAsia"/>
                <w:szCs w:val="21"/>
              </w:rPr>
              <w:t>34</w:t>
            </w:r>
            <w:r w:rsidR="004A12AC" w:rsidRPr="00BB0101">
              <w:rPr>
                <w:rFonts w:ascii="Times New Roman" w:eastAsia="宋体" w:hAnsi="Times New Roman" w:cs="Times New Roman"/>
                <w:szCs w:val="21"/>
              </w:rPr>
              <w:t>分</w:t>
            </w:r>
            <w:r w:rsidR="004A12AC" w:rsidRPr="00BB0101">
              <w:rPr>
                <w:rFonts w:ascii="Times New Roman" w:eastAsia="宋体" w:hAnsi="Times New Roman" w:cs="Times New Roman" w:hint="eastAsia"/>
                <w:szCs w:val="21"/>
              </w:rPr>
              <w:t>。</w:t>
            </w:r>
          </w:p>
          <w:p w14:paraId="7D9EBB0A" w14:textId="52CEA787" w:rsidR="00B404E4" w:rsidRDefault="00B404E4" w:rsidP="00975C23">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要求提供职称证书、</w:t>
            </w:r>
            <w:r w:rsidR="00D54963" w:rsidRPr="00D54963">
              <w:rPr>
                <w:rFonts w:ascii="Times New Roman" w:eastAsia="宋体" w:hAnsi="Times New Roman" w:cs="Times New Roman" w:hint="eastAsia"/>
                <w:szCs w:val="21"/>
              </w:rPr>
              <w:t>省级市场管理局授权签字及其授权签字领域证书</w:t>
            </w:r>
            <w:r w:rsidR="00D54963">
              <w:rPr>
                <w:rFonts w:ascii="Times New Roman" w:eastAsia="宋体" w:hAnsi="Times New Roman" w:cs="Times New Roman" w:hint="eastAsia"/>
                <w:szCs w:val="21"/>
              </w:rPr>
              <w:t>、</w:t>
            </w:r>
            <w:r>
              <w:rPr>
                <w:rFonts w:ascii="Times New Roman" w:eastAsia="宋体" w:hAnsi="Times New Roman" w:cs="Times New Roman" w:hint="eastAsia"/>
                <w:szCs w:val="21"/>
              </w:rPr>
              <w:t>其他经验业绩证明材料复印件，</w:t>
            </w:r>
            <w:r>
              <w:rPr>
                <w:rFonts w:ascii="宋体" w:eastAsia="宋体" w:hAnsi="宋体" w:cs="宋体" w:hint="eastAsia"/>
              </w:rPr>
              <w:t>退休人员需提供单位购买的意外保险证明和退休证书、返聘任命书</w:t>
            </w:r>
            <w:r w:rsidR="002640AA">
              <w:rPr>
                <w:rFonts w:ascii="宋体" w:eastAsia="宋体" w:hAnsi="宋体" w:cs="宋体" w:hint="eastAsia"/>
              </w:rPr>
              <w:t>复印件</w:t>
            </w:r>
            <w:r>
              <w:rPr>
                <w:rFonts w:ascii="Times New Roman" w:eastAsia="宋体" w:hAnsi="Times New Roman" w:cs="Times New Roman" w:hint="eastAsia"/>
                <w:szCs w:val="21"/>
              </w:rPr>
              <w:t>。所有证明文件需加盖投标人公章。未提供的，本项不得分。</w:t>
            </w:r>
          </w:p>
          <w:p w14:paraId="60D27BF8" w14:textId="4D7A7D12" w:rsidR="00B404E4" w:rsidRPr="002E6C75" w:rsidRDefault="00B404E4" w:rsidP="00975C23">
            <w:pPr>
              <w:jc w:val="left"/>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B404E4" w:rsidRPr="002E6C75" w14:paraId="425EC934" w14:textId="77777777" w:rsidTr="002F57E3">
        <w:trPr>
          <w:trHeight w:val="78"/>
        </w:trPr>
        <w:tc>
          <w:tcPr>
            <w:tcW w:w="823" w:type="dxa"/>
            <w:vMerge/>
            <w:tcBorders>
              <w:left w:val="single" w:sz="4" w:space="0" w:color="auto"/>
              <w:right w:val="single" w:sz="4" w:space="0" w:color="auto"/>
            </w:tcBorders>
            <w:vAlign w:val="center"/>
          </w:tcPr>
          <w:p w14:paraId="196EDA86" w14:textId="77777777" w:rsidR="00B404E4" w:rsidRPr="002E6C75" w:rsidRDefault="00B404E4" w:rsidP="00522F9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7B7E70AD" w:rsidR="00B404E4" w:rsidRPr="002E6C75" w:rsidRDefault="00B404E4" w:rsidP="00522F9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1B688F4D" w:rsidR="00B404E4" w:rsidRPr="002E6C75" w:rsidRDefault="00B404E4" w:rsidP="00522F9D">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拟安排的项目团队成员（项目负责人除外）情况</w:t>
            </w:r>
          </w:p>
        </w:tc>
        <w:tc>
          <w:tcPr>
            <w:tcW w:w="951" w:type="dxa"/>
            <w:tcBorders>
              <w:top w:val="single" w:sz="4" w:space="0" w:color="auto"/>
              <w:left w:val="single" w:sz="4" w:space="0" w:color="auto"/>
              <w:bottom w:val="single" w:sz="4" w:space="0" w:color="auto"/>
              <w:right w:val="single" w:sz="4" w:space="0" w:color="auto"/>
            </w:tcBorders>
          </w:tcPr>
          <w:p w14:paraId="39A37D1C" w14:textId="75E183B6" w:rsidR="00B404E4" w:rsidRPr="002E6C75" w:rsidRDefault="00B404E4" w:rsidP="00522F9D">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097" w:type="dxa"/>
            <w:tcBorders>
              <w:top w:val="single" w:sz="4" w:space="0" w:color="auto"/>
              <w:left w:val="single" w:sz="4" w:space="0" w:color="auto"/>
              <w:bottom w:val="single" w:sz="4" w:space="0" w:color="auto"/>
              <w:right w:val="single" w:sz="4" w:space="0" w:color="auto"/>
            </w:tcBorders>
          </w:tcPr>
          <w:p w14:paraId="50037443" w14:textId="39A95E33" w:rsidR="00B404E4" w:rsidRPr="002E6C75" w:rsidRDefault="00B404E4" w:rsidP="00522F9D">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AFB45D9" w14:textId="7E05AB62" w:rsidR="00B404E4" w:rsidRPr="007D200E" w:rsidRDefault="00B404E4" w:rsidP="00522F9D">
            <w:pPr>
              <w:adjustRightInd w:val="0"/>
              <w:snapToGrid w:val="0"/>
              <w:spacing w:line="360" w:lineRule="auto"/>
              <w:jc w:val="left"/>
              <w:rPr>
                <w:rFonts w:ascii="Times New Roman" w:eastAsia="宋体" w:hAnsi="Times New Roman" w:cs="Times New Roman"/>
                <w:szCs w:val="21"/>
              </w:rPr>
            </w:pPr>
            <w:proofErr w:type="gramStart"/>
            <w:r w:rsidRPr="007D200E">
              <w:rPr>
                <w:rFonts w:ascii="Times New Roman" w:eastAsia="宋体" w:hAnsi="Times New Roman" w:cs="Times New Roman" w:hint="eastAsia"/>
                <w:szCs w:val="21"/>
              </w:rPr>
              <w:t>除项目</w:t>
            </w:r>
            <w:proofErr w:type="gramEnd"/>
            <w:r w:rsidRPr="007D200E">
              <w:rPr>
                <w:rFonts w:ascii="Times New Roman" w:eastAsia="宋体" w:hAnsi="Times New Roman" w:cs="Times New Roman" w:hint="eastAsia"/>
                <w:szCs w:val="21"/>
              </w:rPr>
              <w:t>负责人外，本项目组成人员要求至少</w:t>
            </w:r>
            <w:r w:rsidRPr="007D200E">
              <w:rPr>
                <w:rFonts w:ascii="Times New Roman" w:eastAsia="宋体" w:hAnsi="Times New Roman" w:cs="Times New Roman"/>
                <w:szCs w:val="21"/>
              </w:rPr>
              <w:t>14</w:t>
            </w:r>
            <w:r w:rsidRPr="007D200E">
              <w:rPr>
                <w:rFonts w:ascii="Times New Roman" w:eastAsia="宋体" w:hAnsi="Times New Roman" w:cs="Times New Roman" w:hint="eastAsia"/>
                <w:szCs w:val="21"/>
              </w:rPr>
              <w:t>人，未达到人数要求的，本项不得分。项目团队成员须是投标人的正式聘任员工。</w:t>
            </w:r>
            <w:r w:rsidRPr="007D200E">
              <w:rPr>
                <w:rFonts w:ascii="宋体" w:eastAsia="宋体" w:hAnsi="宋体"/>
              </w:rPr>
              <w:t>投标人无需提供</w:t>
            </w:r>
            <w:proofErr w:type="gramStart"/>
            <w:r w:rsidRPr="007D200E">
              <w:rPr>
                <w:rFonts w:ascii="宋体" w:eastAsia="宋体" w:hAnsi="宋体"/>
              </w:rPr>
              <w:t>社保证明</w:t>
            </w:r>
            <w:proofErr w:type="gramEnd"/>
            <w:r w:rsidRPr="007D200E">
              <w:rPr>
                <w:rFonts w:ascii="宋体" w:eastAsia="宋体" w:hAnsi="宋体"/>
              </w:rPr>
              <w:t>，但提供的人员须本单位正式在职员工，如有虚假，将做投标无效处理，涉嫌存在违法违规行为的，依法报主管部门处理处罚。以上标准执行至2020年12月31日。</w:t>
            </w:r>
            <w:r w:rsidRPr="007D200E">
              <w:rPr>
                <w:rFonts w:ascii="宋体" w:eastAsia="宋体" w:hAnsi="宋体" w:cs="Times New Roman" w:hint="eastAsia"/>
                <w:szCs w:val="21"/>
              </w:rPr>
              <w:t>在</w:t>
            </w:r>
            <w:r w:rsidRPr="007D200E">
              <w:rPr>
                <w:rFonts w:ascii="Times New Roman" w:eastAsia="宋体" w:hAnsi="Times New Roman" w:cs="Times New Roman" w:hint="eastAsia"/>
                <w:szCs w:val="21"/>
              </w:rPr>
              <w:t>此基础上，考察内容：</w:t>
            </w:r>
          </w:p>
          <w:p w14:paraId="44B39237" w14:textId="39640C49" w:rsidR="00B404E4" w:rsidRPr="007D200E" w:rsidRDefault="00B404E4"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szCs w:val="21"/>
              </w:rPr>
              <w:t>1</w:t>
            </w:r>
            <w:r w:rsidRPr="007D200E">
              <w:rPr>
                <w:rFonts w:ascii="Times New Roman" w:eastAsia="宋体" w:hAnsi="Times New Roman" w:cs="Times New Roman" w:hint="eastAsia"/>
                <w:szCs w:val="21"/>
              </w:rPr>
              <w:t>、项目成员中至少具有</w:t>
            </w:r>
            <w:r w:rsidRPr="007D200E">
              <w:rPr>
                <w:rFonts w:ascii="Times New Roman" w:eastAsia="宋体" w:hAnsi="Times New Roman" w:cs="Times New Roman"/>
                <w:szCs w:val="21"/>
              </w:rPr>
              <w:t>3</w:t>
            </w:r>
            <w:r w:rsidRPr="007D200E">
              <w:rPr>
                <w:rFonts w:ascii="Times New Roman" w:eastAsia="宋体" w:hAnsi="Times New Roman" w:cs="Times New Roman" w:hint="eastAsia"/>
                <w:szCs w:val="21"/>
              </w:rPr>
              <w:t>名电气工程师职称得</w:t>
            </w:r>
            <w:r w:rsidRPr="007D200E">
              <w:rPr>
                <w:rFonts w:ascii="Times New Roman" w:eastAsia="宋体" w:hAnsi="Times New Roman" w:cs="Times New Roman"/>
                <w:szCs w:val="21"/>
              </w:rPr>
              <w:t>20</w:t>
            </w:r>
            <w:r w:rsidRPr="007D200E">
              <w:rPr>
                <w:rFonts w:ascii="Times New Roman" w:eastAsia="宋体" w:hAnsi="Times New Roman" w:cs="Times New Roman" w:hint="eastAsia"/>
                <w:szCs w:val="21"/>
              </w:rPr>
              <w:t>分，否则不得分。</w:t>
            </w:r>
          </w:p>
          <w:p w14:paraId="37FD0F8A" w14:textId="2E491112" w:rsidR="00B404E4" w:rsidRPr="007D200E" w:rsidRDefault="00B404E4"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szCs w:val="21"/>
              </w:rPr>
              <w:t xml:space="preserve">2. </w:t>
            </w:r>
            <w:r w:rsidRPr="007D200E">
              <w:rPr>
                <w:rFonts w:ascii="Times New Roman" w:eastAsia="宋体" w:hAnsi="Times New Roman" w:cs="Times New Roman" w:hint="eastAsia"/>
                <w:szCs w:val="21"/>
              </w:rPr>
              <w:t>项目组成员中至少有</w:t>
            </w:r>
            <w:r w:rsidRPr="007D200E">
              <w:rPr>
                <w:rFonts w:ascii="Times New Roman" w:eastAsia="宋体" w:hAnsi="Times New Roman" w:cs="Times New Roman"/>
                <w:szCs w:val="21"/>
              </w:rPr>
              <w:t>4</w:t>
            </w:r>
            <w:r w:rsidRPr="007D200E">
              <w:rPr>
                <w:rFonts w:ascii="Times New Roman" w:eastAsia="宋体" w:hAnsi="Times New Roman" w:cs="Times New Roman" w:hint="eastAsia"/>
                <w:szCs w:val="21"/>
              </w:rPr>
              <w:t>人具备电工特种作业操作证和得</w:t>
            </w:r>
            <w:r w:rsidRPr="007D200E">
              <w:rPr>
                <w:rFonts w:ascii="Times New Roman" w:eastAsia="宋体" w:hAnsi="Times New Roman" w:cs="Times New Roman"/>
                <w:szCs w:val="21"/>
              </w:rPr>
              <w:t>20</w:t>
            </w:r>
            <w:r w:rsidRPr="007D200E">
              <w:rPr>
                <w:rFonts w:ascii="Times New Roman" w:eastAsia="宋体" w:hAnsi="Times New Roman" w:cs="Times New Roman" w:hint="eastAsia"/>
                <w:szCs w:val="21"/>
              </w:rPr>
              <w:t>分，否则不得分。</w:t>
            </w:r>
          </w:p>
          <w:p w14:paraId="0249E685" w14:textId="0361F5B2" w:rsidR="00B404E4" w:rsidRPr="007D200E" w:rsidRDefault="00B404E4"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szCs w:val="21"/>
              </w:rPr>
              <w:lastRenderedPageBreak/>
              <w:t xml:space="preserve">3. </w:t>
            </w:r>
            <w:r w:rsidRPr="007D200E">
              <w:rPr>
                <w:rFonts w:ascii="Times New Roman" w:eastAsia="宋体" w:hAnsi="Times New Roman" w:cs="Times New Roman" w:hint="eastAsia"/>
                <w:szCs w:val="21"/>
              </w:rPr>
              <w:t>项目组成员中至少有</w:t>
            </w:r>
            <w:r w:rsidRPr="007D200E">
              <w:rPr>
                <w:rFonts w:ascii="Times New Roman" w:eastAsia="宋体" w:hAnsi="Times New Roman" w:cs="Times New Roman"/>
                <w:szCs w:val="21"/>
              </w:rPr>
              <w:t>3</w:t>
            </w:r>
            <w:r w:rsidRPr="007D200E">
              <w:rPr>
                <w:rFonts w:ascii="Times New Roman" w:eastAsia="宋体" w:hAnsi="Times New Roman" w:cs="Times New Roman" w:hint="eastAsia"/>
                <w:szCs w:val="21"/>
              </w:rPr>
              <w:t>人具备一级注册消防工程师得</w:t>
            </w:r>
            <w:r w:rsidRPr="007D200E">
              <w:rPr>
                <w:rFonts w:ascii="Times New Roman" w:eastAsia="宋体" w:hAnsi="Times New Roman" w:cs="Times New Roman"/>
                <w:szCs w:val="21"/>
              </w:rPr>
              <w:t>20</w:t>
            </w:r>
            <w:r w:rsidRPr="007D200E">
              <w:rPr>
                <w:rFonts w:ascii="Times New Roman" w:eastAsia="宋体" w:hAnsi="Times New Roman" w:cs="Times New Roman" w:hint="eastAsia"/>
                <w:szCs w:val="21"/>
              </w:rPr>
              <w:t>分，否则不得分。</w:t>
            </w:r>
          </w:p>
          <w:p w14:paraId="681D376F" w14:textId="543CB7F8" w:rsidR="00B404E4" w:rsidRPr="007D200E" w:rsidRDefault="00B404E4"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szCs w:val="21"/>
              </w:rPr>
              <w:t>4.</w:t>
            </w:r>
            <w:r w:rsidRPr="007D200E">
              <w:rPr>
                <w:rFonts w:ascii="Times New Roman" w:eastAsia="宋体" w:hAnsi="Times New Roman" w:cs="Times New Roman" w:hint="eastAsia"/>
                <w:szCs w:val="21"/>
              </w:rPr>
              <w:t>项目组成员中至少有</w:t>
            </w:r>
            <w:r w:rsidRPr="007D200E">
              <w:rPr>
                <w:rFonts w:ascii="Times New Roman" w:eastAsia="宋体" w:hAnsi="Times New Roman" w:cs="Times New Roman"/>
                <w:szCs w:val="21"/>
              </w:rPr>
              <w:t>1</w:t>
            </w:r>
            <w:r w:rsidRPr="007D200E">
              <w:rPr>
                <w:rFonts w:ascii="Times New Roman" w:eastAsia="宋体" w:hAnsi="Times New Roman" w:cs="Times New Roman" w:hint="eastAsia"/>
                <w:szCs w:val="21"/>
              </w:rPr>
              <w:t>人具备注册安全工程师</w:t>
            </w:r>
            <w:r w:rsidR="0075251B" w:rsidRPr="007D200E">
              <w:rPr>
                <w:rFonts w:ascii="Times New Roman" w:eastAsia="宋体" w:hAnsi="Times New Roman" w:cs="Times New Roman" w:hint="eastAsia"/>
                <w:szCs w:val="21"/>
              </w:rPr>
              <w:t>资质</w:t>
            </w:r>
            <w:r w:rsidRPr="007D200E">
              <w:rPr>
                <w:rFonts w:ascii="Times New Roman" w:eastAsia="宋体" w:hAnsi="Times New Roman" w:cs="Times New Roman" w:hint="eastAsia"/>
                <w:szCs w:val="21"/>
              </w:rPr>
              <w:t>并且具有二级安全评价师</w:t>
            </w:r>
            <w:r w:rsidR="00146A0B" w:rsidRPr="007D200E">
              <w:rPr>
                <w:rFonts w:ascii="Times New Roman" w:eastAsia="宋体" w:hAnsi="Times New Roman" w:cs="Times New Roman" w:hint="eastAsia"/>
                <w:szCs w:val="21"/>
              </w:rPr>
              <w:t>或</w:t>
            </w:r>
            <w:r w:rsidR="00146A0B" w:rsidRPr="007D200E">
              <w:rPr>
                <w:rFonts w:ascii="Times New Roman" w:eastAsia="宋体" w:hAnsi="Times New Roman" w:cs="Times New Roman"/>
                <w:szCs w:val="21"/>
              </w:rPr>
              <w:t>以上职称</w:t>
            </w:r>
            <w:r w:rsidR="0075251B" w:rsidRPr="007D200E">
              <w:rPr>
                <w:rFonts w:ascii="Times New Roman" w:eastAsia="宋体" w:hAnsi="Times New Roman" w:cs="Times New Roman" w:hint="eastAsia"/>
                <w:szCs w:val="21"/>
              </w:rPr>
              <w:t>的</w:t>
            </w:r>
            <w:r w:rsidR="0075251B" w:rsidRPr="007D200E">
              <w:rPr>
                <w:rFonts w:ascii="Times New Roman" w:eastAsia="宋体" w:hAnsi="Times New Roman" w:cs="Times New Roman"/>
                <w:szCs w:val="21"/>
              </w:rPr>
              <w:t>，</w:t>
            </w:r>
            <w:r w:rsidRPr="007D200E">
              <w:rPr>
                <w:rFonts w:ascii="Times New Roman" w:eastAsia="宋体" w:hAnsi="Times New Roman" w:cs="Times New Roman" w:hint="eastAsia"/>
                <w:szCs w:val="21"/>
              </w:rPr>
              <w:t>得</w:t>
            </w:r>
            <w:r w:rsidRPr="007D200E">
              <w:rPr>
                <w:rFonts w:ascii="Times New Roman" w:eastAsia="宋体" w:hAnsi="Times New Roman" w:cs="Times New Roman"/>
                <w:szCs w:val="21"/>
              </w:rPr>
              <w:t>20</w:t>
            </w:r>
            <w:r w:rsidRPr="007D200E">
              <w:rPr>
                <w:rFonts w:ascii="Times New Roman" w:eastAsia="宋体" w:hAnsi="Times New Roman" w:cs="Times New Roman" w:hint="eastAsia"/>
                <w:szCs w:val="21"/>
              </w:rPr>
              <w:t>分，否则不得分。</w:t>
            </w:r>
          </w:p>
          <w:p w14:paraId="43E4833B" w14:textId="5D366281" w:rsidR="00B404E4" w:rsidRPr="007D200E" w:rsidRDefault="00B404E4"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szCs w:val="21"/>
              </w:rPr>
              <w:t>5</w:t>
            </w:r>
            <w:r w:rsidRPr="007D200E">
              <w:rPr>
                <w:rFonts w:ascii="Times New Roman" w:eastAsia="宋体" w:hAnsi="Times New Roman" w:cs="Times New Roman" w:hint="eastAsia"/>
                <w:szCs w:val="21"/>
              </w:rPr>
              <w:t>、项目组成员中至少有</w:t>
            </w:r>
            <w:r w:rsidRPr="007D200E">
              <w:rPr>
                <w:rFonts w:ascii="Times New Roman" w:eastAsia="宋体" w:hAnsi="Times New Roman" w:cs="Times New Roman"/>
                <w:szCs w:val="21"/>
              </w:rPr>
              <w:t>4</w:t>
            </w:r>
            <w:r w:rsidRPr="007D200E">
              <w:rPr>
                <w:rFonts w:ascii="Times New Roman" w:eastAsia="宋体" w:hAnsi="Times New Roman" w:cs="Times New Roman" w:hint="eastAsia"/>
                <w:szCs w:val="21"/>
              </w:rPr>
              <w:t>人具备四级</w:t>
            </w:r>
            <w:r w:rsidRPr="007D200E">
              <w:rPr>
                <w:rFonts w:ascii="Times New Roman" w:eastAsia="宋体" w:hAnsi="Times New Roman" w:cs="Times New Roman"/>
                <w:szCs w:val="21"/>
              </w:rPr>
              <w:t>/</w:t>
            </w:r>
            <w:r w:rsidRPr="007D200E">
              <w:rPr>
                <w:rFonts w:ascii="Times New Roman" w:eastAsia="宋体" w:hAnsi="Times New Roman" w:cs="Times New Roman" w:hint="eastAsia"/>
                <w:szCs w:val="21"/>
              </w:rPr>
              <w:t>中级以上（含）建构筑物消防员证书得</w:t>
            </w:r>
            <w:r w:rsidRPr="007D200E">
              <w:rPr>
                <w:rFonts w:ascii="Times New Roman" w:eastAsia="宋体" w:hAnsi="Times New Roman" w:cs="Times New Roman"/>
                <w:szCs w:val="21"/>
              </w:rPr>
              <w:t>20</w:t>
            </w:r>
            <w:r w:rsidRPr="007D200E">
              <w:rPr>
                <w:rFonts w:ascii="Times New Roman" w:eastAsia="宋体" w:hAnsi="Times New Roman" w:cs="Times New Roman" w:hint="eastAsia"/>
                <w:szCs w:val="21"/>
              </w:rPr>
              <w:t>分，否则不得分。</w:t>
            </w:r>
          </w:p>
          <w:p w14:paraId="308B3A1D" w14:textId="683444CC" w:rsidR="00B404E4" w:rsidRPr="007D200E" w:rsidRDefault="00090490"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同一个人员同时满足多项条件，不得重复得分。</w:t>
            </w:r>
            <w:proofErr w:type="gramStart"/>
            <w:r w:rsidR="00B404E4" w:rsidRPr="007D200E">
              <w:rPr>
                <w:rFonts w:ascii="Times New Roman" w:eastAsia="宋体" w:hAnsi="Times New Roman" w:cs="Times New Roman" w:hint="eastAsia"/>
                <w:szCs w:val="21"/>
              </w:rPr>
              <w:t>以上项</w:t>
            </w:r>
            <w:proofErr w:type="gramEnd"/>
            <w:r w:rsidR="00B404E4" w:rsidRPr="007D200E">
              <w:rPr>
                <w:rFonts w:ascii="Times New Roman" w:eastAsia="宋体" w:hAnsi="Times New Roman" w:cs="Times New Roman" w:hint="eastAsia"/>
                <w:szCs w:val="21"/>
              </w:rPr>
              <w:t>累计最高得</w:t>
            </w:r>
            <w:r w:rsidR="00B404E4" w:rsidRPr="007D200E">
              <w:rPr>
                <w:rFonts w:ascii="Times New Roman" w:eastAsia="宋体" w:hAnsi="Times New Roman" w:cs="Times New Roman"/>
                <w:szCs w:val="21"/>
              </w:rPr>
              <w:t>100</w:t>
            </w:r>
            <w:r w:rsidR="00B404E4" w:rsidRPr="007D200E">
              <w:rPr>
                <w:rFonts w:ascii="Times New Roman" w:eastAsia="宋体" w:hAnsi="Times New Roman" w:cs="Times New Roman" w:hint="eastAsia"/>
                <w:szCs w:val="21"/>
              </w:rPr>
              <w:t>分。</w:t>
            </w:r>
            <w:r w:rsidR="00B404E4" w:rsidRPr="007D200E">
              <w:rPr>
                <w:rFonts w:ascii="Times New Roman" w:eastAsia="宋体" w:hAnsi="Times New Roman" w:cs="Times New Roman"/>
                <w:szCs w:val="21"/>
              </w:rPr>
              <w:t xml:space="preserve"> </w:t>
            </w:r>
          </w:p>
          <w:p w14:paraId="68412F8B" w14:textId="0573B1F0" w:rsidR="00B404E4" w:rsidRPr="007D200E" w:rsidRDefault="00B404E4" w:rsidP="00522F9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要求提供职称证书、资格证书</w:t>
            </w:r>
            <w:r w:rsidR="00B34C4D" w:rsidRPr="007D200E">
              <w:rPr>
                <w:rFonts w:ascii="宋体" w:eastAsia="宋体" w:hAnsi="宋体" w:cs="宋体" w:hint="eastAsia"/>
              </w:rPr>
              <w:t>复印件</w:t>
            </w:r>
            <w:r w:rsidRPr="007D200E">
              <w:rPr>
                <w:rFonts w:ascii="Times New Roman" w:eastAsia="宋体" w:hAnsi="Times New Roman" w:cs="Times New Roman" w:hint="eastAsia"/>
                <w:szCs w:val="21"/>
              </w:rPr>
              <w:t>，其中退休返聘人员还需提供退休证书、返聘任命书</w:t>
            </w:r>
            <w:r w:rsidR="00B34C4D" w:rsidRPr="007D200E">
              <w:rPr>
                <w:rFonts w:ascii="宋体" w:eastAsia="宋体" w:hAnsi="宋体" w:cs="宋体" w:hint="eastAsia"/>
              </w:rPr>
              <w:t>复印件</w:t>
            </w:r>
            <w:r w:rsidR="00B34C4D" w:rsidRPr="007D200E">
              <w:rPr>
                <w:rFonts w:ascii="Times New Roman" w:eastAsia="宋体" w:hAnsi="Times New Roman" w:cs="Times New Roman" w:hint="eastAsia"/>
                <w:szCs w:val="21"/>
              </w:rPr>
              <w:t>，所有证明文件需加盖投标人公章</w:t>
            </w:r>
            <w:r w:rsidRPr="007D200E">
              <w:rPr>
                <w:rFonts w:ascii="Times New Roman" w:eastAsia="宋体" w:hAnsi="Times New Roman" w:cs="Times New Roman" w:hint="eastAsia"/>
                <w:szCs w:val="21"/>
              </w:rPr>
              <w:t>。未提供的，本项不得分。</w:t>
            </w:r>
          </w:p>
          <w:p w14:paraId="0937F280" w14:textId="27C9CC80" w:rsidR="00B404E4" w:rsidRPr="007D200E" w:rsidRDefault="00B404E4" w:rsidP="00522F9D">
            <w:pPr>
              <w:jc w:val="left"/>
              <w:rPr>
                <w:rFonts w:ascii="Times New Roman" w:eastAsia="宋体" w:hAnsi="Times New Roman" w:cs="Times New Roman"/>
                <w:szCs w:val="21"/>
              </w:rPr>
            </w:pPr>
            <w:r w:rsidRPr="007D200E">
              <w:rPr>
                <w:rFonts w:ascii="Times New Roman" w:eastAsia="宋体" w:hAnsi="Times New Roman" w:cs="Times New Roman" w:hint="eastAsia"/>
                <w:szCs w:val="21"/>
              </w:rPr>
              <w:t>评分中出现无证明资料或专家无法凭所提供资料判断是否得分的情况，一律作不得分处理。</w:t>
            </w:r>
          </w:p>
        </w:tc>
      </w:tr>
      <w:tr w:rsidR="00B404E4" w:rsidRPr="002E6C75" w14:paraId="14B66291" w14:textId="77777777" w:rsidTr="00B404E4">
        <w:trPr>
          <w:trHeight w:val="78"/>
        </w:trPr>
        <w:tc>
          <w:tcPr>
            <w:tcW w:w="823" w:type="dxa"/>
            <w:vMerge/>
            <w:tcBorders>
              <w:left w:val="single" w:sz="4" w:space="0" w:color="auto"/>
              <w:right w:val="single" w:sz="4" w:space="0" w:color="auto"/>
            </w:tcBorders>
            <w:vAlign w:val="center"/>
          </w:tcPr>
          <w:p w14:paraId="27BB4B3B" w14:textId="77777777" w:rsidR="00B404E4" w:rsidRPr="00314B66" w:rsidRDefault="00B404E4" w:rsidP="004F00D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741E542" w14:textId="0F8AA5B7" w:rsidR="00B404E4" w:rsidRDefault="00B404E4" w:rsidP="004F00D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1604F21E" w14:textId="1636CDC2" w:rsidR="00B404E4" w:rsidRDefault="00B404E4"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同类有效业绩</w:t>
            </w:r>
          </w:p>
        </w:tc>
        <w:tc>
          <w:tcPr>
            <w:tcW w:w="951" w:type="dxa"/>
            <w:tcBorders>
              <w:top w:val="single" w:sz="4" w:space="0" w:color="auto"/>
              <w:left w:val="single" w:sz="4" w:space="0" w:color="auto"/>
              <w:bottom w:val="single" w:sz="4" w:space="0" w:color="auto"/>
              <w:right w:val="single" w:sz="4" w:space="0" w:color="auto"/>
            </w:tcBorders>
          </w:tcPr>
          <w:p w14:paraId="56C913E8" w14:textId="218EBB77" w:rsidR="00B404E4" w:rsidRDefault="00B404E4" w:rsidP="004F00DD">
            <w:pPr>
              <w:jc w:val="center"/>
              <w:rPr>
                <w:rFonts w:ascii="Times New Roman" w:eastAsia="宋体" w:hAnsi="Times New Roman" w:cs="Times New Roman"/>
                <w:szCs w:val="21"/>
                <w:highlight w:val="yellow"/>
              </w:rPr>
            </w:pPr>
            <w:r>
              <w:rPr>
                <w:rFonts w:ascii="Times New Roman" w:eastAsia="宋体" w:hAnsi="Times New Roman" w:cs="Times New Roman"/>
                <w:szCs w:val="21"/>
              </w:rPr>
              <w:t>3</w:t>
            </w:r>
          </w:p>
        </w:tc>
        <w:tc>
          <w:tcPr>
            <w:tcW w:w="1097" w:type="dxa"/>
            <w:tcBorders>
              <w:top w:val="single" w:sz="4" w:space="0" w:color="auto"/>
              <w:left w:val="single" w:sz="4" w:space="0" w:color="auto"/>
              <w:bottom w:val="single" w:sz="4" w:space="0" w:color="auto"/>
              <w:right w:val="single" w:sz="4" w:space="0" w:color="auto"/>
            </w:tcBorders>
          </w:tcPr>
          <w:p w14:paraId="7B0D8F28" w14:textId="30FCFA13" w:rsidR="00B404E4" w:rsidRDefault="00B404E4"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0106120B" w14:textId="244F8C08" w:rsidR="00B404E4" w:rsidRPr="007D200E" w:rsidRDefault="00B404E4" w:rsidP="004F00D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t>考察内容：考察投标人近</w:t>
            </w:r>
            <w:r w:rsidR="000F6E11" w:rsidRPr="007D200E">
              <w:rPr>
                <w:rFonts w:ascii="Times New Roman" w:eastAsia="宋体" w:hAnsi="Times New Roman" w:cs="Times New Roman" w:hint="eastAsia"/>
                <w:szCs w:val="21"/>
              </w:rPr>
              <w:t>三</w:t>
            </w:r>
            <w:r w:rsidRPr="007D200E">
              <w:rPr>
                <w:rFonts w:ascii="Times New Roman" w:eastAsia="宋体" w:hAnsi="Times New Roman" w:cs="Times New Roman" w:hint="eastAsia"/>
                <w:szCs w:val="21"/>
              </w:rPr>
              <w:t>年（</w:t>
            </w:r>
            <w:r w:rsidRPr="007D200E">
              <w:rPr>
                <w:rFonts w:ascii="Times New Roman" w:eastAsia="宋体" w:hAnsi="Times New Roman" w:cs="Times New Roman"/>
                <w:szCs w:val="21"/>
              </w:rPr>
              <w:t>201</w:t>
            </w:r>
            <w:r w:rsidR="002226D1" w:rsidRPr="007D200E">
              <w:rPr>
                <w:rFonts w:ascii="Times New Roman" w:eastAsia="宋体" w:hAnsi="Times New Roman" w:cs="Times New Roman"/>
                <w:szCs w:val="21"/>
              </w:rPr>
              <w:t>7</w:t>
            </w:r>
            <w:r w:rsidRPr="007D200E">
              <w:rPr>
                <w:rFonts w:ascii="Times New Roman" w:eastAsia="宋体" w:hAnsi="Times New Roman" w:cs="Times New Roman" w:hint="eastAsia"/>
                <w:szCs w:val="21"/>
              </w:rPr>
              <w:t>年</w:t>
            </w:r>
            <w:r w:rsidR="002226D1" w:rsidRPr="007D200E">
              <w:rPr>
                <w:rFonts w:ascii="Times New Roman" w:eastAsia="宋体" w:hAnsi="Times New Roman" w:cs="Times New Roman"/>
                <w:szCs w:val="21"/>
              </w:rPr>
              <w:t>7</w:t>
            </w:r>
            <w:r w:rsidRPr="007D200E">
              <w:rPr>
                <w:rFonts w:ascii="Times New Roman" w:eastAsia="宋体" w:hAnsi="Times New Roman" w:cs="Times New Roman" w:hint="eastAsia"/>
                <w:szCs w:val="21"/>
              </w:rPr>
              <w:t>月</w:t>
            </w:r>
            <w:r w:rsidRPr="007D200E">
              <w:rPr>
                <w:rFonts w:ascii="Times New Roman" w:eastAsia="宋体" w:hAnsi="Times New Roman" w:cs="Times New Roman"/>
                <w:szCs w:val="21"/>
              </w:rPr>
              <w:t>1</w:t>
            </w:r>
            <w:r w:rsidRPr="007D200E">
              <w:rPr>
                <w:rFonts w:ascii="Times New Roman" w:eastAsia="宋体" w:hAnsi="Times New Roman" w:cs="Times New Roman" w:hint="eastAsia"/>
                <w:szCs w:val="21"/>
              </w:rPr>
              <w:t>日至本项目开标之日，以项目验收或履约评价时间为准）每有一个同类项目（同类项目指消防安全检测排查、电气防火技术检测排查项目、违法存量建筑消防安全排查</w:t>
            </w:r>
            <w:r w:rsidR="003D3DE8" w:rsidRPr="007D200E">
              <w:rPr>
                <w:rFonts w:ascii="Times New Roman" w:eastAsia="宋体" w:hAnsi="Times New Roman" w:cs="Times New Roman" w:hint="eastAsia"/>
                <w:szCs w:val="21"/>
              </w:rPr>
              <w:t>项目</w:t>
            </w:r>
            <w:r w:rsidRPr="007D200E">
              <w:rPr>
                <w:rFonts w:ascii="Times New Roman" w:eastAsia="宋体" w:hAnsi="Times New Roman" w:cs="Times New Roman" w:hint="eastAsia"/>
                <w:szCs w:val="21"/>
              </w:rPr>
              <w:t>）得</w:t>
            </w:r>
            <w:r w:rsidRPr="007D200E">
              <w:rPr>
                <w:rFonts w:ascii="Times New Roman" w:eastAsia="宋体" w:hAnsi="Times New Roman" w:cs="Times New Roman"/>
                <w:szCs w:val="21"/>
              </w:rPr>
              <w:t>34</w:t>
            </w:r>
            <w:r w:rsidRPr="007D200E">
              <w:rPr>
                <w:rFonts w:ascii="Times New Roman" w:eastAsia="宋体" w:hAnsi="Times New Roman" w:cs="Times New Roman" w:hint="eastAsia"/>
                <w:szCs w:val="21"/>
              </w:rPr>
              <w:t>的分数，最高得</w:t>
            </w:r>
            <w:r w:rsidRPr="007D200E">
              <w:rPr>
                <w:rFonts w:ascii="Times New Roman" w:eastAsia="宋体" w:hAnsi="Times New Roman" w:cs="Times New Roman"/>
                <w:szCs w:val="21"/>
              </w:rPr>
              <w:t>100</w:t>
            </w:r>
            <w:r w:rsidRPr="007D200E">
              <w:rPr>
                <w:rFonts w:ascii="Times New Roman" w:eastAsia="宋体" w:hAnsi="Times New Roman" w:cs="Times New Roman" w:hint="eastAsia"/>
                <w:szCs w:val="21"/>
              </w:rPr>
              <w:t>分。</w:t>
            </w:r>
          </w:p>
          <w:p w14:paraId="60EED589" w14:textId="11220ACA" w:rsidR="00B404E4" w:rsidRPr="007D200E" w:rsidRDefault="00B404E4" w:rsidP="004F00DD">
            <w:pPr>
              <w:adjustRightInd w:val="0"/>
              <w:snapToGrid w:val="0"/>
              <w:spacing w:line="360" w:lineRule="auto"/>
              <w:jc w:val="left"/>
              <w:rPr>
                <w:rFonts w:ascii="Times New Roman" w:eastAsia="宋体" w:hAnsi="Times New Roman" w:cs="Times New Roman"/>
                <w:szCs w:val="21"/>
              </w:rPr>
            </w:pPr>
            <w:r w:rsidRPr="007D200E">
              <w:rPr>
                <w:rFonts w:ascii="Times New Roman" w:eastAsia="宋体" w:hAnsi="Times New Roman" w:cs="Times New Roman" w:hint="eastAsia"/>
                <w:szCs w:val="21"/>
              </w:rPr>
              <w:lastRenderedPageBreak/>
              <w:t>提供合同关键页复印件并加盖投标人公章作为证明文件。未提供的，不得分。</w:t>
            </w:r>
          </w:p>
          <w:p w14:paraId="5239F69A" w14:textId="4582C2AF" w:rsidR="00B404E4" w:rsidRPr="007D200E" w:rsidRDefault="00B404E4" w:rsidP="004F00DD">
            <w:pPr>
              <w:jc w:val="left"/>
              <w:rPr>
                <w:rFonts w:ascii="Times New Roman" w:eastAsia="宋体" w:hAnsi="Times New Roman" w:cs="Times New Roman"/>
                <w:b/>
                <w:bCs/>
                <w:szCs w:val="21"/>
              </w:rPr>
            </w:pPr>
            <w:r w:rsidRPr="007D200E">
              <w:rPr>
                <w:rFonts w:ascii="Times New Roman" w:eastAsia="宋体" w:hAnsi="Times New Roman" w:cs="Times New Roman" w:hint="eastAsia"/>
                <w:szCs w:val="21"/>
              </w:rPr>
              <w:t>评分中出现无证明资料或专家无法凭所提供资料判断是否得分的情况，一律作不得分处理。</w:t>
            </w:r>
          </w:p>
        </w:tc>
      </w:tr>
      <w:tr w:rsidR="00B404E4" w:rsidRPr="002E6C75" w14:paraId="2119C490" w14:textId="77777777" w:rsidTr="004F00DD">
        <w:trPr>
          <w:trHeight w:val="78"/>
        </w:trPr>
        <w:tc>
          <w:tcPr>
            <w:tcW w:w="823" w:type="dxa"/>
            <w:vMerge/>
            <w:tcBorders>
              <w:left w:val="single" w:sz="4" w:space="0" w:color="auto"/>
              <w:right w:val="single" w:sz="4" w:space="0" w:color="auto"/>
            </w:tcBorders>
            <w:vAlign w:val="center"/>
          </w:tcPr>
          <w:p w14:paraId="479ADEAB" w14:textId="77777777" w:rsidR="00B404E4" w:rsidRPr="00314B66" w:rsidRDefault="00B404E4" w:rsidP="004F00D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B5D3431" w14:textId="1E7D0700" w:rsidR="00B404E4" w:rsidRDefault="00B404E4" w:rsidP="004F00DD">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61A80F1F" w14:textId="3D823A48" w:rsidR="00B404E4" w:rsidRDefault="00B404E4"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项目拟使用的车辆、场地、工具、机器等情况</w:t>
            </w:r>
          </w:p>
        </w:tc>
        <w:tc>
          <w:tcPr>
            <w:tcW w:w="951" w:type="dxa"/>
            <w:tcBorders>
              <w:top w:val="single" w:sz="4" w:space="0" w:color="auto"/>
              <w:left w:val="single" w:sz="4" w:space="0" w:color="auto"/>
              <w:bottom w:val="single" w:sz="4" w:space="0" w:color="auto"/>
              <w:right w:val="single" w:sz="4" w:space="0" w:color="auto"/>
            </w:tcBorders>
          </w:tcPr>
          <w:p w14:paraId="0758F181" w14:textId="4802A73C" w:rsidR="00B404E4" w:rsidRDefault="00B404E4" w:rsidP="004F00D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097" w:type="dxa"/>
            <w:tcBorders>
              <w:top w:val="single" w:sz="4" w:space="0" w:color="auto"/>
              <w:left w:val="single" w:sz="4" w:space="0" w:color="auto"/>
              <w:bottom w:val="single" w:sz="4" w:space="0" w:color="auto"/>
              <w:right w:val="single" w:sz="4" w:space="0" w:color="auto"/>
            </w:tcBorders>
          </w:tcPr>
          <w:p w14:paraId="7A35A226" w14:textId="28D682CA" w:rsidR="00B404E4" w:rsidRDefault="00B404E4"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41263983" w14:textId="6D4CBE29" w:rsidR="00B404E4" w:rsidRDefault="00B404E4" w:rsidP="00B17F9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项目车辆、办公场地、检测仪器情况：</w:t>
            </w:r>
          </w:p>
          <w:p w14:paraId="25397392" w14:textId="77777777" w:rsidR="005F7DCF" w:rsidRPr="005F7DCF" w:rsidRDefault="005F7DCF" w:rsidP="005F7DCF">
            <w:pPr>
              <w:adjustRightInd w:val="0"/>
              <w:snapToGrid w:val="0"/>
              <w:spacing w:line="360" w:lineRule="auto"/>
              <w:jc w:val="left"/>
              <w:rPr>
                <w:rFonts w:ascii="宋体" w:eastAsia="宋体" w:hAnsi="宋体" w:cs="Times New Roman"/>
                <w:szCs w:val="21"/>
              </w:rPr>
            </w:pPr>
            <w:r w:rsidRPr="005F7DCF">
              <w:rPr>
                <w:rFonts w:ascii="宋体" w:eastAsia="宋体" w:hAnsi="宋体" w:cs="Times New Roman"/>
                <w:szCs w:val="21"/>
              </w:rPr>
              <w:t>1</w:t>
            </w:r>
            <w:r w:rsidRPr="005F7DCF">
              <w:rPr>
                <w:rFonts w:ascii="宋体" w:eastAsia="宋体" w:hAnsi="宋体" w:cs="Times New Roman" w:hint="eastAsia"/>
                <w:szCs w:val="21"/>
              </w:rPr>
              <w:t>、投标人能够提供</w:t>
            </w:r>
            <w:r w:rsidRPr="005F7DCF">
              <w:rPr>
                <w:rFonts w:ascii="宋体" w:eastAsia="宋体" w:hAnsi="宋体" w:cs="Times New Roman"/>
                <w:szCs w:val="21"/>
              </w:rPr>
              <w:t>2</w:t>
            </w:r>
            <w:r w:rsidRPr="005F7DCF">
              <w:rPr>
                <w:rFonts w:ascii="宋体" w:eastAsia="宋体" w:hAnsi="宋体" w:cs="Times New Roman" w:hint="eastAsia"/>
                <w:szCs w:val="21"/>
              </w:rPr>
              <w:t>台车辆用于检测服务，得</w:t>
            </w:r>
            <w:r w:rsidRPr="005F7DCF">
              <w:rPr>
                <w:rFonts w:ascii="宋体" w:eastAsia="宋体" w:hAnsi="宋体" w:cs="Times New Roman"/>
                <w:szCs w:val="21"/>
              </w:rPr>
              <w:t>33</w:t>
            </w:r>
            <w:r w:rsidRPr="005F7DCF">
              <w:rPr>
                <w:rFonts w:ascii="宋体" w:eastAsia="宋体" w:hAnsi="宋体" w:cs="Times New Roman" w:hint="eastAsia"/>
                <w:szCs w:val="21"/>
              </w:rPr>
              <w:t>分。</w:t>
            </w:r>
          </w:p>
          <w:p w14:paraId="28136735"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cs="Times New Roman"/>
                <w:szCs w:val="21"/>
              </w:rPr>
              <w:t>2</w:t>
            </w:r>
            <w:r w:rsidRPr="005F7DCF">
              <w:rPr>
                <w:rFonts w:ascii="宋体" w:eastAsia="宋体" w:hAnsi="宋体" w:hint="eastAsia"/>
                <w:szCs w:val="21"/>
              </w:rPr>
              <w:t>、检测仪器设备配置要求</w:t>
            </w:r>
          </w:p>
          <w:p w14:paraId="0B6B1474"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hint="eastAsia"/>
                <w:szCs w:val="21"/>
              </w:rPr>
              <w:t>红外热像仪不少于</w:t>
            </w:r>
            <w:r w:rsidRPr="005F7DCF">
              <w:rPr>
                <w:rFonts w:ascii="宋体" w:eastAsia="宋体" w:hAnsi="宋体"/>
                <w:szCs w:val="21"/>
              </w:rPr>
              <w:t>3</w:t>
            </w:r>
            <w:r w:rsidRPr="005F7DCF">
              <w:rPr>
                <w:rFonts w:ascii="宋体" w:eastAsia="宋体" w:hAnsi="宋体" w:hint="eastAsia"/>
                <w:szCs w:val="21"/>
              </w:rPr>
              <w:t>台</w:t>
            </w:r>
          </w:p>
          <w:p w14:paraId="25FC6276"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hint="eastAsia"/>
                <w:szCs w:val="21"/>
              </w:rPr>
              <w:t>接地电阻测试仪不少于</w:t>
            </w:r>
            <w:r w:rsidRPr="005F7DCF">
              <w:rPr>
                <w:rFonts w:ascii="宋体" w:eastAsia="宋体" w:hAnsi="宋体"/>
                <w:szCs w:val="21"/>
              </w:rPr>
              <w:t>3</w:t>
            </w:r>
            <w:r w:rsidRPr="005F7DCF">
              <w:rPr>
                <w:rFonts w:ascii="宋体" w:eastAsia="宋体" w:hAnsi="宋体" w:hint="eastAsia"/>
                <w:szCs w:val="21"/>
              </w:rPr>
              <w:t>台</w:t>
            </w:r>
          </w:p>
          <w:p w14:paraId="5E5A04CF"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hint="eastAsia"/>
                <w:szCs w:val="21"/>
              </w:rPr>
              <w:t>漏电开关测试仪不少于</w:t>
            </w:r>
            <w:r w:rsidRPr="005F7DCF">
              <w:rPr>
                <w:rFonts w:ascii="宋体" w:eastAsia="宋体" w:hAnsi="宋体"/>
                <w:szCs w:val="21"/>
              </w:rPr>
              <w:t>3</w:t>
            </w:r>
            <w:r w:rsidRPr="005F7DCF">
              <w:rPr>
                <w:rFonts w:ascii="宋体" w:eastAsia="宋体" w:hAnsi="宋体" w:hint="eastAsia"/>
                <w:szCs w:val="21"/>
              </w:rPr>
              <w:t>台</w:t>
            </w:r>
          </w:p>
          <w:p w14:paraId="3E775F07"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hint="eastAsia"/>
                <w:szCs w:val="21"/>
              </w:rPr>
              <w:t>绝缘电阻测试仪不少于</w:t>
            </w:r>
            <w:r w:rsidRPr="005F7DCF">
              <w:rPr>
                <w:rFonts w:ascii="宋体" w:eastAsia="宋体" w:hAnsi="宋体"/>
                <w:szCs w:val="21"/>
              </w:rPr>
              <w:t>3</w:t>
            </w:r>
            <w:r w:rsidRPr="005F7DCF">
              <w:rPr>
                <w:rFonts w:ascii="宋体" w:eastAsia="宋体" w:hAnsi="宋体" w:hint="eastAsia"/>
                <w:szCs w:val="21"/>
              </w:rPr>
              <w:t>台</w:t>
            </w:r>
          </w:p>
          <w:p w14:paraId="0485639E" w14:textId="77777777" w:rsidR="005F7DCF" w:rsidRPr="005F7DCF" w:rsidRDefault="005F7DCF" w:rsidP="005F7DCF">
            <w:pPr>
              <w:adjustRightInd w:val="0"/>
              <w:snapToGrid w:val="0"/>
              <w:spacing w:line="360" w:lineRule="auto"/>
              <w:jc w:val="left"/>
              <w:rPr>
                <w:rFonts w:ascii="宋体" w:eastAsia="宋体" w:hAnsi="宋体"/>
                <w:szCs w:val="21"/>
              </w:rPr>
            </w:pPr>
            <w:proofErr w:type="gramStart"/>
            <w:r w:rsidRPr="005F7DCF">
              <w:rPr>
                <w:rFonts w:ascii="宋体" w:eastAsia="宋体" w:hAnsi="宋体" w:hint="eastAsia"/>
                <w:szCs w:val="21"/>
              </w:rPr>
              <w:t>精密钳表不</w:t>
            </w:r>
            <w:proofErr w:type="gramEnd"/>
            <w:r w:rsidRPr="005F7DCF">
              <w:rPr>
                <w:rFonts w:ascii="宋体" w:eastAsia="宋体" w:hAnsi="宋体" w:hint="eastAsia"/>
                <w:szCs w:val="21"/>
              </w:rPr>
              <w:t>少于</w:t>
            </w:r>
            <w:r w:rsidRPr="005F7DCF">
              <w:rPr>
                <w:rFonts w:ascii="宋体" w:eastAsia="宋体" w:hAnsi="宋体"/>
                <w:szCs w:val="21"/>
              </w:rPr>
              <w:t>3</w:t>
            </w:r>
            <w:r w:rsidRPr="005F7DCF">
              <w:rPr>
                <w:rFonts w:ascii="宋体" w:eastAsia="宋体" w:hAnsi="宋体" w:hint="eastAsia"/>
                <w:szCs w:val="21"/>
              </w:rPr>
              <w:t>台</w:t>
            </w:r>
          </w:p>
          <w:p w14:paraId="0C4B503C"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hint="eastAsia"/>
                <w:szCs w:val="21"/>
              </w:rPr>
              <w:t>开关故障测试仪不少于</w:t>
            </w:r>
            <w:r w:rsidRPr="005F7DCF">
              <w:rPr>
                <w:rFonts w:ascii="宋体" w:eastAsia="宋体" w:hAnsi="宋体"/>
                <w:szCs w:val="21"/>
              </w:rPr>
              <w:t>3</w:t>
            </w:r>
            <w:r w:rsidRPr="005F7DCF">
              <w:rPr>
                <w:rFonts w:ascii="宋体" w:eastAsia="宋体" w:hAnsi="宋体" w:hint="eastAsia"/>
                <w:szCs w:val="21"/>
              </w:rPr>
              <w:t>台</w:t>
            </w:r>
          </w:p>
          <w:p w14:paraId="4051CB3D" w14:textId="77777777" w:rsidR="005F7DCF" w:rsidRPr="005F7DCF" w:rsidRDefault="005F7DCF" w:rsidP="005F7DCF">
            <w:pPr>
              <w:adjustRightInd w:val="0"/>
              <w:snapToGrid w:val="0"/>
              <w:spacing w:line="360" w:lineRule="auto"/>
              <w:jc w:val="left"/>
              <w:rPr>
                <w:rFonts w:ascii="宋体" w:eastAsia="宋体" w:hAnsi="宋体"/>
                <w:szCs w:val="21"/>
              </w:rPr>
            </w:pPr>
            <w:r w:rsidRPr="005F7DCF">
              <w:rPr>
                <w:rFonts w:ascii="宋体" w:eastAsia="宋体" w:hAnsi="宋体" w:hint="eastAsia"/>
                <w:szCs w:val="21"/>
              </w:rPr>
              <w:t>得67分。</w:t>
            </w:r>
          </w:p>
          <w:p w14:paraId="72791FB8" w14:textId="77777777" w:rsidR="00B404E4" w:rsidRDefault="00B404E4" w:rsidP="004F00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评分依据：</w:t>
            </w:r>
          </w:p>
          <w:p w14:paraId="65390C07" w14:textId="77777777" w:rsidR="00FC4B25" w:rsidRDefault="00FC4B25" w:rsidP="00FC4B2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自有产权的，提供购置发票（行驶证、产权证明）等复印件作为证明资料；</w:t>
            </w:r>
          </w:p>
          <w:p w14:paraId="588F6645" w14:textId="77777777" w:rsidR="00FC4B25" w:rsidRDefault="00FC4B25" w:rsidP="00FC4B2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租赁的，提供发票（行驶证、产权证明）等证明资料复印件，同时提供租赁合同复印件；</w:t>
            </w:r>
          </w:p>
          <w:p w14:paraId="769A8629" w14:textId="73942066" w:rsidR="00B404E4" w:rsidRDefault="00B404E4" w:rsidP="004F00D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评分中出现无证明资料或专家无法凭所提供资料判断是否得分的情况，一律作不得分处理。</w:t>
            </w:r>
          </w:p>
        </w:tc>
      </w:tr>
      <w:tr w:rsidR="00B17F90" w:rsidRPr="002E6C75" w14:paraId="2C0B8857" w14:textId="77777777" w:rsidTr="004F00DD">
        <w:trPr>
          <w:trHeight w:val="78"/>
        </w:trPr>
        <w:tc>
          <w:tcPr>
            <w:tcW w:w="823" w:type="dxa"/>
            <w:vMerge/>
            <w:tcBorders>
              <w:left w:val="single" w:sz="4" w:space="0" w:color="auto"/>
              <w:right w:val="single" w:sz="4" w:space="0" w:color="auto"/>
            </w:tcBorders>
            <w:vAlign w:val="center"/>
          </w:tcPr>
          <w:p w14:paraId="1B2C50E0" w14:textId="77777777" w:rsidR="00B17F90" w:rsidRPr="00314B66" w:rsidRDefault="00B17F90" w:rsidP="00B17F90">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0E277213" w14:textId="735F5E15" w:rsidR="00B17F90" w:rsidRDefault="00B17F90" w:rsidP="00B17F90">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2210" w:type="dxa"/>
            <w:gridSpan w:val="2"/>
            <w:tcBorders>
              <w:top w:val="single" w:sz="4" w:space="0" w:color="auto"/>
              <w:left w:val="single" w:sz="4" w:space="0" w:color="auto"/>
              <w:bottom w:val="single" w:sz="4" w:space="0" w:color="auto"/>
              <w:right w:val="single" w:sz="4" w:space="0" w:color="auto"/>
            </w:tcBorders>
          </w:tcPr>
          <w:p w14:paraId="1A500E6F" w14:textId="2CA93DD2" w:rsidR="00B17F90" w:rsidRDefault="00B17F90" w:rsidP="00B17F90">
            <w:pPr>
              <w:jc w:val="center"/>
              <w:rPr>
                <w:rFonts w:ascii="Times New Roman" w:eastAsia="宋体" w:hAnsi="Times New Roman" w:cs="Times New Roman"/>
                <w:szCs w:val="21"/>
              </w:rPr>
            </w:pPr>
            <w:r>
              <w:rPr>
                <w:rFonts w:ascii="宋体" w:eastAsia="宋体" w:hAnsi="Times New Roman" w:cs="宋体" w:hint="eastAsia"/>
                <w:color w:val="000000"/>
                <w:szCs w:val="21"/>
                <w:lang w:val="zh-CN"/>
              </w:rPr>
              <w:t>踏勘现场</w:t>
            </w:r>
          </w:p>
        </w:tc>
        <w:tc>
          <w:tcPr>
            <w:tcW w:w="951" w:type="dxa"/>
            <w:tcBorders>
              <w:top w:val="single" w:sz="4" w:space="0" w:color="auto"/>
              <w:left w:val="single" w:sz="4" w:space="0" w:color="auto"/>
              <w:bottom w:val="single" w:sz="4" w:space="0" w:color="auto"/>
              <w:right w:val="single" w:sz="4" w:space="0" w:color="auto"/>
            </w:tcBorders>
          </w:tcPr>
          <w:p w14:paraId="0C466F66" w14:textId="73B5743B" w:rsidR="00B17F90" w:rsidRDefault="00B17F90" w:rsidP="00B17F90">
            <w:pPr>
              <w:jc w:val="center"/>
              <w:rPr>
                <w:rFonts w:ascii="Times New Roman" w:eastAsia="宋体" w:hAnsi="Times New Roman" w:cs="Times New Roman"/>
                <w:szCs w:val="21"/>
              </w:rPr>
            </w:pPr>
            <w:r>
              <w:rPr>
                <w:rFonts w:ascii="宋体" w:eastAsia="宋体" w:hAnsi="Times New Roman" w:cs="宋体" w:hint="eastAsia"/>
                <w:color w:val="000000"/>
                <w:szCs w:val="21"/>
                <w:lang w:val="zh-CN"/>
              </w:rPr>
              <w:t>3</w:t>
            </w:r>
          </w:p>
        </w:tc>
        <w:tc>
          <w:tcPr>
            <w:tcW w:w="1097" w:type="dxa"/>
            <w:tcBorders>
              <w:top w:val="single" w:sz="4" w:space="0" w:color="auto"/>
              <w:left w:val="single" w:sz="4" w:space="0" w:color="auto"/>
              <w:bottom w:val="single" w:sz="4" w:space="0" w:color="auto"/>
              <w:right w:val="single" w:sz="4" w:space="0" w:color="auto"/>
            </w:tcBorders>
          </w:tcPr>
          <w:p w14:paraId="052C62F1" w14:textId="1338FE90" w:rsidR="00B17F90" w:rsidRDefault="00B17F90" w:rsidP="00B17F90">
            <w:pPr>
              <w:jc w:val="center"/>
              <w:rPr>
                <w:rFonts w:ascii="Times New Roman" w:eastAsia="宋体" w:hAnsi="Times New Roman" w:cs="Times New Roman"/>
                <w:szCs w:val="21"/>
              </w:rPr>
            </w:pPr>
            <w:r>
              <w:rPr>
                <w:rFonts w:ascii="宋体" w:eastAsia="宋体" w:hAnsi="Times New Roman" w:cs="宋体" w:hint="eastAsia"/>
                <w:color w:val="000000"/>
                <w:szCs w:val="21"/>
                <w:lang w:val="zh-CN"/>
              </w:rPr>
              <w:t>专家打分</w:t>
            </w:r>
          </w:p>
        </w:tc>
        <w:tc>
          <w:tcPr>
            <w:tcW w:w="2984" w:type="dxa"/>
            <w:tcBorders>
              <w:top w:val="single" w:sz="4" w:space="0" w:color="auto"/>
              <w:left w:val="single" w:sz="4" w:space="0" w:color="auto"/>
              <w:bottom w:val="single" w:sz="4" w:space="0" w:color="auto"/>
              <w:right w:val="single" w:sz="4" w:space="0" w:color="auto"/>
            </w:tcBorders>
          </w:tcPr>
          <w:p w14:paraId="235B5A3A" w14:textId="77777777" w:rsidR="00B17F90" w:rsidRDefault="00A47EA0" w:rsidP="00B17F90">
            <w:pPr>
              <w:adjustRightInd w:val="0"/>
              <w:snapToGrid w:val="0"/>
              <w:spacing w:line="360" w:lineRule="auto"/>
              <w:jc w:val="left"/>
              <w:rPr>
                <w:rFonts w:ascii="宋体" w:eastAsia="宋体" w:hAnsi="Times New Roman" w:cs="宋体"/>
                <w:color w:val="000000"/>
                <w:szCs w:val="21"/>
                <w:lang w:val="zh-CN"/>
              </w:rPr>
            </w:pPr>
            <w:r>
              <w:rPr>
                <w:rFonts w:ascii="宋体" w:eastAsia="宋体" w:hAnsi="Times New Roman" w:cs="宋体" w:hint="eastAsia"/>
                <w:color w:val="000000"/>
                <w:szCs w:val="21"/>
                <w:lang w:val="zh-CN"/>
              </w:rPr>
              <w:t>考察内容：投标人在投标前是否对用户现场进行实施前的调</w:t>
            </w:r>
            <w:r>
              <w:rPr>
                <w:rFonts w:ascii="宋体" w:eastAsia="宋体" w:hAnsi="Times New Roman" w:cs="宋体" w:hint="eastAsia"/>
                <w:color w:val="000000"/>
                <w:szCs w:val="21"/>
                <w:lang w:val="zh-CN"/>
              </w:rPr>
              <w:lastRenderedPageBreak/>
              <w:t>查了解，调查内容</w:t>
            </w:r>
            <w:proofErr w:type="gramStart"/>
            <w:r>
              <w:rPr>
                <w:rFonts w:ascii="宋体" w:eastAsia="宋体" w:hAnsi="Times New Roman" w:cs="宋体" w:hint="eastAsia"/>
                <w:color w:val="000000"/>
                <w:szCs w:val="21"/>
                <w:lang w:val="zh-CN"/>
              </w:rPr>
              <w:t>需包括</w:t>
            </w:r>
            <w:proofErr w:type="gramEnd"/>
            <w:r w:rsidRPr="00A47EA0">
              <w:rPr>
                <w:rFonts w:ascii="宋体" w:eastAsia="宋体" w:hAnsi="Times New Roman" w:cs="宋体" w:hint="eastAsia"/>
                <w:color w:val="2E74B5" w:themeColor="accent1" w:themeShade="BF"/>
                <w:szCs w:val="21"/>
                <w:lang w:val="zh-CN"/>
              </w:rPr>
              <w:t>校内建筑楼宇电气线路</w:t>
            </w:r>
            <w:r>
              <w:rPr>
                <w:rFonts w:ascii="宋体" w:eastAsia="宋体" w:hAnsi="Times New Roman" w:cs="宋体" w:hint="eastAsia"/>
                <w:color w:val="000000"/>
                <w:szCs w:val="21"/>
                <w:lang w:val="zh-CN"/>
              </w:rPr>
              <w:t>情况，投标人于投标文件提供采购人（深圳大学安全保卫部消防科）出具的踏勘现场证明书的得满分，未提供不得分。</w:t>
            </w:r>
          </w:p>
          <w:p w14:paraId="12DC6496" w14:textId="72333754" w:rsidR="00807F42" w:rsidRDefault="00807F42" w:rsidP="00B17F90">
            <w:pPr>
              <w:adjustRightInd w:val="0"/>
              <w:snapToGrid w:val="0"/>
              <w:spacing w:line="360" w:lineRule="auto"/>
              <w:jc w:val="left"/>
              <w:rPr>
                <w:rFonts w:ascii="Times New Roman" w:eastAsia="宋体" w:hAnsi="Times New Roman" w:cs="Times New Roman" w:hint="eastAsia"/>
                <w:szCs w:val="21"/>
              </w:rPr>
            </w:pPr>
            <w:r>
              <w:rPr>
                <w:rFonts w:ascii="宋体" w:eastAsia="宋体" w:hAnsi="Times New Roman" w:cs="宋体" w:hint="eastAsia"/>
                <w:color w:val="FF0000"/>
                <w:szCs w:val="21"/>
                <w:lang w:val="zh-CN"/>
              </w:rPr>
              <w:t>注：由于此项目共安排过两次现场踏勘，两次踏勘的证明书均有效。</w:t>
            </w:r>
            <w:bookmarkStart w:id="6" w:name="_GoBack"/>
            <w:bookmarkEnd w:id="6"/>
          </w:p>
        </w:tc>
      </w:tr>
      <w:tr w:rsidR="00B17F90" w:rsidRPr="002E6C75" w14:paraId="428C1722" w14:textId="77777777" w:rsidTr="002F57E3">
        <w:trPr>
          <w:trHeight w:val="78"/>
        </w:trPr>
        <w:tc>
          <w:tcPr>
            <w:tcW w:w="823" w:type="dxa"/>
            <w:vMerge/>
            <w:tcBorders>
              <w:left w:val="single" w:sz="4" w:space="0" w:color="auto"/>
              <w:right w:val="single" w:sz="4" w:space="0" w:color="auto"/>
            </w:tcBorders>
            <w:vAlign w:val="center"/>
          </w:tcPr>
          <w:p w14:paraId="74AE0E5A" w14:textId="77777777" w:rsidR="00B17F90" w:rsidRPr="00314B66" w:rsidRDefault="00B17F90" w:rsidP="00B17F90">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4698257" w14:textId="2367897A" w:rsidR="00B17F90" w:rsidRDefault="00B17F90" w:rsidP="00B17F90">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2210" w:type="dxa"/>
            <w:gridSpan w:val="2"/>
            <w:tcBorders>
              <w:top w:val="single" w:sz="4" w:space="0" w:color="auto"/>
              <w:left w:val="single" w:sz="4" w:space="0" w:color="auto"/>
              <w:bottom w:val="single" w:sz="4" w:space="0" w:color="auto"/>
              <w:right w:val="single" w:sz="4" w:space="0" w:color="auto"/>
            </w:tcBorders>
          </w:tcPr>
          <w:p w14:paraId="6EBA26E2" w14:textId="526BDE84" w:rsidR="00B17F90" w:rsidRDefault="00B17F90" w:rsidP="00B17F90">
            <w:pPr>
              <w:jc w:val="center"/>
              <w:rPr>
                <w:rFonts w:ascii="Times New Roman" w:eastAsia="宋体" w:hAnsi="Times New Roman" w:cs="Times New Roman"/>
                <w:szCs w:val="21"/>
              </w:rPr>
            </w:pPr>
            <w:r>
              <w:rPr>
                <w:rFonts w:ascii="宋体" w:eastAsia="宋体" w:hAnsi="宋体" w:cs="Times New Roman" w:hint="eastAsia"/>
                <w:kern w:val="0"/>
                <w:szCs w:val="21"/>
              </w:rPr>
              <w:t>服务网点</w:t>
            </w:r>
          </w:p>
        </w:tc>
        <w:tc>
          <w:tcPr>
            <w:tcW w:w="951" w:type="dxa"/>
            <w:tcBorders>
              <w:top w:val="single" w:sz="4" w:space="0" w:color="auto"/>
              <w:left w:val="single" w:sz="4" w:space="0" w:color="auto"/>
              <w:bottom w:val="single" w:sz="4" w:space="0" w:color="auto"/>
              <w:right w:val="single" w:sz="4" w:space="0" w:color="auto"/>
            </w:tcBorders>
          </w:tcPr>
          <w:p w14:paraId="76729FCA" w14:textId="63E10767" w:rsidR="00B17F90" w:rsidRDefault="00B17F90" w:rsidP="00B17F90">
            <w:pPr>
              <w:jc w:val="center"/>
              <w:rPr>
                <w:rFonts w:ascii="Times New Roman" w:eastAsia="宋体" w:hAnsi="Times New Roman" w:cs="Times New Roman"/>
                <w:szCs w:val="21"/>
                <w:highlight w:val="yellow"/>
              </w:rPr>
            </w:pPr>
            <w:r>
              <w:rPr>
                <w:rFonts w:ascii="宋体" w:eastAsia="宋体" w:hAnsi="宋体" w:cs="Times New Roman"/>
                <w:kern w:val="0"/>
                <w:szCs w:val="21"/>
              </w:rPr>
              <w:t>2</w:t>
            </w:r>
          </w:p>
        </w:tc>
        <w:tc>
          <w:tcPr>
            <w:tcW w:w="1097" w:type="dxa"/>
            <w:tcBorders>
              <w:top w:val="single" w:sz="4" w:space="0" w:color="auto"/>
              <w:left w:val="single" w:sz="4" w:space="0" w:color="auto"/>
              <w:bottom w:val="single" w:sz="4" w:space="0" w:color="auto"/>
              <w:right w:val="single" w:sz="4" w:space="0" w:color="auto"/>
            </w:tcBorders>
          </w:tcPr>
          <w:p w14:paraId="2668F39B" w14:textId="72B1386B" w:rsidR="00B17F90" w:rsidRDefault="00B17F90" w:rsidP="00B17F90">
            <w:pPr>
              <w:jc w:val="center"/>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23565874" w14:textId="57683B92" w:rsidR="00B17F90" w:rsidRDefault="00B17F90" w:rsidP="00F37DFD">
            <w:pPr>
              <w:jc w:val="left"/>
              <w:rPr>
                <w:rFonts w:ascii="Times New Roman" w:eastAsia="宋体" w:hAnsi="Times New Roman" w:cs="Times New Roman"/>
                <w:b/>
                <w:bCs/>
                <w:szCs w:val="21"/>
                <w:highlight w:val="yellow"/>
              </w:rPr>
            </w:pPr>
            <w:r w:rsidRPr="004F00DD">
              <w:rPr>
                <w:rFonts w:ascii="宋体" w:eastAsia="宋体" w:hAnsi="宋体" w:hint="eastAsia"/>
                <w:szCs w:val="21"/>
              </w:rPr>
              <w:t>深圳供应商，或非深圳</w:t>
            </w:r>
            <w:proofErr w:type="gramStart"/>
            <w:r w:rsidRPr="004F00DD">
              <w:rPr>
                <w:rFonts w:ascii="宋体" w:eastAsia="宋体" w:hAnsi="宋体" w:hint="eastAsia"/>
                <w:szCs w:val="21"/>
              </w:rPr>
              <w:t>供应商但在</w:t>
            </w:r>
            <w:proofErr w:type="gramEnd"/>
            <w:r w:rsidRPr="004F00DD">
              <w:rPr>
                <w:rFonts w:ascii="宋体" w:eastAsia="宋体" w:hAnsi="宋体" w:hint="eastAsia"/>
                <w:szCs w:val="21"/>
              </w:rPr>
              <w:t>深圳有合法注册的分公司（或售后机构）（分公司的必须提供分公司营业执照</w:t>
            </w:r>
            <w:r w:rsidR="00F37DFD">
              <w:rPr>
                <w:rFonts w:ascii="宋体" w:eastAsia="宋体" w:hAnsi="宋体" w:hint="eastAsia"/>
                <w:szCs w:val="21"/>
              </w:rPr>
              <w:t>复印件</w:t>
            </w:r>
            <w:r w:rsidRPr="004F00DD">
              <w:rPr>
                <w:rFonts w:ascii="宋体" w:eastAsia="宋体" w:hAnsi="宋体" w:hint="eastAsia"/>
                <w:szCs w:val="21"/>
              </w:rPr>
              <w:t>，售后机构必</w:t>
            </w:r>
            <w:r>
              <w:rPr>
                <w:rFonts w:ascii="宋体" w:eastAsia="宋体" w:hAnsi="宋体" w:hint="eastAsia"/>
                <w:szCs w:val="21"/>
              </w:rPr>
              <w:t>须同时提供售后服务合作合同及售后机构营业执照</w:t>
            </w:r>
            <w:r w:rsidR="00F37DFD">
              <w:rPr>
                <w:rFonts w:ascii="宋体" w:eastAsia="宋体" w:hAnsi="宋体" w:hint="eastAsia"/>
                <w:szCs w:val="21"/>
              </w:rPr>
              <w:t>复印件</w:t>
            </w:r>
            <w:r>
              <w:rPr>
                <w:rFonts w:ascii="宋体" w:eastAsia="宋体" w:hAnsi="宋体" w:hint="eastAsia"/>
                <w:szCs w:val="21"/>
              </w:rPr>
              <w:t>作为得分依据</w:t>
            </w:r>
            <w:r w:rsidRPr="004F00DD">
              <w:rPr>
                <w:rFonts w:ascii="宋体" w:eastAsia="宋体" w:hAnsi="宋体" w:hint="eastAsia"/>
                <w:szCs w:val="21"/>
              </w:rPr>
              <w:t>）的，得</w:t>
            </w:r>
            <w:r w:rsidRPr="004F00DD">
              <w:rPr>
                <w:rFonts w:ascii="宋体" w:eastAsia="宋体" w:hAnsi="宋体"/>
                <w:szCs w:val="21"/>
              </w:rPr>
              <w:t>100分；否则不得分。</w:t>
            </w:r>
          </w:p>
        </w:tc>
      </w:tr>
      <w:tr w:rsidR="00B17F90" w:rsidRPr="002E6C75" w14:paraId="075D4818" w14:textId="77777777" w:rsidTr="002F57E3">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77777777" w:rsidR="00B17F90" w:rsidRPr="002E6C75" w:rsidRDefault="00B17F90" w:rsidP="00B17F9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4945" w:type="dxa"/>
            <w:gridSpan w:val="5"/>
            <w:tcBorders>
              <w:top w:val="single" w:sz="4" w:space="0" w:color="auto"/>
              <w:left w:val="single" w:sz="4" w:space="0" w:color="auto"/>
              <w:bottom w:val="single" w:sz="4" w:space="0" w:color="auto"/>
              <w:right w:val="single" w:sz="4" w:space="0" w:color="auto"/>
            </w:tcBorders>
          </w:tcPr>
          <w:p w14:paraId="18F6D557"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2984" w:type="dxa"/>
            <w:tcBorders>
              <w:top w:val="single" w:sz="4" w:space="0" w:color="auto"/>
              <w:left w:val="single" w:sz="4" w:space="0" w:color="auto"/>
              <w:bottom w:val="single" w:sz="4" w:space="0" w:color="auto"/>
              <w:right w:val="single" w:sz="4" w:space="0" w:color="auto"/>
            </w:tcBorders>
          </w:tcPr>
          <w:p w14:paraId="50632A5E"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B17F90" w:rsidRPr="002E6C75" w14:paraId="39929E7A" w14:textId="77777777" w:rsidTr="002F57E3">
        <w:trPr>
          <w:trHeight w:val="78"/>
        </w:trPr>
        <w:tc>
          <w:tcPr>
            <w:tcW w:w="823" w:type="dxa"/>
            <w:vMerge w:val="restart"/>
            <w:tcBorders>
              <w:top w:val="single" w:sz="4" w:space="0" w:color="auto"/>
              <w:left w:val="single" w:sz="4" w:space="0" w:color="auto"/>
              <w:right w:val="single" w:sz="4" w:space="0" w:color="auto"/>
            </w:tcBorders>
          </w:tcPr>
          <w:p w14:paraId="20A3826F" w14:textId="77777777" w:rsidR="00B17F90" w:rsidRPr="002E6C75" w:rsidRDefault="00B17F90"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3BFF171A"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5E4E785"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B17F90" w:rsidRPr="002E6C75" w14:paraId="675BC8E9" w14:textId="77777777" w:rsidTr="002F57E3">
        <w:trPr>
          <w:trHeight w:val="78"/>
        </w:trPr>
        <w:tc>
          <w:tcPr>
            <w:tcW w:w="823" w:type="dxa"/>
            <w:vMerge/>
            <w:tcBorders>
              <w:left w:val="single" w:sz="4" w:space="0" w:color="auto"/>
              <w:right w:val="single" w:sz="4" w:space="0" w:color="auto"/>
            </w:tcBorders>
          </w:tcPr>
          <w:p w14:paraId="48D67AE6" w14:textId="77777777" w:rsidR="00B17F90" w:rsidRPr="002E6C75" w:rsidRDefault="00B17F90"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3AC57883"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FDC86" w14:textId="1C0D4F16" w:rsidR="00B17F90" w:rsidRPr="002E6C75" w:rsidRDefault="00B17F90" w:rsidP="00B17F90">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17F90" w:rsidRPr="002E6C75" w14:paraId="55074842" w14:textId="77777777" w:rsidTr="002F57E3">
        <w:trPr>
          <w:trHeight w:val="78"/>
        </w:trPr>
        <w:tc>
          <w:tcPr>
            <w:tcW w:w="823" w:type="dxa"/>
            <w:vMerge/>
            <w:tcBorders>
              <w:left w:val="single" w:sz="4" w:space="0" w:color="auto"/>
              <w:bottom w:val="single" w:sz="4" w:space="0" w:color="auto"/>
              <w:right w:val="single" w:sz="4" w:space="0" w:color="auto"/>
            </w:tcBorders>
          </w:tcPr>
          <w:p w14:paraId="47377061" w14:textId="77777777" w:rsidR="00B17F90" w:rsidRPr="002E6C75" w:rsidRDefault="00B17F90"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6CB78490"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C640B02" w14:textId="1C4083BD" w:rsidR="00B17F90" w:rsidRPr="002E6C75" w:rsidRDefault="00B17F90"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1687F860" w:rsidR="00530019" w:rsidRDefault="00CC703D">
      <w:pPr>
        <w:ind w:firstLineChars="200" w:firstLine="420"/>
        <w:jc w:val="left"/>
        <w:rPr>
          <w:rFonts w:ascii="Times New Roman" w:eastAsia="宋体" w:hAnsi="Times New Roman" w:cs="Times New Roman"/>
          <w:kern w:val="0"/>
          <w:szCs w:val="21"/>
        </w:rPr>
      </w:pPr>
      <w:bookmarkStart w:id="7" w:name="OLE_LINK24"/>
      <w:bookmarkStart w:id="8"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E775FA">
        <w:rPr>
          <w:rFonts w:ascii="Times New Roman" w:eastAsia="宋体" w:hAnsi="Times New Roman" w:cs="Times New Roman"/>
          <w:kern w:val="0"/>
          <w:szCs w:val="21"/>
          <w:u w:val="single"/>
        </w:rPr>
        <w:t>学校部分建筑楼宇电气防火检测</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1D40DE6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E775FA">
        <w:rPr>
          <w:rFonts w:ascii="Times New Roman" w:eastAsia="宋体" w:hAnsi="Times New Roman" w:cs="Times New Roman"/>
          <w:color w:val="FF0000"/>
          <w:szCs w:val="24"/>
        </w:rPr>
        <w:t>SZUCG20200050FW</w:t>
      </w:r>
    </w:p>
    <w:p w14:paraId="02214150" w14:textId="18369485"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E775FA">
        <w:rPr>
          <w:rFonts w:ascii="Times New Roman" w:eastAsia="宋体" w:hAnsi="Times New Roman" w:cs="Times New Roman"/>
          <w:color w:val="FF0000"/>
          <w:kern w:val="0"/>
          <w:szCs w:val="21"/>
          <w:u w:val="single"/>
        </w:rPr>
        <w:t>学校部分建筑楼宇电气防火检测</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28CB7B26"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2017</w:t>
      </w:r>
      <w:r w:rsidRPr="001E2530">
        <w:rPr>
          <w:rFonts w:ascii="Times New Roman" w:eastAsia="宋体" w:hAnsi="Times New Roman" w:cs="Times New Roman" w:hint="eastAsia"/>
          <w:kern w:val="0"/>
          <w:szCs w:val="21"/>
        </w:rPr>
        <w:t>年</w:t>
      </w:r>
      <w:r w:rsidRPr="001E2530">
        <w:rPr>
          <w:rFonts w:ascii="Times New Roman" w:eastAsia="宋体" w:hAnsi="Times New Roman" w:cs="Times New Roman"/>
          <w:kern w:val="0"/>
          <w:szCs w:val="21"/>
        </w:rPr>
        <w:t>0</w:t>
      </w:r>
      <w:r w:rsidR="00346241" w:rsidRPr="001E2530">
        <w:rPr>
          <w:rFonts w:ascii="Times New Roman" w:eastAsia="宋体" w:hAnsi="Times New Roman" w:cs="Times New Roman"/>
          <w:kern w:val="0"/>
          <w:szCs w:val="21"/>
        </w:rPr>
        <w:t>7</w:t>
      </w:r>
      <w:r w:rsidRPr="001E2530">
        <w:rPr>
          <w:rFonts w:ascii="Times New Roman" w:eastAsia="宋体" w:hAnsi="Times New Roman" w:cs="Times New Roman" w:hint="eastAsia"/>
          <w:kern w:val="0"/>
          <w:szCs w:val="21"/>
        </w:rPr>
        <w:t>月开始起算，投标人成立不足三年的可从成立之日起算），在经营活动中没有重大违法记录。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58DAEDA4" w14:textId="6D792C10" w:rsidR="00346241" w:rsidRPr="001E2530" w:rsidRDefault="00A85BA2" w:rsidP="00A85BA2">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b/>
          <w:kern w:val="0"/>
          <w:szCs w:val="21"/>
        </w:rPr>
        <w:t>投标人必须具有省级市场监督管理局颁发的计量认证（</w:t>
      </w:r>
      <w:r w:rsidRPr="001E2530">
        <w:rPr>
          <w:rFonts w:ascii="Times New Roman" w:eastAsia="宋体" w:hAnsi="Times New Roman" w:cs="Times New Roman"/>
          <w:b/>
          <w:kern w:val="0"/>
          <w:szCs w:val="21"/>
        </w:rPr>
        <w:t>CMA</w:t>
      </w:r>
      <w:r w:rsidRPr="001E2530">
        <w:rPr>
          <w:rFonts w:ascii="Times New Roman" w:eastAsia="宋体" w:hAnsi="Times New Roman" w:cs="Times New Roman"/>
          <w:b/>
          <w:kern w:val="0"/>
          <w:szCs w:val="21"/>
        </w:rPr>
        <w:t>）证书</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w:t>
      </w:r>
      <w:r w:rsidR="00425CC6" w:rsidRPr="001E2530">
        <w:rPr>
          <w:rFonts w:ascii="Times New Roman" w:eastAsia="宋体" w:hAnsi="Times New Roman" w:cs="Times New Roman" w:hint="eastAsia"/>
          <w:kern w:val="0"/>
          <w:szCs w:val="21"/>
        </w:rPr>
        <w:t>此</w:t>
      </w:r>
      <w:r w:rsidRPr="001E2530">
        <w:rPr>
          <w:rFonts w:ascii="Times New Roman" w:eastAsia="宋体" w:hAnsi="Times New Roman" w:cs="Times New Roman" w:hint="eastAsia"/>
          <w:kern w:val="0"/>
          <w:szCs w:val="21"/>
        </w:rPr>
        <w:t>证书复印件加盖投标人公章</w:t>
      </w:r>
      <w:r w:rsidRPr="001E2530">
        <w:rPr>
          <w:rFonts w:ascii="Times New Roman" w:eastAsia="宋体" w:hAnsi="Times New Roman" w:cs="Times New Roman"/>
          <w:kern w:val="0"/>
          <w:szCs w:val="21"/>
        </w:rPr>
        <w:t>)</w:t>
      </w:r>
      <w:r w:rsidR="00346241" w:rsidRPr="001E2530">
        <w:rPr>
          <w:rFonts w:ascii="Times New Roman" w:eastAsia="宋体" w:hAnsi="Times New Roman" w:cs="Times New Roman" w:hint="eastAsia"/>
          <w:kern w:val="0"/>
          <w:szCs w:val="21"/>
        </w:rPr>
        <w:t>；</w:t>
      </w:r>
    </w:p>
    <w:p w14:paraId="61DBA031" w14:textId="3EDCDE46" w:rsidR="00346241" w:rsidRPr="004C4A6F" w:rsidRDefault="00FA1A33" w:rsidP="00FA1A33">
      <w:pPr>
        <w:numPr>
          <w:ilvl w:val="1"/>
          <w:numId w:val="7"/>
        </w:numPr>
        <w:rPr>
          <w:rFonts w:ascii="Times New Roman" w:eastAsia="宋体" w:hAnsi="Times New Roman" w:cs="Times New Roman"/>
          <w:color w:val="FF0000"/>
          <w:kern w:val="0"/>
          <w:szCs w:val="21"/>
        </w:rPr>
      </w:pPr>
      <w:r w:rsidRPr="004C4A6F">
        <w:rPr>
          <w:rFonts w:ascii="Times New Roman" w:eastAsia="宋体" w:hAnsi="Times New Roman" w:cs="Times New Roman" w:hint="eastAsia"/>
          <w:b/>
          <w:color w:val="FF0000"/>
          <w:kern w:val="0"/>
          <w:szCs w:val="21"/>
        </w:rPr>
        <w:t>投标人必须满足应急管理部《消防技术服务机构从业条件》机构要求</w:t>
      </w:r>
      <w:r w:rsidRPr="004C4A6F">
        <w:rPr>
          <w:rFonts w:ascii="Times New Roman" w:eastAsia="宋体" w:hAnsi="Times New Roman" w:cs="Times New Roman"/>
          <w:color w:val="FF0000"/>
          <w:kern w:val="0"/>
          <w:szCs w:val="21"/>
        </w:rPr>
        <w:t>(</w:t>
      </w:r>
      <w:r w:rsidRPr="004C4A6F">
        <w:rPr>
          <w:rFonts w:ascii="Times New Roman" w:eastAsia="宋体" w:hAnsi="Times New Roman" w:cs="Times New Roman"/>
          <w:color w:val="FF0000"/>
          <w:kern w:val="0"/>
          <w:szCs w:val="21"/>
        </w:rPr>
        <w:t>证明文件：投标人须提供社会消防技术服务信息系统查询截图加盖投标人公章，服务类型：消防设施维护保养检测</w:t>
      </w:r>
      <w:r w:rsidRPr="004C4A6F">
        <w:rPr>
          <w:rFonts w:ascii="Times New Roman" w:eastAsia="宋体" w:hAnsi="Times New Roman" w:cs="Times New Roman"/>
          <w:color w:val="FF0000"/>
          <w:kern w:val="0"/>
          <w:szCs w:val="21"/>
        </w:rPr>
        <w:t>/</w:t>
      </w:r>
      <w:r w:rsidRPr="004C4A6F">
        <w:rPr>
          <w:rFonts w:ascii="Times New Roman" w:eastAsia="宋体" w:hAnsi="Times New Roman" w:cs="Times New Roman"/>
          <w:color w:val="FF0000"/>
          <w:kern w:val="0"/>
          <w:szCs w:val="21"/>
        </w:rPr>
        <w:t>消防安全评估</w:t>
      </w:r>
      <w:r w:rsidRPr="004C4A6F">
        <w:rPr>
          <w:rFonts w:ascii="Times New Roman" w:eastAsia="宋体" w:hAnsi="Times New Roman" w:cs="Times New Roman"/>
          <w:color w:val="FF0000"/>
          <w:kern w:val="0"/>
          <w:szCs w:val="21"/>
        </w:rPr>
        <w:t>)</w:t>
      </w:r>
      <w:r w:rsidR="004A58FD" w:rsidRPr="004C4A6F">
        <w:rPr>
          <w:rFonts w:ascii="Times New Roman" w:eastAsia="宋体" w:hAnsi="Times New Roman" w:cs="Times New Roman" w:hint="eastAsia"/>
          <w:color w:val="FF0000"/>
          <w:kern w:val="0"/>
          <w:szCs w:val="21"/>
        </w:rPr>
        <w:t>；</w:t>
      </w:r>
    </w:p>
    <w:p w14:paraId="1A4AD599" w14:textId="778F88F1"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004A58FD">
        <w:rPr>
          <w:rFonts w:ascii="Times New Roman" w:eastAsia="宋体" w:hAnsi="Times New Roman" w:cs="Times New Roman" w:hint="eastAsia"/>
          <w:kern w:val="0"/>
          <w:szCs w:val="21"/>
        </w:rPr>
        <w:t>。</w:t>
      </w:r>
    </w:p>
    <w:p w14:paraId="0D681E0E" w14:textId="77777777" w:rsidR="00530019" w:rsidRPr="001E2530"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7"/>
    <w:bookmarkEnd w:id="8"/>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。如需购买招标文件请通过邮件报名，电子版招标文件可以在网站http://bidding.szu.edu.cn“招标公告”的本项目</w:t>
      </w:r>
      <w:r w:rsidRPr="001E2530">
        <w:rPr>
          <w:rFonts w:ascii="宋体" w:hAnsi="宋体" w:cs="宋体" w:hint="eastAsia"/>
          <w:b/>
          <w:color w:val="FF0000"/>
          <w:kern w:val="0"/>
          <w:szCs w:val="21"/>
        </w:rPr>
        <w:lastRenderedPageBreak/>
        <w:t>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3FA2DFE2"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Pr="001E2530">
        <w:rPr>
          <w:rFonts w:ascii="宋体" w:hAnsi="宋体" w:cs="宋体"/>
          <w:kern w:val="0"/>
          <w:szCs w:val="21"/>
        </w:rPr>
        <w:t>2020</w:t>
      </w:r>
      <w:r w:rsidRPr="001E2530">
        <w:rPr>
          <w:rFonts w:ascii="宋体" w:hAnsi="宋体" w:cs="宋体" w:hint="eastAsia"/>
          <w:kern w:val="0"/>
          <w:szCs w:val="21"/>
        </w:rPr>
        <w:t>年</w:t>
      </w:r>
      <w:r w:rsidR="00305BE2">
        <w:rPr>
          <w:rFonts w:ascii="宋体" w:hAnsi="宋体" w:cs="宋体"/>
          <w:kern w:val="0"/>
          <w:szCs w:val="21"/>
        </w:rPr>
        <w:t xml:space="preserve"> </w:t>
      </w:r>
      <w:r w:rsidRPr="001E2530">
        <w:rPr>
          <w:rFonts w:ascii="宋体" w:hAnsi="宋体" w:cs="宋体" w:hint="eastAsia"/>
          <w:kern w:val="0"/>
          <w:szCs w:val="21"/>
        </w:rPr>
        <w:t>月</w:t>
      </w:r>
      <w:r w:rsidR="00305BE2">
        <w:rPr>
          <w:rFonts w:ascii="宋体" w:hAnsi="宋体" w:cs="宋体"/>
          <w:kern w:val="0"/>
          <w:szCs w:val="21"/>
        </w:rPr>
        <w:t xml:space="preserve"> </w:t>
      </w:r>
      <w:r w:rsidRPr="001E2530">
        <w:rPr>
          <w:rFonts w:ascii="宋体" w:hAnsi="宋体" w:cs="宋体" w:hint="eastAsia"/>
          <w:kern w:val="0"/>
          <w:szCs w:val="21"/>
        </w:rPr>
        <w:t>日起至</w:t>
      </w:r>
      <w:r w:rsidRPr="001E2530">
        <w:rPr>
          <w:rFonts w:ascii="宋体" w:hAnsi="宋体" w:cs="宋体"/>
          <w:kern w:val="0"/>
          <w:szCs w:val="21"/>
        </w:rPr>
        <w:t>2020</w:t>
      </w:r>
      <w:r w:rsidRPr="001E2530">
        <w:rPr>
          <w:rFonts w:ascii="宋体" w:hAnsi="宋体" w:cs="宋体" w:hint="eastAsia"/>
          <w:kern w:val="0"/>
          <w:szCs w:val="21"/>
        </w:rPr>
        <w:t>年</w:t>
      </w:r>
      <w:r w:rsidR="00305BE2">
        <w:rPr>
          <w:rFonts w:ascii="宋体" w:hAnsi="宋体" w:cs="宋体"/>
          <w:kern w:val="0"/>
          <w:szCs w:val="21"/>
        </w:rPr>
        <w:t xml:space="preserve"> </w:t>
      </w:r>
      <w:r w:rsidRPr="001E2530">
        <w:rPr>
          <w:rFonts w:ascii="宋体" w:hAnsi="宋体" w:cs="宋体" w:hint="eastAsia"/>
          <w:kern w:val="0"/>
          <w:szCs w:val="21"/>
        </w:rPr>
        <w:t>月</w:t>
      </w:r>
      <w:r w:rsidR="00305BE2">
        <w:rPr>
          <w:rFonts w:ascii="宋体" w:hAnsi="宋体" w:cs="宋体"/>
          <w:kern w:val="0"/>
          <w:szCs w:val="21"/>
        </w:rPr>
        <w:t xml:space="preserve"> </w:t>
      </w:r>
      <w:r w:rsidRPr="001E2530">
        <w:rPr>
          <w:rFonts w:ascii="宋体" w:hAnsi="宋体" w:cs="宋体" w:hint="eastAsia"/>
          <w:kern w:val="0"/>
          <w:szCs w:val="21"/>
        </w:rPr>
        <w:t>日每天（节假日除外）的9:00—11: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投标报名表下载链接：</w:t>
      </w:r>
      <w:hyperlink r:id="rId9" w:history="1">
        <w:r w:rsidRPr="001E2530">
          <w:rPr>
            <w:rStyle w:val="afa"/>
            <w:rFonts w:ascii="宋体" w:hAnsi="宋体" w:cs="宋体" w:hint="eastAsia"/>
            <w:kern w:val="0"/>
            <w:szCs w:val="21"/>
          </w:rPr>
          <w:t>http://bidding.szu.edu.cn/listfile.asp</w:t>
        </w:r>
      </w:hyperlink>
      <w:r w:rsidRPr="001E2530">
        <w:rPr>
          <w:rFonts w:ascii="宋体" w:hAnsi="宋体" w:cs="宋体" w:hint="eastAsia"/>
          <w:kern w:val="0"/>
          <w:szCs w:val="21"/>
        </w:rPr>
        <w:t>。</w:t>
      </w:r>
    </w:p>
    <w:p w14:paraId="77D59C1E" w14:textId="6979FCB1" w:rsidR="000038F5" w:rsidRPr="001E2530" w:rsidRDefault="000038F5" w:rsidP="00E91DE4">
      <w:pPr>
        <w:pStyle w:val="aff8"/>
        <w:numPr>
          <w:ilvl w:val="0"/>
          <w:numId w:val="7"/>
        </w:numPr>
        <w:adjustRightInd w:val="0"/>
        <w:snapToGrid w:val="0"/>
        <w:spacing w:line="360" w:lineRule="auto"/>
        <w:ind w:firstLineChars="0"/>
        <w:rPr>
          <w:kern w:val="0"/>
          <w:szCs w:val="21"/>
        </w:rPr>
      </w:pPr>
      <w:r w:rsidRPr="001E2530">
        <w:rPr>
          <w:kern w:val="0"/>
          <w:szCs w:val="21"/>
        </w:rPr>
        <w:t>现场踏勘：</w:t>
      </w:r>
      <w:r w:rsidRPr="001E2530">
        <w:rPr>
          <w:rFonts w:hint="eastAsia"/>
          <w:kern w:val="0"/>
          <w:szCs w:val="21"/>
        </w:rPr>
        <w:t>时间：</w:t>
      </w:r>
      <w:r w:rsidRPr="001E2530">
        <w:rPr>
          <w:rFonts w:hint="eastAsia"/>
          <w:kern w:val="0"/>
          <w:szCs w:val="21"/>
        </w:rPr>
        <w:t>20</w:t>
      </w:r>
      <w:r w:rsidRPr="001E2530">
        <w:rPr>
          <w:kern w:val="0"/>
          <w:szCs w:val="21"/>
        </w:rPr>
        <w:t>20</w:t>
      </w:r>
      <w:r w:rsidRPr="001E2530">
        <w:rPr>
          <w:rFonts w:hint="eastAsia"/>
          <w:kern w:val="0"/>
          <w:szCs w:val="21"/>
        </w:rPr>
        <w:t>年</w:t>
      </w:r>
      <w:r w:rsidRPr="001E2530">
        <w:rPr>
          <w:kern w:val="0"/>
          <w:szCs w:val="21"/>
        </w:rPr>
        <w:t>7</w:t>
      </w:r>
      <w:r w:rsidRPr="001E2530">
        <w:rPr>
          <w:rFonts w:hint="eastAsia"/>
          <w:kern w:val="0"/>
          <w:szCs w:val="21"/>
        </w:rPr>
        <w:t>月</w:t>
      </w:r>
      <w:r w:rsidR="00091F27" w:rsidRPr="001E2530">
        <w:rPr>
          <w:kern w:val="0"/>
          <w:szCs w:val="21"/>
        </w:rPr>
        <w:t>16</w:t>
      </w:r>
      <w:r w:rsidRPr="001E2530">
        <w:rPr>
          <w:rFonts w:hint="eastAsia"/>
          <w:kern w:val="0"/>
          <w:szCs w:val="21"/>
        </w:rPr>
        <w:t>日（星期</w:t>
      </w:r>
      <w:r w:rsidR="00091F27" w:rsidRPr="001E2530">
        <w:rPr>
          <w:rFonts w:hint="eastAsia"/>
          <w:kern w:val="0"/>
          <w:szCs w:val="21"/>
        </w:rPr>
        <w:t>四</w:t>
      </w:r>
      <w:r w:rsidRPr="001E2530">
        <w:rPr>
          <w:rFonts w:hint="eastAsia"/>
          <w:kern w:val="0"/>
          <w:szCs w:val="21"/>
        </w:rPr>
        <w:t>）</w:t>
      </w:r>
      <w:r w:rsidRPr="001E2530">
        <w:rPr>
          <w:rFonts w:hint="eastAsia"/>
          <w:kern w:val="0"/>
          <w:szCs w:val="21"/>
        </w:rPr>
        <w:t xml:space="preserve">10:00 </w:t>
      </w:r>
      <w:r w:rsidRPr="001E2530">
        <w:rPr>
          <w:rFonts w:hint="eastAsia"/>
          <w:kern w:val="0"/>
          <w:szCs w:val="21"/>
        </w:rPr>
        <w:t>（北京时间），地点：深圳大学，联系人：</w:t>
      </w:r>
      <w:r w:rsidR="00E91DE4" w:rsidRPr="001E2530">
        <w:rPr>
          <w:rFonts w:hint="eastAsia"/>
          <w:kern w:val="0"/>
          <w:szCs w:val="21"/>
        </w:rPr>
        <w:t>李</w:t>
      </w:r>
      <w:r w:rsidR="00E91DE4" w:rsidRPr="001E2530">
        <w:rPr>
          <w:kern w:val="0"/>
          <w:szCs w:val="21"/>
        </w:rPr>
        <w:t>老师</w:t>
      </w:r>
      <w:r w:rsidR="00E91DE4" w:rsidRPr="001E2530">
        <w:rPr>
          <w:rFonts w:hint="eastAsia"/>
          <w:kern w:val="0"/>
          <w:szCs w:val="21"/>
        </w:rPr>
        <w:t>，联系电话：</w:t>
      </w:r>
      <w:r w:rsidR="00E91DE4" w:rsidRPr="001E2530">
        <w:rPr>
          <w:kern w:val="0"/>
          <w:szCs w:val="21"/>
        </w:rPr>
        <w:t>13534288895</w:t>
      </w:r>
      <w:r w:rsidRPr="001E2530">
        <w:rPr>
          <w:rFonts w:hint="eastAsia"/>
          <w:kern w:val="0"/>
          <w:szCs w:val="21"/>
        </w:rPr>
        <w:t>。</w:t>
      </w:r>
      <w:r w:rsidRPr="001E2530">
        <w:rPr>
          <w:kern w:val="0"/>
          <w:szCs w:val="21"/>
        </w:rPr>
        <w:t>供应商</w:t>
      </w:r>
      <w:r w:rsidRPr="001E2530">
        <w:rPr>
          <w:rFonts w:hint="eastAsia"/>
          <w:kern w:val="0"/>
          <w:szCs w:val="21"/>
        </w:rPr>
        <w:t>如</w:t>
      </w:r>
      <w:proofErr w:type="gramStart"/>
      <w:r w:rsidRPr="001E2530">
        <w:rPr>
          <w:kern w:val="0"/>
          <w:szCs w:val="21"/>
        </w:rPr>
        <w:t>需前往踏勘请</w:t>
      </w:r>
      <w:proofErr w:type="gramEnd"/>
      <w:r w:rsidRPr="001E2530">
        <w:rPr>
          <w:kern w:val="0"/>
          <w:szCs w:val="21"/>
        </w:rPr>
        <w:t>于</w:t>
      </w:r>
      <w:r w:rsidRPr="001E2530">
        <w:rPr>
          <w:rFonts w:hint="eastAsia"/>
          <w:kern w:val="0"/>
          <w:szCs w:val="21"/>
        </w:rPr>
        <w:t>20</w:t>
      </w:r>
      <w:r w:rsidRPr="001E2530">
        <w:rPr>
          <w:kern w:val="0"/>
          <w:szCs w:val="21"/>
        </w:rPr>
        <w:t>20</w:t>
      </w:r>
      <w:r w:rsidRPr="001E2530">
        <w:rPr>
          <w:rFonts w:hint="eastAsia"/>
          <w:kern w:val="0"/>
          <w:szCs w:val="21"/>
        </w:rPr>
        <w:t>年</w:t>
      </w:r>
      <w:r w:rsidR="00CC5325" w:rsidRPr="001E2530">
        <w:rPr>
          <w:kern w:val="0"/>
          <w:szCs w:val="21"/>
        </w:rPr>
        <w:t>7</w:t>
      </w:r>
      <w:r w:rsidRPr="001E2530">
        <w:rPr>
          <w:rFonts w:hint="eastAsia"/>
          <w:kern w:val="0"/>
          <w:szCs w:val="21"/>
        </w:rPr>
        <w:t>月</w:t>
      </w:r>
      <w:r w:rsidR="00091F27" w:rsidRPr="001E2530">
        <w:rPr>
          <w:kern w:val="0"/>
          <w:szCs w:val="21"/>
        </w:rPr>
        <w:t>14</w:t>
      </w:r>
      <w:r w:rsidRPr="001E2530">
        <w:rPr>
          <w:rFonts w:hint="eastAsia"/>
          <w:kern w:val="0"/>
          <w:szCs w:val="21"/>
        </w:rPr>
        <w:t>日（星期</w:t>
      </w:r>
      <w:r w:rsidR="00091F27" w:rsidRPr="001E2530">
        <w:rPr>
          <w:rFonts w:hint="eastAsia"/>
          <w:kern w:val="0"/>
          <w:szCs w:val="21"/>
        </w:rPr>
        <w:t>二</w:t>
      </w:r>
      <w:r w:rsidRPr="001E2530">
        <w:rPr>
          <w:rFonts w:hint="eastAsia"/>
          <w:kern w:val="0"/>
          <w:szCs w:val="21"/>
        </w:rPr>
        <w:t>）</w:t>
      </w:r>
      <w:r w:rsidRPr="001E2530">
        <w:rPr>
          <w:rFonts w:hint="eastAsia"/>
          <w:kern w:val="0"/>
          <w:szCs w:val="21"/>
        </w:rPr>
        <w:t>1</w:t>
      </w:r>
      <w:r w:rsidRPr="001E2530">
        <w:rPr>
          <w:kern w:val="0"/>
          <w:szCs w:val="21"/>
        </w:rPr>
        <w:t>2</w:t>
      </w:r>
      <w:r w:rsidRPr="001E2530">
        <w:rPr>
          <w:rFonts w:hint="eastAsia"/>
          <w:kern w:val="0"/>
          <w:szCs w:val="21"/>
        </w:rPr>
        <w:t>:00</w:t>
      </w:r>
      <w:proofErr w:type="gramStart"/>
      <w:r w:rsidRPr="001E2530">
        <w:rPr>
          <w:rFonts w:hint="eastAsia"/>
          <w:kern w:val="0"/>
          <w:szCs w:val="21"/>
        </w:rPr>
        <w:t>前</w:t>
      </w:r>
      <w:r w:rsidRPr="001E2530">
        <w:rPr>
          <w:kern w:val="0"/>
          <w:szCs w:val="21"/>
        </w:rPr>
        <w:t>联系</w:t>
      </w:r>
      <w:proofErr w:type="gramEnd"/>
      <w:r w:rsidR="00E91DE4" w:rsidRPr="001E2530">
        <w:rPr>
          <w:rFonts w:hint="eastAsia"/>
          <w:kern w:val="0"/>
          <w:szCs w:val="21"/>
        </w:rPr>
        <w:t>李</w:t>
      </w:r>
      <w:r w:rsidR="00E91DE4" w:rsidRPr="001E2530">
        <w:rPr>
          <w:kern w:val="0"/>
          <w:szCs w:val="21"/>
        </w:rPr>
        <w:t>老师</w:t>
      </w:r>
      <w:r w:rsidRPr="001E2530">
        <w:rPr>
          <w:rFonts w:hint="eastAsia"/>
          <w:kern w:val="0"/>
          <w:szCs w:val="21"/>
        </w:rPr>
        <w:t>登记</w:t>
      </w:r>
      <w:r w:rsidRPr="001E2530">
        <w:rPr>
          <w:kern w:val="0"/>
          <w:szCs w:val="21"/>
        </w:rPr>
        <w:t>预约入校事宜。</w:t>
      </w:r>
      <w:r w:rsidRPr="001E2530">
        <w:rPr>
          <w:rFonts w:hint="eastAsia"/>
          <w:kern w:val="0"/>
          <w:szCs w:val="21"/>
        </w:rPr>
        <w:t>逾期登记将可能</w:t>
      </w:r>
      <w:r w:rsidRPr="001E2530">
        <w:rPr>
          <w:kern w:val="0"/>
          <w:szCs w:val="21"/>
        </w:rPr>
        <w:t>导致预约失败。</w:t>
      </w:r>
    </w:p>
    <w:p w14:paraId="03BC5920"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6DDB064B" w:rsidR="0041756C" w:rsidRPr="001E2530" w:rsidRDefault="0041756C" w:rsidP="0041756C">
      <w:pPr>
        <w:pStyle w:val="aff8"/>
        <w:adjustRightInd w:val="0"/>
        <w:snapToGrid w:val="0"/>
        <w:spacing w:line="360" w:lineRule="auto"/>
        <w:ind w:left="420"/>
        <w:rPr>
          <w:kern w:val="0"/>
          <w:szCs w:val="21"/>
        </w:rPr>
      </w:pPr>
      <w:r w:rsidRPr="001E2530">
        <w:rPr>
          <w:kern w:val="0"/>
          <w:szCs w:val="21"/>
        </w:rPr>
        <w:t>2020</w:t>
      </w:r>
      <w:r w:rsidRPr="001E2530">
        <w:rPr>
          <w:kern w:val="0"/>
          <w:szCs w:val="21"/>
        </w:rPr>
        <w:t>年</w:t>
      </w:r>
      <w:r w:rsidR="00305BE2">
        <w:rPr>
          <w:kern w:val="0"/>
          <w:szCs w:val="21"/>
        </w:rPr>
        <w:t xml:space="preserve"> </w:t>
      </w:r>
      <w:r w:rsidRPr="001E2530">
        <w:rPr>
          <w:kern w:val="0"/>
          <w:szCs w:val="21"/>
        </w:rPr>
        <w:t>月</w:t>
      </w:r>
      <w:r w:rsidR="00305BE2">
        <w:rPr>
          <w:kern w:val="0"/>
          <w:szCs w:val="21"/>
        </w:rPr>
        <w:t xml:space="preserve"> </w:t>
      </w:r>
      <w:r w:rsidRPr="001E2530">
        <w:rPr>
          <w:kern w:val="0"/>
          <w:szCs w:val="21"/>
        </w:rPr>
        <w:t>日</w:t>
      </w:r>
      <w:r w:rsidRPr="001E2530">
        <w:rPr>
          <w:kern w:val="0"/>
          <w:szCs w:val="21"/>
        </w:rPr>
        <w:t>17</w:t>
      </w:r>
      <w:r w:rsidRPr="001E2530">
        <w:rPr>
          <w:rFonts w:hint="eastAsia"/>
          <w:kern w:val="0"/>
          <w:szCs w:val="21"/>
        </w:rPr>
        <w:t>:</w:t>
      </w:r>
      <w:proofErr w:type="gramStart"/>
      <w:r w:rsidRPr="001E2530">
        <w:rPr>
          <w:kern w:val="0"/>
          <w:szCs w:val="21"/>
        </w:rPr>
        <w:t>00</w:t>
      </w:r>
      <w:r w:rsidRPr="001E2530">
        <w:rPr>
          <w:kern w:val="0"/>
          <w:szCs w:val="21"/>
        </w:rPr>
        <w:t>时前凡对</w:t>
      </w:r>
      <w:proofErr w:type="gramEnd"/>
      <w:r w:rsidRPr="001E2530">
        <w:rPr>
          <w:kern w:val="0"/>
          <w:szCs w:val="21"/>
        </w:rPr>
        <w:t>招标文件有任何疑问的（包括认为招标文件的技术指标或参数存在倾向性或</w:t>
      </w:r>
      <w:proofErr w:type="gramStart"/>
      <w:r w:rsidRPr="001E2530">
        <w:rPr>
          <w:kern w:val="0"/>
          <w:szCs w:val="21"/>
        </w:rPr>
        <w:t>不</w:t>
      </w:r>
      <w:proofErr w:type="gramEnd"/>
      <w:r w:rsidRPr="001E2530">
        <w:rPr>
          <w:kern w:val="0"/>
          <w:szCs w:val="21"/>
        </w:rPr>
        <w:t>公正性条款），将</w:t>
      </w:r>
      <w:proofErr w:type="gramStart"/>
      <w:r w:rsidRPr="001E2530">
        <w:rPr>
          <w:kern w:val="0"/>
          <w:szCs w:val="21"/>
        </w:rPr>
        <w:t>质疑函以书面</w:t>
      </w:r>
      <w:proofErr w:type="gramEnd"/>
      <w:r w:rsidRPr="001E2530">
        <w:rPr>
          <w:kern w:val="0"/>
          <w:szCs w:val="21"/>
        </w:rPr>
        <w:t>形式提交到深圳大学招投标管理中心，逾期不予受理。</w:t>
      </w:r>
      <w:proofErr w:type="gramStart"/>
      <w:r w:rsidRPr="001E2530">
        <w:rPr>
          <w:kern w:val="0"/>
          <w:szCs w:val="21"/>
        </w:rPr>
        <w:t>质疑函须加盖</w:t>
      </w:r>
      <w:proofErr w:type="gramEnd"/>
      <w:r w:rsidRPr="001E2530">
        <w:rPr>
          <w:kern w:val="0"/>
          <w:szCs w:val="21"/>
        </w:rPr>
        <w:t>投标人公章。答疑结果</w:t>
      </w:r>
      <w:r w:rsidR="00124FD3" w:rsidRPr="001E2530">
        <w:rPr>
          <w:kern w:val="0"/>
          <w:szCs w:val="21"/>
        </w:rPr>
        <w:t>将</w:t>
      </w:r>
      <w:r w:rsidRPr="001E2530">
        <w:rPr>
          <w:kern w:val="0"/>
          <w:szCs w:val="21"/>
        </w:rPr>
        <w:t>在网站</w:t>
      </w:r>
      <w:r w:rsidRPr="001E2530">
        <w:rPr>
          <w:kern w:val="0"/>
          <w:szCs w:val="21"/>
        </w:rPr>
        <w:t>http://bidding.szu.edu.cn “</w:t>
      </w:r>
      <w:r w:rsidRPr="001E2530">
        <w:rPr>
          <w:kern w:val="0"/>
          <w:szCs w:val="21"/>
        </w:rPr>
        <w:t>招标公告</w:t>
      </w:r>
      <w:r w:rsidRPr="001E2530">
        <w:rPr>
          <w:kern w:val="0"/>
          <w:szCs w:val="21"/>
        </w:rPr>
        <w:t>”</w:t>
      </w:r>
      <w:r w:rsidRPr="001E2530">
        <w:rPr>
          <w:kern w:val="0"/>
          <w:szCs w:val="21"/>
        </w:rPr>
        <w:t>中公布，望投标人予以关注。</w:t>
      </w:r>
      <w:r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21CD02DC"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000306BB" w:rsidRPr="000306BB">
        <w:rPr>
          <w:b/>
          <w:color w:val="FF0000"/>
          <w:kern w:val="0"/>
          <w:szCs w:val="21"/>
        </w:rPr>
        <w:t>2020</w:t>
      </w:r>
      <w:r w:rsidR="000306BB" w:rsidRPr="000306BB">
        <w:rPr>
          <w:b/>
          <w:color w:val="FF0000"/>
          <w:kern w:val="0"/>
          <w:szCs w:val="21"/>
        </w:rPr>
        <w:t>年</w:t>
      </w:r>
      <w:r w:rsidR="000306BB" w:rsidRPr="000306BB">
        <w:rPr>
          <w:b/>
          <w:color w:val="FF0000"/>
          <w:kern w:val="0"/>
          <w:szCs w:val="21"/>
        </w:rPr>
        <w:t xml:space="preserve"> </w:t>
      </w:r>
      <w:r w:rsidR="000306BB" w:rsidRPr="000306BB">
        <w:rPr>
          <w:b/>
          <w:color w:val="FF0000"/>
          <w:kern w:val="0"/>
          <w:szCs w:val="21"/>
        </w:rPr>
        <w:t>月</w:t>
      </w:r>
      <w:r w:rsidR="000306BB" w:rsidRPr="000306BB">
        <w:rPr>
          <w:b/>
          <w:color w:val="FF0000"/>
          <w:kern w:val="0"/>
          <w:szCs w:val="21"/>
        </w:rPr>
        <w:t xml:space="preserve"> </w:t>
      </w:r>
      <w:r w:rsidR="000306BB" w:rsidRPr="000306BB">
        <w:rPr>
          <w:b/>
          <w:color w:val="FF0000"/>
          <w:kern w:val="0"/>
          <w:szCs w:val="21"/>
        </w:rPr>
        <w:t>日</w:t>
      </w:r>
      <w:r w:rsidR="000306BB" w:rsidRPr="000306BB">
        <w:rPr>
          <w:b/>
          <w:color w:val="FF0000"/>
          <w:kern w:val="0"/>
          <w:szCs w:val="21"/>
        </w:rPr>
        <w:t>9:30</w:t>
      </w:r>
      <w:r w:rsidRPr="001E2530">
        <w:rPr>
          <w:rFonts w:hint="eastAsia"/>
          <w:color w:val="FF0000"/>
          <w:kern w:val="0"/>
          <w:szCs w:val="21"/>
        </w:rPr>
        <w:t xml:space="preserve"> (</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00A84DFC" w:rsidRPr="00A84DFC">
        <w:rPr>
          <w:kern w:val="0"/>
          <w:szCs w:val="21"/>
        </w:rPr>
        <w:t>，（</w:t>
      </w:r>
      <w:r w:rsidR="00A84DFC" w:rsidRPr="00A84DFC">
        <w:rPr>
          <w:kern w:val="0"/>
          <w:szCs w:val="21"/>
        </w:rPr>
        <w:t>0755</w:t>
      </w:r>
      <w:r w:rsidR="00A84DFC" w:rsidRPr="00A84DFC">
        <w:rPr>
          <w:kern w:val="0"/>
          <w:szCs w:val="21"/>
        </w:rPr>
        <w:t>）</w:t>
      </w:r>
      <w:r w:rsidR="00A84DFC" w:rsidRPr="00A84DFC">
        <w:rPr>
          <w:kern w:val="0"/>
          <w:szCs w:val="21"/>
        </w:rPr>
        <w:t>86970737</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4D44B82F"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Pr="001E2530">
        <w:rPr>
          <w:color w:val="FF0000"/>
          <w:kern w:val="0"/>
          <w:szCs w:val="21"/>
        </w:rPr>
        <w:t>2020</w:t>
      </w:r>
      <w:r w:rsidRPr="001E2530">
        <w:rPr>
          <w:color w:val="FF0000"/>
          <w:kern w:val="0"/>
          <w:szCs w:val="21"/>
        </w:rPr>
        <w:t>年</w:t>
      </w:r>
      <w:r w:rsidR="00305BE2">
        <w:rPr>
          <w:color w:val="FF0000"/>
          <w:kern w:val="0"/>
          <w:szCs w:val="21"/>
        </w:rPr>
        <w:t xml:space="preserve"> </w:t>
      </w:r>
      <w:r w:rsidRPr="001E2530">
        <w:rPr>
          <w:color w:val="FF0000"/>
          <w:kern w:val="0"/>
          <w:szCs w:val="21"/>
        </w:rPr>
        <w:t>月</w:t>
      </w:r>
      <w:r w:rsidR="00305BE2">
        <w:rPr>
          <w:color w:val="FF0000"/>
          <w:kern w:val="0"/>
          <w:szCs w:val="21"/>
        </w:rPr>
        <w:t xml:space="preserve"> </w:t>
      </w:r>
      <w:r w:rsidRPr="001E2530">
        <w:rPr>
          <w:color w:val="FF0000"/>
          <w:kern w:val="0"/>
          <w:szCs w:val="21"/>
        </w:rPr>
        <w:t>日</w:t>
      </w:r>
      <w:r w:rsidR="00091F27" w:rsidRPr="001E2530">
        <w:rPr>
          <w:rFonts w:hint="eastAsia"/>
          <w:color w:val="FF0000"/>
          <w:kern w:val="0"/>
          <w:szCs w:val="21"/>
        </w:rPr>
        <w:t>9</w:t>
      </w:r>
      <w:r w:rsidRPr="001E2530">
        <w:rPr>
          <w:color w:val="FF0000"/>
          <w:kern w:val="0"/>
          <w:szCs w:val="21"/>
        </w:rPr>
        <w:t>:</w:t>
      </w:r>
      <w:r w:rsidRPr="001E2530">
        <w:rPr>
          <w:rFonts w:hint="eastAsia"/>
          <w:color w:val="FF0000"/>
          <w:kern w:val="0"/>
          <w:szCs w:val="21"/>
        </w:rPr>
        <w:t>3</w:t>
      </w:r>
      <w:r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lastRenderedPageBreak/>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hyperlink r:id="rId10" w:history="1">
        <w:r w:rsidRPr="001E2530">
          <w:rPr>
            <w:rFonts w:ascii="Times New Roman" w:eastAsia="宋体" w:hAnsi="Times New Roman" w:cs="Times New Roman"/>
            <w:color w:val="0000FF"/>
            <w:u w:val="single"/>
          </w:rPr>
          <w:t>CHENJC@SZU.EDU.CN</w:t>
        </w:r>
      </w:hyperlink>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17C67844"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1E2530">
        <w:rPr>
          <w:rFonts w:ascii="Times New Roman" w:eastAsia="宋体" w:hAnsi="Times New Roman" w:cs="Times New Roman" w:hint="eastAsia"/>
          <w:kern w:val="0"/>
          <w:szCs w:val="21"/>
        </w:rPr>
        <w:t>2020</w:t>
      </w:r>
      <w:r w:rsidRPr="001E2530">
        <w:rPr>
          <w:rFonts w:ascii="Times New Roman" w:eastAsia="宋体" w:hAnsi="Times New Roman" w:cs="Times New Roman" w:hint="eastAsia"/>
          <w:kern w:val="0"/>
          <w:szCs w:val="21"/>
        </w:rPr>
        <w:t>年</w:t>
      </w:r>
      <w:r w:rsidR="00305BE2">
        <w:rPr>
          <w:rFonts w:ascii="Times New Roman" w:eastAsia="宋体" w:hAnsi="Times New Roman" w:cs="Times New Roman"/>
          <w:kern w:val="0"/>
          <w:szCs w:val="21"/>
        </w:rPr>
        <w:t xml:space="preserve"> </w:t>
      </w:r>
      <w:r w:rsidRPr="001E2530">
        <w:rPr>
          <w:rFonts w:ascii="Times New Roman" w:eastAsia="宋体" w:hAnsi="Times New Roman" w:cs="Times New Roman" w:hint="eastAsia"/>
          <w:kern w:val="0"/>
          <w:szCs w:val="21"/>
        </w:rPr>
        <w:t>月</w:t>
      </w:r>
      <w:r w:rsidR="00305BE2">
        <w:rPr>
          <w:rFonts w:ascii="Times New Roman" w:eastAsia="宋体" w:hAnsi="Times New Roman" w:cs="Times New Roman"/>
          <w:kern w:val="0"/>
          <w:szCs w:val="21"/>
        </w:rPr>
        <w:t xml:space="preserve"> </w:t>
      </w:r>
      <w:r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9" w:name="_Toc100052364"/>
      <w:bookmarkStart w:id="10" w:name="_Toc73521547"/>
      <w:bookmarkStart w:id="11" w:name="_Toc101074876"/>
      <w:bookmarkStart w:id="12" w:name="_Toc73518117"/>
      <w:bookmarkStart w:id="13" w:name="_Toc73521635"/>
      <w:bookmarkStart w:id="14" w:name="_Toc60560625"/>
      <w:bookmarkStart w:id="15" w:name="_Toc60631620"/>
      <w:bookmarkStart w:id="16"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9"/>
          <w:bookmarkEnd w:id="10"/>
          <w:bookmarkEnd w:id="11"/>
          <w:bookmarkEnd w:id="12"/>
          <w:bookmarkEnd w:id="13"/>
          <w:bookmarkEnd w:id="14"/>
          <w:bookmarkEnd w:id="15"/>
          <w:bookmarkEnd w:id="16"/>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3FB6FD8B" w:rsidR="00530019" w:rsidRDefault="003346E7" w:rsidP="00E106B3">
            <w:pPr>
              <w:rPr>
                <w:rFonts w:ascii="宋体" w:eastAsia="宋体" w:hAnsi="宋体" w:cs="Times New Roman"/>
                <w:szCs w:val="24"/>
              </w:rPr>
            </w:pPr>
            <w:r w:rsidRPr="003346E7">
              <w:rPr>
                <w:rFonts w:ascii="Times New Roman" w:eastAsia="宋体" w:hAnsi="Times New Roman" w:cs="Times New Roman"/>
                <w:color w:val="FF0000"/>
                <w:szCs w:val="24"/>
              </w:rPr>
              <w:t>461,695.30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7" w:name="_Toc128884461"/>
      <w:r>
        <w:rPr>
          <w:rFonts w:ascii="宋体" w:eastAsia="宋体" w:hAnsi="宋体" w:cs="Times New Roman" w:hint="eastAsia"/>
          <w:b/>
          <w:bCs/>
          <w:kern w:val="0"/>
          <w:sz w:val="28"/>
          <w:szCs w:val="28"/>
        </w:rPr>
        <w:t>二、项目概况</w:t>
      </w:r>
      <w:bookmarkEnd w:id="17"/>
    </w:p>
    <w:p w14:paraId="62459ABF" w14:textId="77777777" w:rsidR="00003F41" w:rsidRDefault="00003F41" w:rsidP="00003F41">
      <w:pPr>
        <w:ind w:firstLineChars="200" w:firstLine="420"/>
        <w:rPr>
          <w:rFonts w:ascii="Times New Roman" w:eastAsia="宋体" w:hAnsi="Times New Roman" w:cs="Times New Roman"/>
          <w:szCs w:val="24"/>
        </w:rPr>
      </w:pPr>
      <w:r>
        <w:rPr>
          <w:rFonts w:ascii="Times New Roman" w:eastAsia="宋体" w:hAnsi="Times New Roman" w:cs="Times New Roman"/>
          <w:szCs w:val="24"/>
        </w:rPr>
        <w:t>1</w:t>
      </w:r>
      <w:r>
        <w:rPr>
          <w:rFonts w:ascii="Times New Roman" w:eastAsia="宋体" w:hAnsi="Times New Roman" w:cs="Times New Roman" w:hint="eastAsia"/>
          <w:szCs w:val="24"/>
        </w:rPr>
        <w:t>、项目地址：</w:t>
      </w:r>
      <w:r>
        <w:rPr>
          <w:rFonts w:ascii="Times New Roman" w:eastAsia="宋体" w:hAnsi="Times New Roman" w:cs="Times New Roman"/>
          <w:szCs w:val="24"/>
        </w:rPr>
        <w:t xml:space="preserve"> </w:t>
      </w:r>
      <w:r>
        <w:rPr>
          <w:rFonts w:ascii="Times New Roman" w:eastAsia="宋体" w:hAnsi="Times New Roman" w:cs="Times New Roman" w:hint="eastAsia"/>
          <w:szCs w:val="24"/>
        </w:rPr>
        <w:t>深圳大学粤海校区及沧海校区</w:t>
      </w:r>
    </w:p>
    <w:p w14:paraId="234E7C3D" w14:textId="77777777" w:rsidR="00003F41" w:rsidRDefault="00003F41" w:rsidP="00003F41">
      <w:pPr>
        <w:ind w:firstLineChars="200" w:firstLine="420"/>
        <w:rPr>
          <w:rFonts w:ascii="Times New Roman" w:eastAsia="宋体" w:hAnsi="Times New Roman" w:cs="Times New Roman"/>
          <w:szCs w:val="24"/>
        </w:rPr>
      </w:pPr>
      <w:r>
        <w:rPr>
          <w:rFonts w:ascii="Times New Roman" w:eastAsia="宋体" w:hAnsi="Times New Roman" w:cs="Times New Roman"/>
          <w:szCs w:val="24"/>
        </w:rPr>
        <w:t>2</w:t>
      </w:r>
      <w:r>
        <w:rPr>
          <w:rFonts w:ascii="Times New Roman" w:eastAsia="宋体" w:hAnsi="Times New Roman" w:cs="Times New Roman" w:hint="eastAsia"/>
          <w:szCs w:val="24"/>
        </w:rPr>
        <w:t>、总建筑面积：</w:t>
      </w:r>
      <w:r>
        <w:rPr>
          <w:rFonts w:ascii="Times New Roman" w:eastAsia="宋体" w:hAnsi="Times New Roman" w:cs="Times New Roman"/>
          <w:szCs w:val="24"/>
        </w:rPr>
        <w:t xml:space="preserve"> 419723 </w:t>
      </w:r>
      <w:r>
        <w:rPr>
          <w:rFonts w:ascii="Times New Roman" w:eastAsia="宋体" w:hAnsi="Times New Roman" w:cs="Times New Roman" w:hint="eastAsia"/>
          <w:szCs w:val="24"/>
        </w:rPr>
        <w:t>平方米</w:t>
      </w:r>
    </w:p>
    <w:p w14:paraId="1500E463" w14:textId="77777777" w:rsidR="00003F41" w:rsidRDefault="00003F41" w:rsidP="00003F41">
      <w:pPr>
        <w:ind w:firstLineChars="200" w:firstLine="420"/>
        <w:rPr>
          <w:rFonts w:ascii="Times New Roman" w:eastAsia="宋体" w:hAnsi="Times New Roman" w:cs="Times New Roman"/>
          <w:szCs w:val="24"/>
        </w:rPr>
      </w:pPr>
      <w:r>
        <w:rPr>
          <w:rFonts w:ascii="Times New Roman" w:eastAsia="宋体" w:hAnsi="Times New Roman" w:cs="Times New Roman"/>
          <w:szCs w:val="24"/>
        </w:rPr>
        <w:t>3</w:t>
      </w:r>
      <w:r>
        <w:rPr>
          <w:rFonts w:ascii="Times New Roman" w:eastAsia="宋体" w:hAnsi="Times New Roman" w:cs="Times New Roman" w:hint="eastAsia"/>
          <w:szCs w:val="24"/>
        </w:rPr>
        <w:t>、需检测的楼宇（</w:t>
      </w:r>
      <w:r>
        <w:rPr>
          <w:rFonts w:ascii="Times New Roman" w:eastAsia="宋体" w:hAnsi="Times New Roman" w:cs="Times New Roman"/>
          <w:szCs w:val="24"/>
        </w:rPr>
        <w:t>2020</w:t>
      </w:r>
      <w:r>
        <w:rPr>
          <w:rFonts w:ascii="Times New Roman" w:eastAsia="宋体" w:hAnsi="Times New Roman" w:cs="Times New Roman" w:hint="eastAsia"/>
          <w:szCs w:val="24"/>
        </w:rPr>
        <w:t>年度电气防火检测楼宇清单）：</w:t>
      </w:r>
    </w:p>
    <w:p w14:paraId="5E467498" w14:textId="77777777" w:rsidR="00003F41" w:rsidRDefault="00003F41" w:rsidP="00003F41">
      <w:pPr>
        <w:ind w:firstLineChars="200" w:firstLine="420"/>
        <w:rPr>
          <w:rFonts w:ascii="Times New Roman" w:eastAsia="宋体" w:hAnsi="Times New Roman" w:cs="Times New Roman"/>
          <w:szCs w:val="24"/>
        </w:rPr>
      </w:pPr>
    </w:p>
    <w:p w14:paraId="4FF3C1C3" w14:textId="77777777" w:rsidR="00003F41" w:rsidRDefault="00003F41" w:rsidP="00003F41">
      <w:pPr>
        <w:ind w:firstLineChars="200" w:firstLine="420"/>
        <w:rPr>
          <w:rFonts w:ascii="Times New Roman" w:eastAsia="宋体" w:hAnsi="Times New Roman" w:cs="Times New Roman"/>
          <w:szCs w:val="24"/>
        </w:rPr>
      </w:pPr>
    </w:p>
    <w:p w14:paraId="555D27CF" w14:textId="77777777" w:rsidR="00003F41" w:rsidRDefault="00003F41" w:rsidP="00003F41">
      <w:pPr>
        <w:ind w:firstLineChars="200" w:firstLine="420"/>
        <w:rPr>
          <w:rFonts w:ascii="Times New Roman" w:eastAsia="宋体" w:hAnsi="Times New Roman" w:cs="Times New Roman"/>
          <w:szCs w:val="24"/>
        </w:rPr>
      </w:pPr>
    </w:p>
    <w:p w14:paraId="71CD2576" w14:textId="77777777" w:rsidR="00003F41" w:rsidRDefault="00003F41" w:rsidP="00003F41">
      <w:pPr>
        <w:ind w:firstLineChars="200" w:firstLine="420"/>
        <w:rPr>
          <w:rFonts w:ascii="Times New Roman" w:eastAsia="宋体" w:hAnsi="Times New Roman" w:cs="Times New Roman"/>
          <w:szCs w:val="24"/>
        </w:rPr>
      </w:pPr>
    </w:p>
    <w:tbl>
      <w:tblPr>
        <w:tblW w:w="8774" w:type="dxa"/>
        <w:tblInd w:w="-420" w:type="dxa"/>
        <w:tblLayout w:type="fixed"/>
        <w:tblCellMar>
          <w:left w:w="0" w:type="dxa"/>
          <w:right w:w="0" w:type="dxa"/>
        </w:tblCellMar>
        <w:tblLook w:val="04A0" w:firstRow="1" w:lastRow="0" w:firstColumn="1" w:lastColumn="0" w:noHBand="0" w:noVBand="1"/>
      </w:tblPr>
      <w:tblGrid>
        <w:gridCol w:w="616"/>
        <w:gridCol w:w="1354"/>
        <w:gridCol w:w="2126"/>
        <w:gridCol w:w="567"/>
        <w:gridCol w:w="1843"/>
        <w:gridCol w:w="2268"/>
      </w:tblGrid>
      <w:tr w:rsidR="00003F41" w:rsidRPr="00321E9B" w14:paraId="685C34B5" w14:textId="77777777" w:rsidTr="00003F41">
        <w:trPr>
          <w:trHeight w:val="930"/>
        </w:trPr>
        <w:tc>
          <w:tcPr>
            <w:tcW w:w="8774" w:type="dxa"/>
            <w:gridSpan w:val="6"/>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62303F8" w14:textId="77777777" w:rsidR="00003F41" w:rsidRPr="00321E9B" w:rsidRDefault="00003F41" w:rsidP="00003F41">
            <w:pPr>
              <w:widowControl/>
              <w:jc w:val="center"/>
              <w:textAlignment w:val="center"/>
              <w:rPr>
                <w:rFonts w:ascii="宋体" w:eastAsia="宋体" w:hAnsi="宋体" w:cs="方正粗黑宋简体"/>
                <w:color w:val="000000"/>
                <w:sz w:val="36"/>
                <w:szCs w:val="36"/>
              </w:rPr>
            </w:pPr>
            <w:r w:rsidRPr="00321E9B">
              <w:rPr>
                <w:rFonts w:ascii="宋体" w:eastAsia="宋体" w:hAnsi="宋体" w:cs="方正粗黑宋简体"/>
                <w:color w:val="000000"/>
                <w:kern w:val="0"/>
                <w:sz w:val="36"/>
                <w:szCs w:val="36"/>
                <w:lang w:bidi="ar"/>
              </w:rPr>
              <w:lastRenderedPageBreak/>
              <w:t>电气检测楼宇清单</w:t>
            </w:r>
          </w:p>
        </w:tc>
      </w:tr>
      <w:tr w:rsidR="00003F41" w:rsidRPr="00321E9B" w14:paraId="715E818E"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45EE80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序号</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7F76FEA"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楼宇名称</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A8D4005"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建筑面积（平方米）</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7DDDBC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序号</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544501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楼宇名称</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8C10EB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建筑面积（平方米）</w:t>
            </w:r>
          </w:p>
        </w:tc>
      </w:tr>
      <w:tr w:rsidR="00003F41" w:rsidRPr="00321E9B" w14:paraId="120007D3"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19D272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4F526F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办公楼</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BE5ADDA"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16564</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54B33E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25</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113D99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教工餐厅</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190906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3200</w:t>
            </w:r>
          </w:p>
        </w:tc>
      </w:tr>
      <w:tr w:rsidR="00003F41" w:rsidRPr="00321E9B" w14:paraId="1BBA525B"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638E5A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FCFBDEA"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文科楼</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FB5B05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54484</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83A0C6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26</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5FBE593" w14:textId="77777777" w:rsidR="00003F41" w:rsidRPr="00321E9B" w:rsidRDefault="00003F41" w:rsidP="00003F41">
            <w:pPr>
              <w:widowControl/>
              <w:jc w:val="center"/>
              <w:textAlignment w:val="center"/>
              <w:rPr>
                <w:rFonts w:ascii="宋体" w:eastAsia="宋体" w:hAnsi="宋体" w:cs="等线"/>
                <w:color w:val="000000"/>
                <w:sz w:val="22"/>
              </w:rPr>
            </w:pPr>
            <w:proofErr w:type="gramStart"/>
            <w:r w:rsidRPr="00321E9B">
              <w:rPr>
                <w:rFonts w:ascii="宋体" w:eastAsia="宋体" w:hAnsi="宋体" w:cs="等线" w:hint="eastAsia"/>
                <w:color w:val="000000"/>
                <w:kern w:val="0"/>
                <w:sz w:val="22"/>
                <w:lang w:bidi="ar"/>
              </w:rPr>
              <w:t>荔</w:t>
            </w:r>
            <w:proofErr w:type="gramEnd"/>
            <w:r w:rsidRPr="00321E9B">
              <w:rPr>
                <w:rFonts w:ascii="宋体" w:eastAsia="宋体" w:hAnsi="宋体" w:cs="等线" w:hint="eastAsia"/>
                <w:color w:val="000000"/>
                <w:kern w:val="0"/>
                <w:sz w:val="22"/>
                <w:lang w:bidi="ar"/>
              </w:rPr>
              <w:t>山餐厅</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BA31DC7"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1900</w:t>
            </w:r>
          </w:p>
        </w:tc>
      </w:tr>
      <w:tr w:rsidR="00003F41" w:rsidRPr="00321E9B" w14:paraId="737D7734"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5F63896"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1E5AFED" w14:textId="77777777" w:rsidR="00003F41" w:rsidRPr="00321E9B" w:rsidRDefault="00003F41" w:rsidP="00003F41">
            <w:pPr>
              <w:widowControl/>
              <w:jc w:val="center"/>
              <w:textAlignment w:val="center"/>
              <w:rPr>
                <w:rFonts w:ascii="宋体" w:eastAsia="宋体" w:hAnsi="宋体" w:cs="等线"/>
                <w:color w:val="000000"/>
                <w:sz w:val="22"/>
              </w:rPr>
            </w:pPr>
            <w:proofErr w:type="gramStart"/>
            <w:r w:rsidRPr="00321E9B">
              <w:rPr>
                <w:rFonts w:ascii="宋体" w:eastAsia="宋体" w:hAnsi="宋体" w:cs="等线" w:hint="eastAsia"/>
                <w:color w:val="000000"/>
                <w:kern w:val="0"/>
                <w:sz w:val="22"/>
                <w:lang w:bidi="ar"/>
              </w:rPr>
              <w:t>建工楼</w:t>
            </w:r>
            <w:proofErr w:type="gramEnd"/>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39B045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11750</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D02775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27</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2AA0AF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实验餐厅</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07494C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2660</w:t>
            </w:r>
          </w:p>
        </w:tc>
      </w:tr>
      <w:tr w:rsidR="00003F41" w:rsidRPr="00321E9B" w14:paraId="7922BE30"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F52F3F6"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C65F7C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实验楼</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EDED40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16136</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579B2E5"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28</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8D0A93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南校区综合服务楼</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7F7D13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15000</w:t>
            </w:r>
          </w:p>
        </w:tc>
      </w:tr>
      <w:tr w:rsidR="00003F41" w:rsidRPr="00321E9B" w14:paraId="7D2F8773"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4E73E15"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5</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645953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光电学院</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679C31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11280</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83ECD21"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29</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C506186"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老西南餐厅</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2BA392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1827</w:t>
            </w:r>
          </w:p>
        </w:tc>
      </w:tr>
      <w:tr w:rsidR="00003F41" w:rsidRPr="00321E9B" w14:paraId="5086FD2E"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36C3167"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6</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8B0022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南图书馆</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350564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25000</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C0BE600"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30</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F83448D" w14:textId="77777777" w:rsidR="00003F41" w:rsidRPr="00321E9B" w:rsidRDefault="00003F41" w:rsidP="00003F41">
            <w:pPr>
              <w:widowControl/>
              <w:jc w:val="center"/>
              <w:textAlignment w:val="center"/>
              <w:rPr>
                <w:rFonts w:ascii="宋体" w:eastAsia="宋体" w:hAnsi="宋体" w:cs="等线"/>
                <w:color w:val="000000"/>
                <w:sz w:val="22"/>
              </w:rPr>
            </w:pPr>
            <w:proofErr w:type="gramStart"/>
            <w:r w:rsidRPr="00321E9B">
              <w:rPr>
                <w:rFonts w:ascii="宋体" w:eastAsia="宋体" w:hAnsi="宋体" w:cs="等线" w:hint="eastAsia"/>
                <w:color w:val="000000"/>
                <w:kern w:val="0"/>
                <w:sz w:val="22"/>
                <w:lang w:bidi="ar"/>
              </w:rPr>
              <w:t>后勤楼</w:t>
            </w:r>
            <w:proofErr w:type="gramEnd"/>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9E991B1"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7320</w:t>
            </w:r>
          </w:p>
        </w:tc>
      </w:tr>
      <w:tr w:rsidR="00003F41" w:rsidRPr="00321E9B" w14:paraId="04077CBE"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5ABAB4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7</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5D7576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北图书馆</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141E21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23441</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78C537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31</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D6BE44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留学生楼</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F20AFD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7489</w:t>
            </w:r>
          </w:p>
        </w:tc>
      </w:tr>
      <w:tr w:rsidR="00003F41" w:rsidRPr="00321E9B" w14:paraId="687671E0"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E493521"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8</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987FDF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教学楼</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127CC4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26120</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ED53CF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32</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591139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韵竹阁</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9A98C41"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8482</w:t>
            </w:r>
          </w:p>
        </w:tc>
      </w:tr>
      <w:tr w:rsidR="00003F41" w:rsidRPr="00321E9B" w14:paraId="1EFF428A" w14:textId="77777777" w:rsidTr="00003F41">
        <w:trPr>
          <w:trHeight w:val="480"/>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2FB9D8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9</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9D72740"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雨</w:t>
            </w:r>
            <w:proofErr w:type="gramStart"/>
            <w:r w:rsidRPr="00321E9B">
              <w:rPr>
                <w:rFonts w:ascii="宋体" w:eastAsia="宋体" w:hAnsi="宋体" w:cs="等线" w:hint="eastAsia"/>
                <w:color w:val="000000"/>
                <w:kern w:val="0"/>
                <w:sz w:val="22"/>
                <w:lang w:bidi="ar"/>
              </w:rPr>
              <w:t>鹃</w:t>
            </w:r>
            <w:proofErr w:type="gramEnd"/>
            <w:r w:rsidRPr="00321E9B">
              <w:rPr>
                <w:rFonts w:ascii="宋体" w:eastAsia="宋体" w:hAnsi="宋体" w:cs="等线" w:hint="eastAsia"/>
                <w:color w:val="000000"/>
                <w:kern w:val="0"/>
                <w:sz w:val="22"/>
                <w:lang w:bidi="ar"/>
              </w:rPr>
              <w:t>斋</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E09889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9245</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ECA91A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33</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C428A5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杜衡阁</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FC2CB5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10856</w:t>
            </w:r>
          </w:p>
        </w:tc>
      </w:tr>
      <w:tr w:rsidR="00003F41" w:rsidRPr="00321E9B" w14:paraId="730A218A"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1A866B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10</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478AE3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银桦斋</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4BFDE2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3774</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FBB43B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34</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E223F8A"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凌霄斋</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2EC6C7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2652</w:t>
            </w:r>
          </w:p>
        </w:tc>
      </w:tr>
      <w:tr w:rsidR="00003F41" w:rsidRPr="00321E9B" w14:paraId="2C5EDA32"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6B5A557"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11</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194DE55"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红</w:t>
            </w:r>
            <w:proofErr w:type="gramStart"/>
            <w:r w:rsidRPr="00321E9B">
              <w:rPr>
                <w:rFonts w:ascii="宋体" w:eastAsia="宋体" w:hAnsi="宋体" w:cs="等线" w:hint="eastAsia"/>
                <w:color w:val="000000"/>
                <w:kern w:val="0"/>
                <w:sz w:val="22"/>
                <w:lang w:bidi="ar"/>
              </w:rPr>
              <w:t>榴</w:t>
            </w:r>
            <w:proofErr w:type="gramEnd"/>
            <w:r w:rsidRPr="00321E9B">
              <w:rPr>
                <w:rFonts w:ascii="宋体" w:eastAsia="宋体" w:hAnsi="宋体" w:cs="等线" w:hint="eastAsia"/>
                <w:color w:val="000000"/>
                <w:kern w:val="0"/>
                <w:sz w:val="22"/>
                <w:lang w:bidi="ar"/>
              </w:rPr>
              <w:t>斋</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7225A0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2562</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BE41DF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35</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95DCC9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海桐斋</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E7EAA7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1733</w:t>
            </w:r>
          </w:p>
        </w:tc>
      </w:tr>
      <w:tr w:rsidR="00003F41" w:rsidRPr="00321E9B" w14:paraId="6FC90533"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DE57BC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12</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7C9F29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桃李斋</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96D0D70"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1733</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7A92F2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36</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083684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米兰斋</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C44359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1733</w:t>
            </w:r>
          </w:p>
        </w:tc>
      </w:tr>
      <w:tr w:rsidR="00003F41" w:rsidRPr="00321E9B" w14:paraId="73126817"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DD959E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13</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65BE895"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山茶斋</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EF6964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2562</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4EF650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37</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F038B8A"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云杉轩</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60D30B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5039</w:t>
            </w:r>
          </w:p>
        </w:tc>
      </w:tr>
      <w:tr w:rsidR="00003F41" w:rsidRPr="00321E9B" w14:paraId="034A3F7A"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430408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14</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A29475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乔木阁</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CA31146"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12250.5</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6DA928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38</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A33442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木樨轩</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BCAEF47"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4002</w:t>
            </w:r>
          </w:p>
        </w:tc>
      </w:tr>
      <w:tr w:rsidR="00003F41" w:rsidRPr="00321E9B" w14:paraId="255FFFFE"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271E62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15</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696BD1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乔林阁</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FE1B756"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12250.5</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14321E7"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39</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778759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紫檀轩</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343A6B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2626</w:t>
            </w:r>
          </w:p>
        </w:tc>
      </w:tr>
      <w:tr w:rsidR="00003F41" w:rsidRPr="00321E9B" w14:paraId="573CFBCD"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EEC859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16</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2CEF025"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石楠轩</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7DF64BA"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2269</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02810A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40</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C12F84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苏铁轩</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ECADAE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2409</w:t>
            </w:r>
          </w:p>
        </w:tc>
      </w:tr>
      <w:tr w:rsidR="00003F41" w:rsidRPr="00321E9B" w14:paraId="3D599F1E"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994DB8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17</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EB6FE7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3号艺</w:t>
            </w:r>
            <w:proofErr w:type="gramStart"/>
            <w:r w:rsidRPr="00321E9B">
              <w:rPr>
                <w:rFonts w:ascii="宋体" w:eastAsia="宋体" w:hAnsi="宋体" w:cs="等线" w:hint="eastAsia"/>
                <w:color w:val="000000"/>
                <w:kern w:val="0"/>
                <w:sz w:val="22"/>
                <w:lang w:bidi="ar"/>
              </w:rPr>
              <w:t>栈</w:t>
            </w:r>
            <w:proofErr w:type="gramEnd"/>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D4D2A6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4392</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4612921"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41</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E73C42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云鹏楼</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A392552"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2477</w:t>
            </w:r>
          </w:p>
        </w:tc>
      </w:tr>
      <w:tr w:rsidR="00003F41" w:rsidRPr="00321E9B" w14:paraId="2D399EEC"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23A240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18</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B8604F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紫藤轩</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F79C721"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3572</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DD934C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42</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0CB60F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云鹤楼</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553719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2477</w:t>
            </w:r>
          </w:p>
        </w:tc>
      </w:tr>
      <w:tr w:rsidR="00003F41" w:rsidRPr="00321E9B" w14:paraId="1083A32C" w14:textId="77777777" w:rsidTr="00003F41">
        <w:trPr>
          <w:trHeight w:val="555"/>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692A13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19</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240BBB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丹凤轩</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86F10E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4392</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7E9816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43</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41651C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田径运动场</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74C988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8840</w:t>
            </w:r>
          </w:p>
        </w:tc>
      </w:tr>
      <w:tr w:rsidR="00003F41" w:rsidRPr="00321E9B" w14:paraId="0DD622FD"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51790B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20</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416E1F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校医院</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CE7B0B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3600</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F747E6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44</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323232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创业园</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6080C8B"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8320</w:t>
            </w:r>
          </w:p>
        </w:tc>
      </w:tr>
      <w:tr w:rsidR="00003F41" w:rsidRPr="00321E9B" w14:paraId="7F167AE5"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B090C5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21</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52C3E6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南区运动场</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D63B22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21068</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4B5E10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45</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0877EA0"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金工坊</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9117DD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6000</w:t>
            </w:r>
          </w:p>
        </w:tc>
      </w:tr>
      <w:tr w:rsidR="00003F41" w:rsidRPr="00321E9B" w14:paraId="4C9BE864"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C75ADD0"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22</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999B98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小球馆</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96FA6B8"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4200</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B5BB48A"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46</w:t>
            </w:r>
          </w:p>
        </w:tc>
        <w:tc>
          <w:tcPr>
            <w:tcW w:w="184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829E7D9"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艺术邨</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AB0683E"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4500</w:t>
            </w:r>
          </w:p>
        </w:tc>
      </w:tr>
      <w:tr w:rsidR="00003F41" w:rsidRPr="00321E9B" w14:paraId="4D3E870E" w14:textId="77777777" w:rsidTr="00003F41">
        <w:trPr>
          <w:trHeight w:val="915"/>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42F2450"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23</w:t>
            </w:r>
          </w:p>
        </w:tc>
        <w:tc>
          <w:tcPr>
            <w:tcW w:w="135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F90DEB0"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芸香阁、丁香阁、文杏阁、</w:t>
            </w:r>
            <w:r w:rsidRPr="00321E9B">
              <w:rPr>
                <w:rFonts w:ascii="宋体" w:eastAsia="宋体" w:hAnsi="宋体" w:cs="等线" w:hint="eastAsia"/>
                <w:color w:val="000000"/>
                <w:kern w:val="0"/>
                <w:sz w:val="22"/>
                <w:lang w:bidi="ar"/>
              </w:rPr>
              <w:lastRenderedPageBreak/>
              <w:t>海棠阁、疏影阁</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3BBE6AC"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lastRenderedPageBreak/>
              <w:t>20108</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A8D1B23"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47</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5718E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学生活动中心(含石头</w:t>
            </w:r>
            <w:proofErr w:type="gramStart"/>
            <w:r w:rsidRPr="00321E9B">
              <w:rPr>
                <w:rFonts w:ascii="宋体" w:eastAsia="宋体" w:hAnsi="宋体" w:cs="等线" w:hint="eastAsia"/>
                <w:color w:val="000000"/>
                <w:kern w:val="0"/>
                <w:sz w:val="22"/>
                <w:lang w:bidi="ar"/>
              </w:rPr>
              <w:t>坞</w:t>
            </w:r>
            <w:proofErr w:type="gramEnd"/>
            <w:r w:rsidRPr="00321E9B">
              <w:rPr>
                <w:rFonts w:ascii="宋体" w:eastAsia="宋体" w:hAnsi="宋体" w:cs="等线" w:hint="eastAsia"/>
                <w:color w:val="000000"/>
                <w:kern w:val="0"/>
                <w:sz w:val="22"/>
                <w:lang w:bidi="ar"/>
              </w:rPr>
              <w:t>)</w:t>
            </w: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2644F2F"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8028</w:t>
            </w:r>
          </w:p>
        </w:tc>
      </w:tr>
      <w:tr w:rsidR="00003F41" w:rsidRPr="00321E9B" w14:paraId="772FBDC5" w14:textId="77777777" w:rsidTr="00003F41">
        <w:trPr>
          <w:trHeight w:val="435"/>
        </w:trPr>
        <w:tc>
          <w:tcPr>
            <w:tcW w:w="61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2CFFAC6"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24</w:t>
            </w:r>
          </w:p>
        </w:tc>
        <w:tc>
          <w:tcPr>
            <w:tcW w:w="135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FD48434"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游泳馆</w:t>
            </w:r>
          </w:p>
        </w:tc>
        <w:tc>
          <w:tcPr>
            <w:tcW w:w="212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6E0858D" w14:textId="77777777" w:rsidR="00003F41" w:rsidRPr="00321E9B" w:rsidRDefault="00003F41" w:rsidP="00003F41">
            <w:pPr>
              <w:widowControl/>
              <w:jc w:val="center"/>
              <w:textAlignment w:val="center"/>
              <w:rPr>
                <w:rFonts w:ascii="宋体" w:eastAsia="宋体" w:hAnsi="宋体" w:cs="等线"/>
                <w:color w:val="000000"/>
                <w:sz w:val="22"/>
              </w:rPr>
            </w:pPr>
            <w:r w:rsidRPr="00321E9B">
              <w:rPr>
                <w:rFonts w:ascii="宋体" w:eastAsia="宋体" w:hAnsi="宋体" w:cs="等线" w:hint="eastAsia"/>
                <w:color w:val="000000"/>
                <w:kern w:val="0"/>
                <w:sz w:val="22"/>
                <w:lang w:bidi="ar"/>
              </w:rPr>
              <w:t>7400</w:t>
            </w:r>
          </w:p>
        </w:tc>
        <w:tc>
          <w:tcPr>
            <w:tcW w:w="567"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tcPr>
          <w:p w14:paraId="6E7030B6" w14:textId="77777777" w:rsidR="00003F41" w:rsidRPr="00321E9B" w:rsidRDefault="00003F41" w:rsidP="00003F41">
            <w:pPr>
              <w:jc w:val="center"/>
              <w:rPr>
                <w:rFonts w:ascii="宋体" w:eastAsia="宋体" w:hAnsi="宋体" w:cs="等线"/>
                <w:color w:val="000000"/>
                <w:sz w:val="22"/>
              </w:rPr>
            </w:pP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109A2B0" w14:textId="77777777" w:rsidR="00003F41" w:rsidRPr="00321E9B" w:rsidRDefault="00003F41" w:rsidP="00003F41">
            <w:pPr>
              <w:jc w:val="center"/>
              <w:rPr>
                <w:rFonts w:ascii="宋体" w:eastAsia="宋体" w:hAnsi="宋体" w:cs="等线"/>
                <w:color w:val="000000"/>
                <w:sz w:val="22"/>
              </w:rPr>
            </w:pPr>
          </w:p>
        </w:tc>
        <w:tc>
          <w:tcPr>
            <w:tcW w:w="2268"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tcPr>
          <w:p w14:paraId="49B31B6B" w14:textId="77777777" w:rsidR="00003F41" w:rsidRPr="00321E9B" w:rsidRDefault="00003F41" w:rsidP="00003F41">
            <w:pPr>
              <w:jc w:val="center"/>
              <w:rPr>
                <w:rFonts w:ascii="宋体" w:eastAsia="宋体" w:hAnsi="宋体" w:cs="等线"/>
                <w:color w:val="000000"/>
                <w:sz w:val="22"/>
              </w:rPr>
            </w:pPr>
          </w:p>
        </w:tc>
      </w:tr>
      <w:tr w:rsidR="00003F41" w:rsidRPr="00321E9B" w14:paraId="00F534C0" w14:textId="77777777" w:rsidTr="00003F41">
        <w:trPr>
          <w:trHeight w:val="402"/>
        </w:trPr>
        <w:tc>
          <w:tcPr>
            <w:tcW w:w="61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D902FF7" w14:textId="77777777" w:rsidR="00003F41" w:rsidRPr="00321E9B" w:rsidRDefault="00003F41" w:rsidP="00003F41">
            <w:pPr>
              <w:jc w:val="center"/>
              <w:rPr>
                <w:rFonts w:ascii="宋体" w:eastAsia="宋体" w:hAnsi="宋体" w:cs="宋体"/>
                <w:color w:val="000000"/>
                <w:sz w:val="20"/>
                <w:szCs w:val="20"/>
              </w:rPr>
            </w:pPr>
          </w:p>
        </w:tc>
        <w:tc>
          <w:tcPr>
            <w:tcW w:w="8158" w:type="dxa"/>
            <w:gridSpan w:val="5"/>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F8D0B3F" w14:textId="77777777" w:rsidR="00003F41" w:rsidRPr="00321E9B" w:rsidRDefault="00003F41" w:rsidP="00003F41">
            <w:pPr>
              <w:widowControl/>
              <w:jc w:val="center"/>
              <w:textAlignment w:val="center"/>
              <w:rPr>
                <w:rFonts w:ascii="宋体" w:eastAsia="宋体" w:hAnsi="宋体" w:cs="等线"/>
                <w:color w:val="000000"/>
                <w:sz w:val="24"/>
                <w:szCs w:val="24"/>
              </w:rPr>
            </w:pPr>
            <w:r w:rsidRPr="00321E9B">
              <w:rPr>
                <w:rFonts w:ascii="宋体" w:eastAsia="宋体" w:hAnsi="宋体" w:cs="等线" w:hint="eastAsia"/>
                <w:color w:val="000000"/>
                <w:kern w:val="0"/>
                <w:sz w:val="24"/>
                <w:szCs w:val="24"/>
                <w:lang w:bidi="ar"/>
              </w:rPr>
              <w:t>总计：419723平方米</w:t>
            </w:r>
          </w:p>
        </w:tc>
      </w:tr>
    </w:tbl>
    <w:p w14:paraId="7A1856F6" w14:textId="77777777" w:rsidR="00003F41" w:rsidRDefault="00003F41" w:rsidP="00636644">
      <w:pPr>
        <w:ind w:firstLineChars="200" w:firstLine="420"/>
        <w:rPr>
          <w:rFonts w:ascii="Times New Roman" w:eastAsia="宋体" w:hAnsi="Times New Roman" w:cs="Times New Roman"/>
          <w:szCs w:val="24"/>
        </w:rPr>
      </w:pP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4B68C8D" w14:textId="558CF14F" w:rsidR="007764AD" w:rsidRDefault="00DB0769" w:rsidP="000D28B4">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（一）服务标准：</w:t>
      </w:r>
    </w:p>
    <w:p w14:paraId="362200EF" w14:textId="77777777" w:rsidR="00DB0769" w:rsidRDefault="00DB0769" w:rsidP="00DB0769">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1.</w:t>
      </w:r>
      <w:r>
        <w:rPr>
          <w:rFonts w:ascii="Times New Roman" w:eastAsia="宋体" w:hAnsi="Times New Roman" w:cs="Times New Roman" w:hint="eastAsia"/>
          <w:b/>
          <w:bCs/>
          <w:szCs w:val="21"/>
        </w:rPr>
        <w:t>变配电系统</w:t>
      </w:r>
    </w:p>
    <w:p w14:paraId="518A94DC" w14:textId="77777777" w:rsidR="00DB0769" w:rsidRPr="00EB7CD1" w:rsidRDefault="00DB0769" w:rsidP="00DB0769">
      <w:pPr>
        <w:adjustRightInd w:val="0"/>
        <w:snapToGrid w:val="0"/>
        <w:spacing w:line="360" w:lineRule="auto"/>
        <w:jc w:val="left"/>
        <w:rPr>
          <w:rFonts w:ascii="Times New Roman" w:eastAsia="宋体" w:hAnsi="Times New Roman" w:cs="Times New Roman"/>
          <w:b/>
          <w:szCs w:val="21"/>
        </w:rPr>
      </w:pPr>
      <w:r w:rsidRPr="00EB7CD1">
        <w:rPr>
          <w:rFonts w:ascii="Times New Roman" w:eastAsia="宋体" w:hAnsi="Times New Roman" w:cs="Times New Roman" w:hint="eastAsia"/>
          <w:b/>
          <w:szCs w:val="21"/>
        </w:rPr>
        <w:t>（</w:t>
      </w:r>
      <w:r w:rsidRPr="00EB7CD1">
        <w:rPr>
          <w:rFonts w:ascii="Times New Roman" w:eastAsia="宋体" w:hAnsi="Times New Roman" w:cs="Times New Roman"/>
          <w:b/>
          <w:szCs w:val="21"/>
        </w:rPr>
        <w:t>1</w:t>
      </w:r>
      <w:r w:rsidRPr="00EB7CD1">
        <w:rPr>
          <w:rFonts w:ascii="Times New Roman" w:eastAsia="宋体" w:hAnsi="Times New Roman" w:cs="Times New Roman" w:hint="eastAsia"/>
          <w:b/>
          <w:szCs w:val="21"/>
        </w:rPr>
        <w:t>）配电变压器检测标准：</w:t>
      </w:r>
    </w:p>
    <w:p w14:paraId="4C7D931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）变配电设备周围和设置变配电设备的室内严禁存放可燃物和其他杂物。</w:t>
      </w:r>
    </w:p>
    <w:p w14:paraId="087FB02C"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）变压器与低压配电柜并列安装在配电室内时，二者的外壳防护等级不低于</w:t>
      </w:r>
      <w:r>
        <w:rPr>
          <w:rFonts w:ascii="Times New Roman" w:eastAsia="宋体" w:hAnsi="Times New Roman" w:cs="Times New Roman"/>
          <w:szCs w:val="21"/>
        </w:rPr>
        <w:t>IP2X</w:t>
      </w:r>
      <w:r>
        <w:rPr>
          <w:rFonts w:ascii="Times New Roman" w:eastAsia="宋体" w:hAnsi="Times New Roman" w:cs="Times New Roman" w:hint="eastAsia"/>
          <w:szCs w:val="21"/>
        </w:rPr>
        <w:t>，在车间时，二者的外壳防护等级不低于</w:t>
      </w:r>
      <w:r>
        <w:rPr>
          <w:rFonts w:ascii="Times New Roman" w:eastAsia="宋体" w:hAnsi="Times New Roman" w:cs="Times New Roman"/>
          <w:szCs w:val="21"/>
        </w:rPr>
        <w:t>IP3X</w:t>
      </w:r>
      <w:r>
        <w:rPr>
          <w:rFonts w:ascii="Times New Roman" w:eastAsia="宋体" w:hAnsi="Times New Roman" w:cs="Times New Roman" w:hint="eastAsia"/>
          <w:szCs w:val="21"/>
        </w:rPr>
        <w:t>。</w:t>
      </w:r>
    </w:p>
    <w:p w14:paraId="259635E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）配电变压器室温不宜超过</w:t>
      </w:r>
      <w:r>
        <w:rPr>
          <w:rFonts w:ascii="Times New Roman" w:eastAsia="宋体" w:hAnsi="Times New Roman" w:cs="Times New Roman"/>
          <w:szCs w:val="21"/>
        </w:rPr>
        <w:t>40</w:t>
      </w:r>
      <w:r>
        <w:rPr>
          <w:rFonts w:ascii="宋体" w:eastAsia="宋体" w:hAnsi="宋体" w:cs="宋体" w:hint="eastAsia"/>
          <w:szCs w:val="21"/>
        </w:rPr>
        <w:t>℃</w:t>
      </w:r>
      <w:r>
        <w:rPr>
          <w:rFonts w:ascii="Times New Roman" w:eastAsia="宋体" w:hAnsi="Times New Roman" w:cs="Times New Roman" w:hint="eastAsia"/>
          <w:szCs w:val="21"/>
        </w:rPr>
        <w:t>。</w:t>
      </w:r>
    </w:p>
    <w:p w14:paraId="0E9F391D"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）变压器声响正常。</w:t>
      </w:r>
    </w:p>
    <w:p w14:paraId="0D5EBE9E"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hint="eastAsia"/>
          <w:szCs w:val="21"/>
        </w:rPr>
        <w:t>）套管、绝缘子无火花放电痕迹，无破损、裂纹现象。</w:t>
      </w:r>
    </w:p>
    <w:p w14:paraId="06C365E7"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hint="eastAsia"/>
          <w:szCs w:val="21"/>
        </w:rPr>
        <w:t>）变压器引线接头、电缆、母线应无过热痕迹。</w:t>
      </w:r>
    </w:p>
    <w:p w14:paraId="112912B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hint="eastAsia"/>
          <w:szCs w:val="21"/>
        </w:rPr>
        <w:t>）各部位无渗、漏油现象，吸湿器完好，吸附剂干燥无变色现象。</w:t>
      </w:r>
    </w:p>
    <w:p w14:paraId="6FC0522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hint="eastAsia"/>
          <w:szCs w:val="21"/>
        </w:rPr>
        <w:t>）储油柜的油位与温度应在规定范围；自带测温装置的变压器顶层油温不宜超过</w:t>
      </w:r>
      <w:r>
        <w:rPr>
          <w:rFonts w:ascii="Times New Roman" w:eastAsia="宋体" w:hAnsi="Times New Roman" w:cs="Times New Roman"/>
          <w:szCs w:val="21"/>
        </w:rPr>
        <w:t>60K</w:t>
      </w:r>
      <w:r>
        <w:rPr>
          <w:rFonts w:ascii="Times New Roman" w:eastAsia="宋体" w:hAnsi="Times New Roman" w:cs="Times New Roman" w:hint="eastAsia"/>
          <w:szCs w:val="21"/>
        </w:rPr>
        <w:t>。</w:t>
      </w:r>
    </w:p>
    <w:p w14:paraId="401D2B57"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9</w:t>
      </w:r>
      <w:r>
        <w:rPr>
          <w:rFonts w:ascii="Times New Roman" w:eastAsia="宋体" w:hAnsi="Times New Roman" w:cs="Times New Roman" w:hint="eastAsia"/>
          <w:szCs w:val="21"/>
        </w:rPr>
        <w:t>）各部位电气连接点（含端子）、引线接点、电缆终端头温度。高压部分不应超过规定数值：（最高允许温度）触头为裸铜（铜合金）</w:t>
      </w:r>
      <w:r>
        <w:rPr>
          <w:rFonts w:ascii="Times New Roman" w:eastAsia="宋体" w:hAnsi="Times New Roman" w:cs="Times New Roman"/>
          <w:szCs w:val="21"/>
        </w:rPr>
        <w:t>75</w:t>
      </w:r>
      <w:r>
        <w:rPr>
          <w:rFonts w:ascii="宋体" w:eastAsia="宋体" w:hAnsi="宋体" w:cs="宋体" w:hint="eastAsia"/>
          <w:szCs w:val="21"/>
        </w:rPr>
        <w:t>℃</w:t>
      </w:r>
      <w:r>
        <w:rPr>
          <w:rFonts w:ascii="Times New Roman" w:eastAsia="宋体" w:hAnsi="Times New Roman" w:cs="Times New Roman" w:hint="eastAsia"/>
          <w:szCs w:val="21"/>
        </w:rPr>
        <w:t>、镀锡</w:t>
      </w:r>
      <w:r>
        <w:rPr>
          <w:rFonts w:ascii="Times New Roman" w:eastAsia="宋体" w:hAnsi="Times New Roman" w:cs="Times New Roman"/>
          <w:szCs w:val="21"/>
        </w:rPr>
        <w:t>90</w:t>
      </w:r>
      <w:r>
        <w:rPr>
          <w:rFonts w:ascii="宋体" w:eastAsia="宋体" w:hAnsi="宋体" w:cs="宋体" w:hint="eastAsia"/>
          <w:szCs w:val="21"/>
        </w:rPr>
        <w:t>℃</w:t>
      </w:r>
      <w:r>
        <w:rPr>
          <w:rFonts w:ascii="Times New Roman" w:eastAsia="宋体" w:hAnsi="Times New Roman" w:cs="Times New Roman" w:hint="eastAsia"/>
          <w:szCs w:val="21"/>
        </w:rPr>
        <w:t>、镀银或镀镍</w:t>
      </w:r>
      <w:r>
        <w:rPr>
          <w:rFonts w:ascii="Times New Roman" w:eastAsia="宋体" w:hAnsi="Times New Roman" w:cs="Times New Roman"/>
          <w:szCs w:val="21"/>
        </w:rPr>
        <w:t>105</w:t>
      </w:r>
      <w:r>
        <w:rPr>
          <w:rFonts w:ascii="宋体" w:eastAsia="宋体" w:hAnsi="宋体" w:cs="宋体" w:hint="eastAsia"/>
          <w:szCs w:val="21"/>
        </w:rPr>
        <w:t>℃</w:t>
      </w:r>
      <w:r>
        <w:rPr>
          <w:rFonts w:ascii="Times New Roman" w:eastAsia="宋体" w:hAnsi="Times New Roman" w:cs="Times New Roman" w:hint="eastAsia"/>
          <w:szCs w:val="21"/>
        </w:rPr>
        <w:t>、端子为裸铜或铝（铜或铝合金）</w:t>
      </w:r>
      <w:r>
        <w:rPr>
          <w:rFonts w:ascii="Times New Roman" w:eastAsia="宋体" w:hAnsi="Times New Roman" w:cs="Times New Roman"/>
          <w:szCs w:val="21"/>
        </w:rPr>
        <w:t>90</w:t>
      </w:r>
      <w:r>
        <w:rPr>
          <w:rFonts w:ascii="宋体" w:eastAsia="宋体" w:hAnsi="宋体" w:cs="宋体" w:hint="eastAsia"/>
          <w:szCs w:val="21"/>
        </w:rPr>
        <w:t>℃</w:t>
      </w:r>
      <w:r>
        <w:rPr>
          <w:rFonts w:ascii="Times New Roman" w:eastAsia="宋体" w:hAnsi="Times New Roman" w:cs="Times New Roman" w:hint="eastAsia"/>
          <w:szCs w:val="21"/>
        </w:rPr>
        <w:t>、镀银或镀锡：</w:t>
      </w:r>
      <w:r>
        <w:rPr>
          <w:rFonts w:ascii="Times New Roman" w:eastAsia="宋体" w:hAnsi="Times New Roman" w:cs="Times New Roman"/>
          <w:szCs w:val="21"/>
        </w:rPr>
        <w:t>105</w:t>
      </w:r>
      <w:r>
        <w:rPr>
          <w:rFonts w:ascii="宋体" w:eastAsia="宋体" w:hAnsi="宋体" w:cs="宋体" w:hint="eastAsia"/>
          <w:szCs w:val="21"/>
        </w:rPr>
        <w:t>℃</w:t>
      </w:r>
      <w:r>
        <w:rPr>
          <w:rFonts w:ascii="Times New Roman" w:eastAsia="宋体" w:hAnsi="Times New Roman" w:cs="Times New Roman" w:hint="eastAsia"/>
          <w:szCs w:val="21"/>
        </w:rPr>
        <w:t>；低压部分不应超过规定的数值：裸铜</w:t>
      </w:r>
      <w:r>
        <w:rPr>
          <w:rFonts w:ascii="Times New Roman" w:eastAsia="宋体" w:hAnsi="Times New Roman" w:cs="Times New Roman"/>
          <w:szCs w:val="21"/>
        </w:rPr>
        <w:t>60K</w:t>
      </w:r>
      <w:r>
        <w:rPr>
          <w:rFonts w:ascii="Times New Roman" w:eastAsia="宋体" w:hAnsi="Times New Roman" w:cs="Times New Roman" w:hint="eastAsia"/>
          <w:szCs w:val="21"/>
        </w:rPr>
        <w:t>、裸黄铜</w:t>
      </w:r>
      <w:r>
        <w:rPr>
          <w:rFonts w:ascii="Times New Roman" w:eastAsia="宋体" w:hAnsi="Times New Roman" w:cs="Times New Roman"/>
          <w:szCs w:val="21"/>
        </w:rPr>
        <w:t>65K</w:t>
      </w:r>
      <w:r>
        <w:rPr>
          <w:rFonts w:ascii="Times New Roman" w:eastAsia="宋体" w:hAnsi="Times New Roman" w:cs="Times New Roman" w:hint="eastAsia"/>
          <w:szCs w:val="21"/>
        </w:rPr>
        <w:t>、铜（或黄铜）镀锡</w:t>
      </w:r>
      <w:r>
        <w:rPr>
          <w:rFonts w:ascii="Times New Roman" w:eastAsia="宋体" w:hAnsi="Times New Roman" w:cs="Times New Roman"/>
          <w:szCs w:val="21"/>
        </w:rPr>
        <w:t>65K</w:t>
      </w:r>
      <w:r>
        <w:rPr>
          <w:rFonts w:ascii="Times New Roman" w:eastAsia="宋体" w:hAnsi="Times New Roman" w:cs="Times New Roman" w:hint="eastAsia"/>
          <w:szCs w:val="21"/>
        </w:rPr>
        <w:t>、铜（或黄铜）镀银镀锡</w:t>
      </w:r>
      <w:r>
        <w:rPr>
          <w:rFonts w:ascii="Times New Roman" w:eastAsia="宋体" w:hAnsi="Times New Roman" w:cs="Times New Roman"/>
          <w:szCs w:val="21"/>
        </w:rPr>
        <w:t>70K</w:t>
      </w:r>
      <w:r>
        <w:rPr>
          <w:rFonts w:ascii="Times New Roman" w:eastAsia="宋体" w:hAnsi="Times New Roman" w:cs="Times New Roman" w:hint="eastAsia"/>
          <w:szCs w:val="21"/>
        </w:rPr>
        <w:t>。</w:t>
      </w:r>
    </w:p>
    <w:p w14:paraId="3A147BDA" w14:textId="77777777" w:rsidR="00DB0769" w:rsidRDefault="00DB0769" w:rsidP="00DB0769">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2.</w:t>
      </w:r>
      <w:r>
        <w:rPr>
          <w:rFonts w:ascii="Times New Roman" w:eastAsia="宋体" w:hAnsi="Times New Roman" w:cs="Times New Roman" w:hint="eastAsia"/>
          <w:b/>
          <w:bCs/>
          <w:szCs w:val="21"/>
        </w:rPr>
        <w:t>配电装置系统</w:t>
      </w:r>
    </w:p>
    <w:p w14:paraId="3EE02C78" w14:textId="77777777" w:rsidR="00DB0769" w:rsidRPr="00EB7CD1" w:rsidRDefault="00DB0769" w:rsidP="00DB0769">
      <w:pPr>
        <w:adjustRightInd w:val="0"/>
        <w:snapToGrid w:val="0"/>
        <w:spacing w:line="360" w:lineRule="auto"/>
        <w:jc w:val="left"/>
        <w:rPr>
          <w:rFonts w:ascii="Times New Roman" w:eastAsia="宋体" w:hAnsi="Times New Roman" w:cs="Times New Roman"/>
          <w:b/>
          <w:bCs/>
          <w:szCs w:val="21"/>
        </w:rPr>
      </w:pPr>
      <w:r w:rsidRPr="00EB7CD1">
        <w:rPr>
          <w:rFonts w:ascii="Times New Roman" w:eastAsia="宋体" w:hAnsi="Times New Roman" w:cs="Times New Roman" w:hint="eastAsia"/>
          <w:b/>
          <w:bCs/>
          <w:szCs w:val="21"/>
        </w:rPr>
        <w:t>（</w:t>
      </w:r>
      <w:r w:rsidRPr="00EB7CD1">
        <w:rPr>
          <w:rFonts w:ascii="Times New Roman" w:eastAsia="宋体" w:hAnsi="Times New Roman" w:cs="Times New Roman"/>
          <w:b/>
          <w:bCs/>
          <w:szCs w:val="21"/>
        </w:rPr>
        <w:t>1</w:t>
      </w:r>
      <w:r w:rsidRPr="00EB7CD1">
        <w:rPr>
          <w:rFonts w:ascii="Times New Roman" w:eastAsia="宋体" w:hAnsi="Times New Roman" w:cs="Times New Roman" w:hint="eastAsia"/>
          <w:b/>
          <w:bCs/>
          <w:szCs w:val="21"/>
        </w:rPr>
        <w:t>）低压配电（屏、台、柜、箱、盘）检测标准：</w:t>
      </w:r>
    </w:p>
    <w:p w14:paraId="3916BC0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）绝缘导线穿越金属构件时，导线进出</w:t>
      </w:r>
      <w:proofErr w:type="gramStart"/>
      <w:r>
        <w:rPr>
          <w:rFonts w:ascii="Times New Roman" w:eastAsia="宋体" w:hAnsi="Times New Roman" w:cs="Times New Roman" w:hint="eastAsia"/>
          <w:bCs/>
          <w:szCs w:val="21"/>
        </w:rPr>
        <w:t>箱盘孔</w:t>
      </w:r>
      <w:proofErr w:type="gramEnd"/>
      <w:r>
        <w:rPr>
          <w:rFonts w:ascii="Times New Roman" w:eastAsia="宋体" w:hAnsi="Times New Roman" w:cs="Times New Roman" w:hint="eastAsia"/>
          <w:bCs/>
          <w:szCs w:val="21"/>
        </w:rPr>
        <w:t>处，进出线孔应光滑无刺，应有绝缘导线不被损伤的保护措施。</w:t>
      </w:r>
    </w:p>
    <w:p w14:paraId="383745FC"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）配电柜（屏、台、箱、盘）、开关箱的导线应绝缘良好，固定牢固，导线不应有接头，导线接线应采用铜质或有电镀金属层防锈的螺栓和螺钉连接，同一端子上导线连接不应超过</w:t>
      </w:r>
      <w:r>
        <w:rPr>
          <w:rFonts w:ascii="Times New Roman" w:eastAsia="宋体" w:hAnsi="Times New Roman" w:cs="Times New Roman"/>
          <w:bCs/>
          <w:szCs w:val="21"/>
        </w:rPr>
        <w:t>2</w:t>
      </w:r>
      <w:r>
        <w:rPr>
          <w:rFonts w:ascii="Times New Roman" w:eastAsia="宋体" w:hAnsi="Times New Roman" w:cs="Times New Roman" w:hint="eastAsia"/>
          <w:bCs/>
          <w:szCs w:val="21"/>
        </w:rPr>
        <w:t>根，并应有防松动装置。</w:t>
      </w:r>
    </w:p>
    <w:p w14:paraId="3B84A34C"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）电缆进入电缆沟、隧道、竖井、建筑物、盘（柜）、以及穿入管子时，出入口应封</w:t>
      </w:r>
      <w:r>
        <w:rPr>
          <w:rFonts w:ascii="Times New Roman" w:eastAsia="宋体" w:hAnsi="Times New Roman" w:cs="Times New Roman" w:hint="eastAsia"/>
          <w:bCs/>
          <w:szCs w:val="21"/>
        </w:rPr>
        <w:lastRenderedPageBreak/>
        <w:t>闭，管口应密封。</w:t>
      </w:r>
    </w:p>
    <w:p w14:paraId="6A7970C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）金属外壳、框架应接零（</w:t>
      </w:r>
      <w:r>
        <w:rPr>
          <w:rFonts w:ascii="Times New Roman" w:eastAsia="宋体" w:hAnsi="Times New Roman" w:cs="Times New Roman"/>
          <w:bCs/>
          <w:szCs w:val="21"/>
        </w:rPr>
        <w:t>PEN</w:t>
      </w:r>
      <w:r>
        <w:rPr>
          <w:rFonts w:ascii="Times New Roman" w:eastAsia="宋体" w:hAnsi="Times New Roman" w:cs="Times New Roman" w:hint="eastAsia"/>
          <w:bCs/>
          <w:szCs w:val="21"/>
        </w:rPr>
        <w:t>）或接地（</w:t>
      </w:r>
      <w:r>
        <w:rPr>
          <w:rFonts w:ascii="Times New Roman" w:eastAsia="宋体" w:hAnsi="Times New Roman" w:cs="Times New Roman"/>
          <w:bCs/>
          <w:szCs w:val="21"/>
        </w:rPr>
        <w:t>PE</w:t>
      </w:r>
      <w:r>
        <w:rPr>
          <w:rFonts w:ascii="Times New Roman" w:eastAsia="宋体" w:hAnsi="Times New Roman" w:cs="Times New Roman" w:hint="eastAsia"/>
          <w:bCs/>
          <w:szCs w:val="21"/>
        </w:rPr>
        <w:t>），且连接可靠。</w:t>
      </w:r>
    </w:p>
    <w:p w14:paraId="1C04744E" w14:textId="77777777" w:rsidR="00536D5E" w:rsidRDefault="00536D5E" w:rsidP="00536D5E">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）配电柜（屏、台、箱、盘）的运行电压、电流应正常计量仪表测量、指示应指示正常。</w:t>
      </w:r>
    </w:p>
    <w:p w14:paraId="67975547" w14:textId="77777777" w:rsidR="00932D19" w:rsidRDefault="00932D19" w:rsidP="00932D1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6</w:t>
      </w:r>
      <w:r>
        <w:rPr>
          <w:rFonts w:ascii="Times New Roman" w:eastAsia="宋体" w:hAnsi="Times New Roman" w:cs="Times New Roman" w:hint="eastAsia"/>
          <w:bCs/>
          <w:szCs w:val="21"/>
        </w:rPr>
        <w:t>）各连接点导线、连接点绝缘应无老化、过热、腐蚀、烧伤、熔焊、损伤和放电痕迹。</w:t>
      </w:r>
    </w:p>
    <w:p w14:paraId="0AB3FFEA"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7</w:t>
      </w:r>
      <w:r>
        <w:rPr>
          <w:rFonts w:ascii="Times New Roman" w:eastAsia="宋体" w:hAnsi="Times New Roman" w:cs="Times New Roman" w:hint="eastAsia"/>
          <w:bCs/>
          <w:szCs w:val="21"/>
        </w:rPr>
        <w:t>）低压配电与控制电器的灭弧装置应完好无损。</w:t>
      </w:r>
    </w:p>
    <w:p w14:paraId="366D6C8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8</w:t>
      </w:r>
      <w:r>
        <w:rPr>
          <w:rFonts w:ascii="Times New Roman" w:eastAsia="宋体" w:hAnsi="Times New Roman" w:cs="Times New Roman" w:hint="eastAsia"/>
          <w:bCs/>
          <w:szCs w:val="21"/>
        </w:rPr>
        <w:t>）母线连接点及电缆终端头的温升不应超过规定的数值：母线上插接式触点：铜母线</w:t>
      </w:r>
      <w:r>
        <w:rPr>
          <w:rFonts w:ascii="Times New Roman" w:eastAsia="宋体" w:hAnsi="Times New Roman" w:cs="Times New Roman"/>
          <w:bCs/>
          <w:szCs w:val="21"/>
        </w:rPr>
        <w:t>60K</w:t>
      </w:r>
      <w:r>
        <w:rPr>
          <w:rFonts w:ascii="Times New Roman" w:eastAsia="宋体" w:hAnsi="Times New Roman" w:cs="Times New Roman" w:hint="eastAsia"/>
          <w:bCs/>
          <w:szCs w:val="21"/>
        </w:rPr>
        <w:t>、镀锡铝母线</w:t>
      </w:r>
      <w:r>
        <w:rPr>
          <w:rFonts w:ascii="Times New Roman" w:eastAsia="宋体" w:hAnsi="Times New Roman" w:cs="Times New Roman"/>
          <w:bCs/>
          <w:szCs w:val="21"/>
        </w:rPr>
        <w:t>55K</w:t>
      </w:r>
      <w:r>
        <w:rPr>
          <w:rFonts w:ascii="Times New Roman" w:eastAsia="宋体" w:hAnsi="Times New Roman" w:cs="Times New Roman" w:hint="eastAsia"/>
          <w:bCs/>
          <w:szCs w:val="21"/>
        </w:rPr>
        <w:t>；母线相互连接处：铜</w:t>
      </w:r>
      <w:r>
        <w:rPr>
          <w:rFonts w:ascii="Times New Roman" w:eastAsia="宋体" w:hAnsi="Times New Roman" w:cs="Times New Roman"/>
          <w:bCs/>
          <w:szCs w:val="21"/>
        </w:rPr>
        <w:t>-</w:t>
      </w:r>
      <w:r>
        <w:rPr>
          <w:rFonts w:ascii="Times New Roman" w:eastAsia="宋体" w:hAnsi="Times New Roman" w:cs="Times New Roman" w:hint="eastAsia"/>
          <w:bCs/>
          <w:szCs w:val="21"/>
        </w:rPr>
        <w:t>铜</w:t>
      </w:r>
      <w:r>
        <w:rPr>
          <w:rFonts w:ascii="Times New Roman" w:eastAsia="宋体" w:hAnsi="Times New Roman" w:cs="Times New Roman"/>
          <w:bCs/>
          <w:szCs w:val="21"/>
        </w:rPr>
        <w:t>50K</w:t>
      </w:r>
      <w:r>
        <w:rPr>
          <w:rFonts w:ascii="Times New Roman" w:eastAsia="宋体" w:hAnsi="Times New Roman" w:cs="Times New Roman" w:hint="eastAsia"/>
          <w:bCs/>
          <w:szCs w:val="21"/>
        </w:rPr>
        <w:t>、铜搪锡</w:t>
      </w:r>
      <w:r>
        <w:rPr>
          <w:rFonts w:ascii="Times New Roman" w:eastAsia="宋体" w:hAnsi="Times New Roman" w:cs="Times New Roman"/>
          <w:bCs/>
          <w:szCs w:val="21"/>
        </w:rPr>
        <w:t>-</w:t>
      </w:r>
      <w:r>
        <w:rPr>
          <w:rFonts w:ascii="Times New Roman" w:eastAsia="宋体" w:hAnsi="Times New Roman" w:cs="Times New Roman" w:hint="eastAsia"/>
          <w:bCs/>
          <w:szCs w:val="21"/>
        </w:rPr>
        <w:t>铜搪锡</w:t>
      </w:r>
      <w:r>
        <w:rPr>
          <w:rFonts w:ascii="Times New Roman" w:eastAsia="宋体" w:hAnsi="Times New Roman" w:cs="Times New Roman"/>
          <w:bCs/>
          <w:szCs w:val="21"/>
        </w:rPr>
        <w:t>60K</w:t>
      </w:r>
      <w:r>
        <w:rPr>
          <w:rFonts w:ascii="Times New Roman" w:eastAsia="宋体" w:hAnsi="Times New Roman" w:cs="Times New Roman" w:hint="eastAsia"/>
          <w:bCs/>
          <w:szCs w:val="21"/>
        </w:rPr>
        <w:t>、铜镀银</w:t>
      </w:r>
      <w:r>
        <w:rPr>
          <w:rFonts w:ascii="Times New Roman" w:eastAsia="宋体" w:hAnsi="Times New Roman" w:cs="Times New Roman"/>
          <w:bCs/>
          <w:szCs w:val="21"/>
        </w:rPr>
        <w:t>-</w:t>
      </w:r>
      <w:r>
        <w:rPr>
          <w:rFonts w:ascii="Times New Roman" w:eastAsia="宋体" w:hAnsi="Times New Roman" w:cs="Times New Roman" w:hint="eastAsia"/>
          <w:bCs/>
          <w:szCs w:val="21"/>
        </w:rPr>
        <w:t>铝搪锡</w:t>
      </w:r>
      <w:r>
        <w:rPr>
          <w:rFonts w:ascii="Times New Roman" w:eastAsia="宋体" w:hAnsi="Times New Roman" w:cs="Times New Roman"/>
          <w:bCs/>
          <w:szCs w:val="21"/>
        </w:rPr>
        <w:t>80K</w:t>
      </w:r>
      <w:r>
        <w:rPr>
          <w:rFonts w:ascii="Times New Roman" w:eastAsia="宋体" w:hAnsi="Times New Roman" w:cs="Times New Roman" w:hint="eastAsia"/>
          <w:bCs/>
          <w:szCs w:val="21"/>
        </w:rPr>
        <w:t>、铝搪锡</w:t>
      </w:r>
      <w:r>
        <w:rPr>
          <w:rFonts w:ascii="Times New Roman" w:eastAsia="宋体" w:hAnsi="Times New Roman" w:cs="Times New Roman"/>
          <w:bCs/>
          <w:szCs w:val="21"/>
        </w:rPr>
        <w:t>-</w:t>
      </w:r>
      <w:r>
        <w:rPr>
          <w:rFonts w:ascii="Times New Roman" w:eastAsia="宋体" w:hAnsi="Times New Roman" w:cs="Times New Roman" w:hint="eastAsia"/>
          <w:bCs/>
          <w:szCs w:val="21"/>
        </w:rPr>
        <w:t>铝搪锡</w:t>
      </w:r>
      <w:r>
        <w:rPr>
          <w:rFonts w:ascii="Times New Roman" w:eastAsia="宋体" w:hAnsi="Times New Roman" w:cs="Times New Roman"/>
          <w:bCs/>
          <w:szCs w:val="21"/>
        </w:rPr>
        <w:t>55K</w:t>
      </w:r>
      <w:r>
        <w:rPr>
          <w:rFonts w:ascii="Times New Roman" w:eastAsia="宋体" w:hAnsi="Times New Roman" w:cs="Times New Roman" w:hint="eastAsia"/>
          <w:bCs/>
          <w:szCs w:val="21"/>
        </w:rPr>
        <w:t>、铝搪锡</w:t>
      </w:r>
      <w:r>
        <w:rPr>
          <w:rFonts w:ascii="Times New Roman" w:eastAsia="宋体" w:hAnsi="Times New Roman" w:cs="Times New Roman"/>
          <w:bCs/>
          <w:szCs w:val="21"/>
        </w:rPr>
        <w:t>-</w:t>
      </w:r>
      <w:r>
        <w:rPr>
          <w:rFonts w:ascii="Times New Roman" w:eastAsia="宋体" w:hAnsi="Times New Roman" w:cs="Times New Roman" w:hint="eastAsia"/>
          <w:bCs/>
          <w:szCs w:val="21"/>
        </w:rPr>
        <w:t>铜搪锡</w:t>
      </w:r>
      <w:r>
        <w:rPr>
          <w:rFonts w:ascii="Times New Roman" w:eastAsia="宋体" w:hAnsi="Times New Roman" w:cs="Times New Roman"/>
          <w:bCs/>
          <w:szCs w:val="21"/>
        </w:rPr>
        <w:t>55K</w:t>
      </w:r>
      <w:r>
        <w:rPr>
          <w:rFonts w:ascii="Times New Roman" w:eastAsia="宋体" w:hAnsi="Times New Roman" w:cs="Times New Roman" w:hint="eastAsia"/>
          <w:bCs/>
          <w:szCs w:val="21"/>
        </w:rPr>
        <w:t>。</w:t>
      </w:r>
    </w:p>
    <w:p w14:paraId="1EE8690E"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9</w:t>
      </w:r>
      <w:r>
        <w:rPr>
          <w:rFonts w:ascii="Times New Roman" w:eastAsia="宋体" w:hAnsi="Times New Roman" w:cs="Times New Roman" w:hint="eastAsia"/>
          <w:bCs/>
          <w:szCs w:val="21"/>
        </w:rPr>
        <w:t>）电器接线端子的温升不应超过规定的数值：裸铜</w:t>
      </w:r>
      <w:r>
        <w:rPr>
          <w:rFonts w:ascii="Times New Roman" w:eastAsia="宋体" w:hAnsi="Times New Roman" w:cs="Times New Roman"/>
          <w:bCs/>
          <w:szCs w:val="21"/>
        </w:rPr>
        <w:t>60K</w:t>
      </w:r>
      <w:r>
        <w:rPr>
          <w:rFonts w:ascii="Times New Roman" w:eastAsia="宋体" w:hAnsi="Times New Roman" w:cs="Times New Roman" w:hint="eastAsia"/>
          <w:bCs/>
          <w:szCs w:val="21"/>
        </w:rPr>
        <w:t>、裸黄铜</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、铜（或黄铜）镀锡</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、铜（或黄铜）镀银镀锡</w:t>
      </w:r>
      <w:r>
        <w:rPr>
          <w:rFonts w:ascii="Times New Roman" w:eastAsia="宋体" w:hAnsi="Times New Roman" w:cs="Times New Roman"/>
          <w:bCs/>
          <w:szCs w:val="21"/>
        </w:rPr>
        <w:t>70K</w:t>
      </w:r>
      <w:r>
        <w:rPr>
          <w:rFonts w:ascii="Times New Roman" w:eastAsia="宋体" w:hAnsi="Times New Roman" w:cs="Times New Roman" w:hint="eastAsia"/>
          <w:bCs/>
          <w:szCs w:val="21"/>
        </w:rPr>
        <w:t>。</w:t>
      </w:r>
    </w:p>
    <w:p w14:paraId="55130FE8" w14:textId="6BDF26BA"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10</w:t>
      </w:r>
      <w:r>
        <w:rPr>
          <w:rFonts w:ascii="Times New Roman" w:eastAsia="宋体" w:hAnsi="Times New Roman" w:cs="Times New Roman" w:hint="eastAsia"/>
          <w:bCs/>
          <w:szCs w:val="21"/>
        </w:rPr>
        <w:t>）柜、屏、台、箱、盘线内和线对地间绝缘电阻值、馈电线路必须大于</w:t>
      </w:r>
      <w:r>
        <w:rPr>
          <w:rFonts w:ascii="Times New Roman" w:eastAsia="宋体" w:hAnsi="Times New Roman" w:cs="Times New Roman"/>
          <w:bCs/>
          <w:szCs w:val="21"/>
        </w:rPr>
        <w:t>0.5MΩ</w:t>
      </w:r>
      <w:r w:rsidR="00932D19">
        <w:rPr>
          <w:rFonts w:ascii="Times New Roman" w:eastAsia="宋体" w:hAnsi="Times New Roman" w:cs="Times New Roman" w:hint="eastAsia"/>
          <w:bCs/>
          <w:szCs w:val="21"/>
        </w:rPr>
        <w:t>；</w:t>
      </w:r>
      <w:r>
        <w:rPr>
          <w:rFonts w:ascii="Times New Roman" w:eastAsia="宋体" w:hAnsi="Times New Roman" w:cs="Times New Roman" w:hint="eastAsia"/>
          <w:bCs/>
          <w:szCs w:val="21"/>
        </w:rPr>
        <w:t>二次回路必须大于</w:t>
      </w:r>
      <w:r>
        <w:rPr>
          <w:rFonts w:ascii="Times New Roman" w:eastAsia="宋体" w:hAnsi="Times New Roman" w:cs="Times New Roman"/>
          <w:bCs/>
          <w:szCs w:val="21"/>
        </w:rPr>
        <w:t>1MΩ</w:t>
      </w:r>
      <w:r>
        <w:rPr>
          <w:rFonts w:ascii="Times New Roman" w:eastAsia="宋体" w:hAnsi="Times New Roman" w:cs="Times New Roman" w:hint="eastAsia"/>
          <w:bCs/>
          <w:szCs w:val="21"/>
        </w:rPr>
        <w:t>。</w:t>
      </w:r>
    </w:p>
    <w:p w14:paraId="57561E9B" w14:textId="77777777" w:rsidR="00DB0769" w:rsidRPr="00EB7CD1" w:rsidRDefault="00DB0769" w:rsidP="00DB0769">
      <w:pPr>
        <w:adjustRightInd w:val="0"/>
        <w:snapToGrid w:val="0"/>
        <w:spacing w:line="360" w:lineRule="auto"/>
        <w:jc w:val="left"/>
        <w:rPr>
          <w:rFonts w:ascii="Times New Roman" w:eastAsia="宋体" w:hAnsi="Times New Roman" w:cs="Times New Roman"/>
          <w:b/>
          <w:bCs/>
          <w:szCs w:val="21"/>
        </w:rPr>
      </w:pPr>
      <w:r w:rsidRPr="00EB7CD1">
        <w:rPr>
          <w:rFonts w:ascii="Times New Roman" w:eastAsia="宋体" w:hAnsi="Times New Roman" w:cs="Times New Roman" w:hint="eastAsia"/>
          <w:b/>
          <w:bCs/>
          <w:szCs w:val="21"/>
        </w:rPr>
        <w:t>（</w:t>
      </w:r>
      <w:r w:rsidRPr="00EB7CD1">
        <w:rPr>
          <w:rFonts w:ascii="Times New Roman" w:eastAsia="宋体" w:hAnsi="Times New Roman" w:cs="Times New Roman"/>
          <w:b/>
          <w:bCs/>
          <w:szCs w:val="21"/>
        </w:rPr>
        <w:t>2</w:t>
      </w:r>
      <w:r w:rsidRPr="00EB7CD1">
        <w:rPr>
          <w:rFonts w:ascii="Times New Roman" w:eastAsia="宋体" w:hAnsi="Times New Roman" w:cs="Times New Roman" w:hint="eastAsia"/>
          <w:b/>
          <w:bCs/>
          <w:szCs w:val="21"/>
        </w:rPr>
        <w:t>）插座与照明开关检测标准：</w:t>
      </w:r>
    </w:p>
    <w:p w14:paraId="1DE10CA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）插座、照明开关靠近高温物体、可燃物或安装在可燃结构上时，应采取隔散热和阻燃等保护措施。</w:t>
      </w:r>
    </w:p>
    <w:p w14:paraId="5DAF558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）导线与插座或开关连接处应牢固可靠，螺丝应压紧无松动，面板无松动或破损。</w:t>
      </w:r>
    </w:p>
    <w:p w14:paraId="2A712DB5"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）在潮湿场所插座应采用密封型并带保护接地线触头的保护型插座，安装高度不低于</w:t>
      </w:r>
      <w:r>
        <w:rPr>
          <w:rFonts w:ascii="Times New Roman" w:eastAsia="宋体" w:hAnsi="Times New Roman" w:cs="Times New Roman"/>
          <w:bCs/>
          <w:szCs w:val="21"/>
        </w:rPr>
        <w:t>1.5m</w:t>
      </w:r>
      <w:r>
        <w:rPr>
          <w:rFonts w:ascii="Times New Roman" w:eastAsia="宋体" w:hAnsi="Times New Roman" w:cs="Times New Roman" w:hint="eastAsia"/>
          <w:bCs/>
          <w:szCs w:val="21"/>
        </w:rPr>
        <w:t>。</w:t>
      </w:r>
    </w:p>
    <w:p w14:paraId="52F3306D"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）插座面板应无烧蚀、变色和熔融痕迹。</w:t>
      </w:r>
    </w:p>
    <w:p w14:paraId="56959DDD"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）单相三孔，三相四孔及三相五孔插座的接地线或保护接零线（</w:t>
      </w:r>
      <w:r>
        <w:rPr>
          <w:rFonts w:ascii="Times New Roman" w:eastAsia="宋体" w:hAnsi="Times New Roman" w:cs="Times New Roman"/>
          <w:bCs/>
          <w:szCs w:val="21"/>
        </w:rPr>
        <w:t>PEN</w:t>
      </w:r>
      <w:r>
        <w:rPr>
          <w:rFonts w:ascii="Times New Roman" w:eastAsia="宋体" w:hAnsi="Times New Roman" w:cs="Times New Roman" w:hint="eastAsia"/>
          <w:bCs/>
          <w:szCs w:val="21"/>
        </w:rPr>
        <w:t>）线接在上孔。插座的接地端子不与零线端子连接。同一场所的三相插座、接线的相序一致。</w:t>
      </w:r>
    </w:p>
    <w:p w14:paraId="44D60013"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6</w:t>
      </w:r>
      <w:r>
        <w:rPr>
          <w:rFonts w:ascii="Times New Roman" w:eastAsia="宋体" w:hAnsi="Times New Roman" w:cs="Times New Roman" w:hint="eastAsia"/>
          <w:bCs/>
          <w:szCs w:val="21"/>
        </w:rPr>
        <w:t>）测量插头、插座和开关各端子处的温升不得超过</w:t>
      </w:r>
      <w:r>
        <w:rPr>
          <w:rFonts w:ascii="Times New Roman" w:eastAsia="宋体" w:hAnsi="Times New Roman" w:cs="Times New Roman"/>
          <w:bCs/>
          <w:szCs w:val="21"/>
        </w:rPr>
        <w:t>45K</w:t>
      </w:r>
      <w:r>
        <w:rPr>
          <w:rFonts w:ascii="Times New Roman" w:eastAsia="宋体" w:hAnsi="Times New Roman" w:cs="Times New Roman" w:hint="eastAsia"/>
          <w:bCs/>
          <w:szCs w:val="21"/>
        </w:rPr>
        <w:t>。</w:t>
      </w:r>
    </w:p>
    <w:p w14:paraId="60CDBC1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7</w:t>
      </w:r>
      <w:r>
        <w:rPr>
          <w:rFonts w:ascii="Times New Roman" w:eastAsia="宋体" w:hAnsi="Times New Roman" w:cs="Times New Roman" w:hint="eastAsia"/>
          <w:bCs/>
          <w:szCs w:val="21"/>
        </w:rPr>
        <w:t>）禁止放置在可燃物上或被可燃物覆盖。</w:t>
      </w:r>
    </w:p>
    <w:p w14:paraId="4FB64487"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8</w:t>
      </w:r>
      <w:r>
        <w:rPr>
          <w:rFonts w:ascii="Times New Roman" w:eastAsia="宋体" w:hAnsi="Times New Roman" w:cs="Times New Roman" w:hint="eastAsia"/>
          <w:bCs/>
          <w:szCs w:val="21"/>
        </w:rPr>
        <w:t>）移动式插座应具有保护接地线（</w:t>
      </w:r>
      <w:r>
        <w:rPr>
          <w:rFonts w:ascii="Times New Roman" w:eastAsia="宋体" w:hAnsi="Times New Roman" w:cs="Times New Roman"/>
          <w:bCs/>
          <w:szCs w:val="21"/>
        </w:rPr>
        <w:t>PE</w:t>
      </w:r>
      <w:r>
        <w:rPr>
          <w:rFonts w:ascii="Times New Roman" w:eastAsia="宋体" w:hAnsi="Times New Roman" w:cs="Times New Roman" w:hint="eastAsia"/>
          <w:bCs/>
          <w:szCs w:val="21"/>
        </w:rPr>
        <w:t>线）。</w:t>
      </w:r>
    </w:p>
    <w:p w14:paraId="1E6FDE64" w14:textId="77777777" w:rsidR="00DB0769" w:rsidRPr="00EB7CD1" w:rsidRDefault="00DB0769" w:rsidP="00DB0769">
      <w:pPr>
        <w:adjustRightInd w:val="0"/>
        <w:snapToGrid w:val="0"/>
        <w:spacing w:line="360" w:lineRule="auto"/>
        <w:jc w:val="left"/>
        <w:rPr>
          <w:rFonts w:ascii="Times New Roman" w:eastAsia="宋体" w:hAnsi="Times New Roman" w:cs="Times New Roman"/>
          <w:b/>
          <w:bCs/>
          <w:szCs w:val="21"/>
        </w:rPr>
      </w:pPr>
      <w:r w:rsidRPr="00EB7CD1">
        <w:rPr>
          <w:rFonts w:ascii="Times New Roman" w:eastAsia="宋体" w:hAnsi="Times New Roman" w:cs="Times New Roman" w:hint="eastAsia"/>
          <w:b/>
          <w:szCs w:val="21"/>
        </w:rPr>
        <w:t>（</w:t>
      </w:r>
      <w:r w:rsidRPr="00EB7CD1">
        <w:rPr>
          <w:rFonts w:ascii="Times New Roman" w:eastAsia="宋体" w:hAnsi="Times New Roman" w:cs="Times New Roman"/>
          <w:b/>
          <w:szCs w:val="21"/>
        </w:rPr>
        <w:t>3</w:t>
      </w:r>
      <w:r w:rsidRPr="00EB7CD1">
        <w:rPr>
          <w:rFonts w:ascii="Times New Roman" w:eastAsia="宋体" w:hAnsi="Times New Roman" w:cs="Times New Roman" w:hint="eastAsia"/>
          <w:b/>
          <w:szCs w:val="21"/>
        </w:rPr>
        <w:t>）</w:t>
      </w:r>
      <w:r w:rsidRPr="00EB7CD1">
        <w:rPr>
          <w:rFonts w:ascii="Times New Roman" w:eastAsia="宋体" w:hAnsi="Times New Roman" w:cs="Times New Roman" w:hint="eastAsia"/>
          <w:b/>
          <w:bCs/>
          <w:szCs w:val="21"/>
        </w:rPr>
        <w:t>剩余电流动作保护装置检测标准：</w:t>
      </w:r>
    </w:p>
    <w:p w14:paraId="44B352A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）剩余电流保护装置表面无腐蚀、涂层脱落和起泡现象，无明显的机械损伤。</w:t>
      </w:r>
    </w:p>
    <w:p w14:paraId="2E76D6F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）剩余电流保护装置应验证在剩余电流条件下动作特性符合产品标准要求，漏电保护装置动作电流应在</w:t>
      </w:r>
      <w:r>
        <w:rPr>
          <w:rFonts w:ascii="Times New Roman" w:eastAsia="宋体" w:hAnsi="Times New Roman" w:cs="Times New Roman"/>
          <w:bCs/>
          <w:szCs w:val="21"/>
        </w:rPr>
        <w:t>0.5</w:t>
      </w:r>
      <w:r>
        <w:rPr>
          <w:rFonts w:ascii="Times New Roman" w:eastAsia="宋体" w:hAnsi="Times New Roman" w:cs="Times New Roman" w:hint="eastAsia"/>
          <w:bCs/>
          <w:szCs w:val="21"/>
        </w:rPr>
        <w:t>倍到</w:t>
      </w:r>
      <w:r>
        <w:rPr>
          <w:rFonts w:ascii="Times New Roman" w:eastAsia="宋体" w:hAnsi="Times New Roman" w:cs="Times New Roman"/>
          <w:bCs/>
          <w:szCs w:val="21"/>
        </w:rPr>
        <w:t>1</w:t>
      </w:r>
      <w:r>
        <w:rPr>
          <w:rFonts w:ascii="Times New Roman" w:eastAsia="宋体" w:hAnsi="Times New Roman" w:cs="Times New Roman" w:hint="eastAsia"/>
          <w:bCs/>
          <w:szCs w:val="21"/>
        </w:rPr>
        <w:t>倍的额定（设定）动作电流之间。</w:t>
      </w:r>
    </w:p>
    <w:p w14:paraId="2020A23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）严禁将漏电动作保护装置的电源侧和负载侧的接线端子直接跨接，使低压配电线和设备失去漏电保护功能。</w:t>
      </w:r>
    </w:p>
    <w:p w14:paraId="1EFBB01C"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）严禁</w:t>
      </w:r>
      <w:r>
        <w:rPr>
          <w:rFonts w:ascii="Times New Roman" w:eastAsia="宋体" w:hAnsi="Times New Roman" w:cs="Times New Roman"/>
          <w:bCs/>
          <w:szCs w:val="21"/>
        </w:rPr>
        <w:t>PEN</w:t>
      </w:r>
      <w:r>
        <w:rPr>
          <w:rFonts w:ascii="Times New Roman" w:eastAsia="宋体" w:hAnsi="Times New Roman" w:cs="Times New Roman" w:hint="eastAsia"/>
          <w:bCs/>
          <w:szCs w:val="21"/>
        </w:rPr>
        <w:t>线穿过漏电动作报警装置或断路器的零序电流互感器。</w:t>
      </w:r>
    </w:p>
    <w:p w14:paraId="389FE86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）负载侧中性导体不得与其它回路共用。</w:t>
      </w:r>
    </w:p>
    <w:p w14:paraId="69A2B2A5"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lastRenderedPageBreak/>
        <w:t>6</w:t>
      </w:r>
      <w:r>
        <w:rPr>
          <w:rFonts w:ascii="Times New Roman" w:eastAsia="宋体" w:hAnsi="Times New Roman" w:cs="Times New Roman" w:hint="eastAsia"/>
          <w:bCs/>
          <w:szCs w:val="21"/>
        </w:rPr>
        <w:t>）所保护的低压配电线路和设备的外露导电部分应可靠接地。</w:t>
      </w:r>
    </w:p>
    <w:p w14:paraId="21AC42E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7</w:t>
      </w:r>
      <w:r>
        <w:rPr>
          <w:rFonts w:ascii="Times New Roman" w:eastAsia="宋体" w:hAnsi="Times New Roman" w:cs="Times New Roman" w:hint="eastAsia"/>
          <w:bCs/>
          <w:szCs w:val="21"/>
        </w:rPr>
        <w:t>）剩余电流保护装置连接外部导体的接线端子温升不应超过：裸铜</w:t>
      </w:r>
      <w:r>
        <w:rPr>
          <w:rFonts w:ascii="Times New Roman" w:eastAsia="宋体" w:hAnsi="Times New Roman" w:cs="Times New Roman"/>
          <w:bCs/>
          <w:szCs w:val="21"/>
        </w:rPr>
        <w:t>60K</w:t>
      </w:r>
      <w:r>
        <w:rPr>
          <w:rFonts w:ascii="Times New Roman" w:eastAsia="宋体" w:hAnsi="Times New Roman" w:cs="Times New Roman" w:hint="eastAsia"/>
          <w:bCs/>
          <w:szCs w:val="21"/>
        </w:rPr>
        <w:t>、裸黄铜</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、铜（或黄铜）镀锡</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、铜（或黄铜）镀银镀锡</w:t>
      </w:r>
      <w:r>
        <w:rPr>
          <w:rFonts w:ascii="Times New Roman" w:eastAsia="宋体" w:hAnsi="Times New Roman" w:cs="Times New Roman"/>
          <w:bCs/>
          <w:szCs w:val="21"/>
        </w:rPr>
        <w:t>70K</w:t>
      </w:r>
      <w:r>
        <w:rPr>
          <w:rFonts w:ascii="Times New Roman" w:eastAsia="宋体" w:hAnsi="Times New Roman" w:cs="Times New Roman" w:hint="eastAsia"/>
          <w:bCs/>
          <w:szCs w:val="21"/>
        </w:rPr>
        <w:t>。</w:t>
      </w:r>
    </w:p>
    <w:p w14:paraId="688E6A88" w14:textId="77777777" w:rsidR="00DB0769" w:rsidRPr="00EB7CD1" w:rsidRDefault="00DB0769" w:rsidP="00DB0769">
      <w:pPr>
        <w:adjustRightInd w:val="0"/>
        <w:snapToGrid w:val="0"/>
        <w:spacing w:line="360" w:lineRule="auto"/>
        <w:jc w:val="left"/>
        <w:rPr>
          <w:rFonts w:ascii="Times New Roman" w:eastAsia="宋体" w:hAnsi="Times New Roman" w:cs="Times New Roman"/>
          <w:b/>
          <w:bCs/>
          <w:szCs w:val="21"/>
        </w:rPr>
      </w:pPr>
      <w:r w:rsidRPr="00EB7CD1">
        <w:rPr>
          <w:rFonts w:ascii="Times New Roman" w:eastAsia="宋体" w:hAnsi="Times New Roman" w:cs="Times New Roman" w:hint="eastAsia"/>
          <w:b/>
          <w:bCs/>
          <w:szCs w:val="21"/>
        </w:rPr>
        <w:t>（</w:t>
      </w:r>
      <w:r w:rsidRPr="00EB7CD1">
        <w:rPr>
          <w:rFonts w:ascii="Times New Roman" w:eastAsia="宋体" w:hAnsi="Times New Roman" w:cs="Times New Roman"/>
          <w:b/>
          <w:bCs/>
          <w:szCs w:val="21"/>
        </w:rPr>
        <w:t>4</w:t>
      </w:r>
      <w:r w:rsidRPr="00EB7CD1">
        <w:rPr>
          <w:rFonts w:ascii="Times New Roman" w:eastAsia="宋体" w:hAnsi="Times New Roman" w:cs="Times New Roman" w:hint="eastAsia"/>
          <w:b/>
          <w:bCs/>
          <w:szCs w:val="21"/>
        </w:rPr>
        <w:t>）稳压整流设备检测标准：</w:t>
      </w:r>
    </w:p>
    <w:p w14:paraId="3A99D779" w14:textId="44137029"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）柜体内螺栓连接的导线应无松动，专用端子压接应牢固无开裂，焊接连接的导线应无脱焊、虚焊、</w:t>
      </w:r>
      <w:proofErr w:type="gramStart"/>
      <w:r>
        <w:rPr>
          <w:rFonts w:ascii="Times New Roman" w:eastAsia="宋体" w:hAnsi="Times New Roman" w:cs="Times New Roman" w:hint="eastAsia"/>
          <w:bCs/>
          <w:szCs w:val="21"/>
        </w:rPr>
        <w:t>碰壳及</w:t>
      </w:r>
      <w:proofErr w:type="gramEnd"/>
      <w:r>
        <w:rPr>
          <w:rFonts w:ascii="Times New Roman" w:eastAsia="宋体" w:hAnsi="Times New Roman" w:cs="Times New Roman" w:hint="eastAsia"/>
          <w:bCs/>
          <w:szCs w:val="21"/>
        </w:rPr>
        <w:t>短路。</w:t>
      </w:r>
    </w:p>
    <w:p w14:paraId="3AEBFE4C"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）整流器的冷却系统应运转正常。</w:t>
      </w:r>
    </w:p>
    <w:p w14:paraId="0A876C13"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）电气设备连接点、壳体等不应有放电现象。</w:t>
      </w:r>
    </w:p>
    <w:p w14:paraId="0849CCCD"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）相线与中性导体电流不应超过允许载流量。</w:t>
      </w:r>
    </w:p>
    <w:p w14:paraId="12429B4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）导线、母线电流不应大于允许载流量，其连接点和接线端子温升，不应超过规定数值：母线上插接式触点：铜母线</w:t>
      </w:r>
      <w:r>
        <w:rPr>
          <w:rFonts w:ascii="Times New Roman" w:eastAsia="宋体" w:hAnsi="Times New Roman" w:cs="Times New Roman"/>
          <w:bCs/>
          <w:szCs w:val="21"/>
        </w:rPr>
        <w:t>60K</w:t>
      </w:r>
      <w:r>
        <w:rPr>
          <w:rFonts w:ascii="Times New Roman" w:eastAsia="宋体" w:hAnsi="Times New Roman" w:cs="Times New Roman" w:hint="eastAsia"/>
          <w:bCs/>
          <w:szCs w:val="21"/>
        </w:rPr>
        <w:t>、镀锡铝母线</w:t>
      </w:r>
      <w:r>
        <w:rPr>
          <w:rFonts w:ascii="Times New Roman" w:eastAsia="宋体" w:hAnsi="Times New Roman" w:cs="Times New Roman"/>
          <w:bCs/>
          <w:szCs w:val="21"/>
        </w:rPr>
        <w:t>55K</w:t>
      </w:r>
      <w:r>
        <w:rPr>
          <w:rFonts w:ascii="Times New Roman" w:eastAsia="宋体" w:hAnsi="Times New Roman" w:cs="Times New Roman" w:hint="eastAsia"/>
          <w:bCs/>
          <w:szCs w:val="21"/>
        </w:rPr>
        <w:t>；母线相互连接处：铜</w:t>
      </w:r>
      <w:r>
        <w:rPr>
          <w:rFonts w:ascii="Times New Roman" w:eastAsia="宋体" w:hAnsi="Times New Roman" w:cs="Times New Roman"/>
          <w:bCs/>
          <w:szCs w:val="21"/>
        </w:rPr>
        <w:t>-</w:t>
      </w:r>
      <w:r>
        <w:rPr>
          <w:rFonts w:ascii="Times New Roman" w:eastAsia="宋体" w:hAnsi="Times New Roman" w:cs="Times New Roman" w:hint="eastAsia"/>
          <w:bCs/>
          <w:szCs w:val="21"/>
        </w:rPr>
        <w:t>铜</w:t>
      </w:r>
      <w:r>
        <w:rPr>
          <w:rFonts w:ascii="Times New Roman" w:eastAsia="宋体" w:hAnsi="Times New Roman" w:cs="Times New Roman"/>
          <w:bCs/>
          <w:szCs w:val="21"/>
        </w:rPr>
        <w:t>50K</w:t>
      </w:r>
      <w:r>
        <w:rPr>
          <w:rFonts w:ascii="Times New Roman" w:eastAsia="宋体" w:hAnsi="Times New Roman" w:cs="Times New Roman" w:hint="eastAsia"/>
          <w:bCs/>
          <w:szCs w:val="21"/>
        </w:rPr>
        <w:t>、铜搪锡</w:t>
      </w:r>
      <w:r>
        <w:rPr>
          <w:rFonts w:ascii="Times New Roman" w:eastAsia="宋体" w:hAnsi="Times New Roman" w:cs="Times New Roman"/>
          <w:bCs/>
          <w:szCs w:val="21"/>
        </w:rPr>
        <w:t>-</w:t>
      </w:r>
      <w:r>
        <w:rPr>
          <w:rFonts w:ascii="Times New Roman" w:eastAsia="宋体" w:hAnsi="Times New Roman" w:cs="Times New Roman" w:hint="eastAsia"/>
          <w:bCs/>
          <w:szCs w:val="21"/>
        </w:rPr>
        <w:t>铜搪锡</w:t>
      </w:r>
      <w:r>
        <w:rPr>
          <w:rFonts w:ascii="Times New Roman" w:eastAsia="宋体" w:hAnsi="Times New Roman" w:cs="Times New Roman"/>
          <w:bCs/>
          <w:szCs w:val="21"/>
        </w:rPr>
        <w:t>60K</w:t>
      </w:r>
      <w:r>
        <w:rPr>
          <w:rFonts w:ascii="Times New Roman" w:eastAsia="宋体" w:hAnsi="Times New Roman" w:cs="Times New Roman" w:hint="eastAsia"/>
          <w:bCs/>
          <w:szCs w:val="21"/>
        </w:rPr>
        <w:t>、铜镀银</w:t>
      </w:r>
      <w:r>
        <w:rPr>
          <w:rFonts w:ascii="Times New Roman" w:eastAsia="宋体" w:hAnsi="Times New Roman" w:cs="Times New Roman"/>
          <w:bCs/>
          <w:szCs w:val="21"/>
        </w:rPr>
        <w:t>-</w:t>
      </w:r>
      <w:r>
        <w:rPr>
          <w:rFonts w:ascii="Times New Roman" w:eastAsia="宋体" w:hAnsi="Times New Roman" w:cs="Times New Roman" w:hint="eastAsia"/>
          <w:bCs/>
          <w:szCs w:val="21"/>
        </w:rPr>
        <w:t>铝搪锡</w:t>
      </w:r>
      <w:r>
        <w:rPr>
          <w:rFonts w:ascii="Times New Roman" w:eastAsia="宋体" w:hAnsi="Times New Roman" w:cs="Times New Roman"/>
          <w:bCs/>
          <w:szCs w:val="21"/>
        </w:rPr>
        <w:t>80K</w:t>
      </w:r>
      <w:r>
        <w:rPr>
          <w:rFonts w:ascii="Times New Roman" w:eastAsia="宋体" w:hAnsi="Times New Roman" w:cs="Times New Roman" w:hint="eastAsia"/>
          <w:bCs/>
          <w:szCs w:val="21"/>
        </w:rPr>
        <w:t>、铝搪锡</w:t>
      </w:r>
      <w:r>
        <w:rPr>
          <w:rFonts w:ascii="Times New Roman" w:eastAsia="宋体" w:hAnsi="Times New Roman" w:cs="Times New Roman"/>
          <w:bCs/>
          <w:szCs w:val="21"/>
        </w:rPr>
        <w:t>-</w:t>
      </w:r>
      <w:r>
        <w:rPr>
          <w:rFonts w:ascii="Times New Roman" w:eastAsia="宋体" w:hAnsi="Times New Roman" w:cs="Times New Roman" w:hint="eastAsia"/>
          <w:bCs/>
          <w:szCs w:val="21"/>
        </w:rPr>
        <w:t>铝搪锡</w:t>
      </w:r>
      <w:r>
        <w:rPr>
          <w:rFonts w:ascii="Times New Roman" w:eastAsia="宋体" w:hAnsi="Times New Roman" w:cs="Times New Roman"/>
          <w:bCs/>
          <w:szCs w:val="21"/>
        </w:rPr>
        <w:t>55K</w:t>
      </w:r>
      <w:r>
        <w:rPr>
          <w:rFonts w:ascii="Times New Roman" w:eastAsia="宋体" w:hAnsi="Times New Roman" w:cs="Times New Roman" w:hint="eastAsia"/>
          <w:bCs/>
          <w:szCs w:val="21"/>
        </w:rPr>
        <w:t>、铝搪锡</w:t>
      </w:r>
      <w:r>
        <w:rPr>
          <w:rFonts w:ascii="Times New Roman" w:eastAsia="宋体" w:hAnsi="Times New Roman" w:cs="Times New Roman"/>
          <w:bCs/>
          <w:szCs w:val="21"/>
        </w:rPr>
        <w:t>-</w:t>
      </w:r>
      <w:r>
        <w:rPr>
          <w:rFonts w:ascii="Times New Roman" w:eastAsia="宋体" w:hAnsi="Times New Roman" w:cs="Times New Roman" w:hint="eastAsia"/>
          <w:bCs/>
          <w:szCs w:val="21"/>
        </w:rPr>
        <w:t>铜搪锡</w:t>
      </w:r>
      <w:r>
        <w:rPr>
          <w:rFonts w:ascii="Times New Roman" w:eastAsia="宋体" w:hAnsi="Times New Roman" w:cs="Times New Roman"/>
          <w:bCs/>
          <w:szCs w:val="21"/>
        </w:rPr>
        <w:t>55K</w:t>
      </w:r>
      <w:r>
        <w:rPr>
          <w:rFonts w:ascii="Times New Roman" w:eastAsia="宋体" w:hAnsi="Times New Roman" w:cs="Times New Roman" w:hint="eastAsia"/>
          <w:bCs/>
          <w:szCs w:val="21"/>
        </w:rPr>
        <w:t>。</w:t>
      </w:r>
    </w:p>
    <w:p w14:paraId="204BE59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6</w:t>
      </w:r>
      <w:r>
        <w:rPr>
          <w:rFonts w:ascii="Times New Roman" w:eastAsia="宋体" w:hAnsi="Times New Roman" w:cs="Times New Roman" w:hint="eastAsia"/>
          <w:bCs/>
          <w:szCs w:val="21"/>
        </w:rPr>
        <w:t>）电器接线端子的温升不应超过规定的数值：裸铜</w:t>
      </w:r>
      <w:r>
        <w:rPr>
          <w:rFonts w:ascii="Times New Roman" w:eastAsia="宋体" w:hAnsi="Times New Roman" w:cs="Times New Roman"/>
          <w:bCs/>
          <w:szCs w:val="21"/>
        </w:rPr>
        <w:t>60K</w:t>
      </w:r>
      <w:r>
        <w:rPr>
          <w:rFonts w:ascii="Times New Roman" w:eastAsia="宋体" w:hAnsi="Times New Roman" w:cs="Times New Roman" w:hint="eastAsia"/>
          <w:bCs/>
          <w:szCs w:val="21"/>
        </w:rPr>
        <w:t>、裸黄铜</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、铜（或黄铜）镀锡</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、铜（或黄铜）镀银镀锡</w:t>
      </w:r>
      <w:r>
        <w:rPr>
          <w:rFonts w:ascii="Times New Roman" w:eastAsia="宋体" w:hAnsi="Times New Roman" w:cs="Times New Roman"/>
          <w:bCs/>
          <w:szCs w:val="21"/>
        </w:rPr>
        <w:t>70K</w:t>
      </w:r>
      <w:r>
        <w:rPr>
          <w:rFonts w:ascii="Times New Roman" w:eastAsia="宋体" w:hAnsi="Times New Roman" w:cs="Times New Roman" w:hint="eastAsia"/>
          <w:bCs/>
          <w:szCs w:val="21"/>
        </w:rPr>
        <w:t>。</w:t>
      </w:r>
    </w:p>
    <w:p w14:paraId="1AB36976" w14:textId="77777777" w:rsidR="00DB0769" w:rsidRDefault="00DB0769" w:rsidP="00DB0769">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3.</w:t>
      </w:r>
      <w:r>
        <w:rPr>
          <w:rFonts w:ascii="Times New Roman" w:eastAsia="宋体" w:hAnsi="Times New Roman" w:cs="Times New Roman" w:hint="eastAsia"/>
          <w:b/>
          <w:bCs/>
          <w:szCs w:val="21"/>
        </w:rPr>
        <w:t>用电设备系统</w:t>
      </w:r>
    </w:p>
    <w:p w14:paraId="6FE18FA8" w14:textId="77777777" w:rsidR="00DB0769" w:rsidRPr="00EB7CD1" w:rsidRDefault="00DB0769" w:rsidP="00DB0769">
      <w:pPr>
        <w:adjustRightInd w:val="0"/>
        <w:snapToGrid w:val="0"/>
        <w:spacing w:line="360" w:lineRule="auto"/>
        <w:jc w:val="left"/>
        <w:rPr>
          <w:rFonts w:ascii="Times New Roman" w:eastAsia="宋体" w:hAnsi="Times New Roman" w:cs="Times New Roman"/>
          <w:b/>
          <w:szCs w:val="21"/>
        </w:rPr>
      </w:pPr>
      <w:r w:rsidRPr="00EB7CD1">
        <w:rPr>
          <w:rFonts w:ascii="Times New Roman" w:eastAsia="宋体" w:hAnsi="Times New Roman" w:cs="Times New Roman" w:hint="eastAsia"/>
          <w:b/>
          <w:szCs w:val="21"/>
        </w:rPr>
        <w:t>（</w:t>
      </w:r>
      <w:r w:rsidRPr="00EB7CD1">
        <w:rPr>
          <w:rFonts w:ascii="Times New Roman" w:eastAsia="宋体" w:hAnsi="Times New Roman" w:cs="Times New Roman"/>
          <w:b/>
          <w:szCs w:val="21"/>
        </w:rPr>
        <w:t>1</w:t>
      </w:r>
      <w:r w:rsidRPr="00EB7CD1">
        <w:rPr>
          <w:rFonts w:ascii="Times New Roman" w:eastAsia="宋体" w:hAnsi="Times New Roman" w:cs="Times New Roman" w:hint="eastAsia"/>
          <w:b/>
          <w:szCs w:val="21"/>
        </w:rPr>
        <w:t>）照明装置（照明灯具）检测标准：</w:t>
      </w:r>
    </w:p>
    <w:p w14:paraId="3B511E49"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szCs w:val="21"/>
        </w:rPr>
        <w:t>1</w:t>
      </w:r>
      <w:r>
        <w:rPr>
          <w:rFonts w:ascii="Times New Roman" w:eastAsia="宋体" w:hAnsi="Times New Roman" w:cs="Times New Roman" w:hint="eastAsia"/>
          <w:szCs w:val="21"/>
        </w:rPr>
        <w:t>）超过</w:t>
      </w:r>
      <w:r>
        <w:rPr>
          <w:rFonts w:ascii="Times New Roman" w:eastAsia="宋体" w:hAnsi="Times New Roman" w:cs="Times New Roman"/>
          <w:szCs w:val="21"/>
        </w:rPr>
        <w:t>60W</w:t>
      </w:r>
      <w:r>
        <w:rPr>
          <w:rFonts w:ascii="Times New Roman" w:eastAsia="宋体" w:hAnsi="Times New Roman" w:cs="Times New Roman" w:hint="eastAsia"/>
          <w:szCs w:val="21"/>
        </w:rPr>
        <w:t>的白炽灯、卤素灯、高压钠灯、金属</w:t>
      </w:r>
      <w:proofErr w:type="gramStart"/>
      <w:r>
        <w:rPr>
          <w:rFonts w:ascii="Times New Roman" w:eastAsia="宋体" w:hAnsi="Times New Roman" w:cs="Times New Roman" w:hint="eastAsia"/>
          <w:szCs w:val="21"/>
        </w:rPr>
        <w:t>卤</w:t>
      </w:r>
      <w:proofErr w:type="gramEnd"/>
      <w:r>
        <w:rPr>
          <w:rFonts w:ascii="Times New Roman" w:eastAsia="宋体" w:hAnsi="Times New Roman" w:cs="Times New Roman" w:hint="eastAsia"/>
          <w:szCs w:val="21"/>
        </w:rPr>
        <w:t>灯光源、荧光高压汞灯等照明灯具（包括镇流器）不</w:t>
      </w:r>
      <w:r>
        <w:rPr>
          <w:rFonts w:ascii="Times New Roman" w:eastAsia="宋体" w:hAnsi="Times New Roman" w:cs="Times New Roman" w:hint="eastAsia"/>
          <w:bCs/>
          <w:szCs w:val="21"/>
        </w:rPr>
        <w:t>应安装在可燃材料和可燃构件上，聚光灯的聚光点不应落在可燃物上。</w:t>
      </w:r>
    </w:p>
    <w:p w14:paraId="3203B2E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）照明灯具及其附件应无火花放电现象、痕迹。</w:t>
      </w:r>
    </w:p>
    <w:p w14:paraId="52F346B2"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）普通灯具</w:t>
      </w:r>
      <w:r>
        <w:rPr>
          <w:rFonts w:ascii="Times New Roman" w:eastAsia="宋体" w:hAnsi="Times New Roman" w:cs="Times New Roman"/>
          <w:bCs/>
          <w:szCs w:val="21"/>
        </w:rPr>
        <w:t>≥0.3m</w:t>
      </w:r>
      <w:r>
        <w:rPr>
          <w:rFonts w:ascii="Times New Roman" w:eastAsia="宋体" w:hAnsi="Times New Roman" w:cs="Times New Roman" w:hint="eastAsia"/>
          <w:bCs/>
          <w:szCs w:val="21"/>
        </w:rPr>
        <w:t>；高温灯具</w:t>
      </w:r>
      <w:r>
        <w:rPr>
          <w:rFonts w:ascii="Times New Roman" w:eastAsia="宋体" w:hAnsi="Times New Roman" w:cs="Times New Roman"/>
          <w:bCs/>
          <w:szCs w:val="21"/>
        </w:rPr>
        <w:t>≥0.5m</w:t>
      </w:r>
      <w:r>
        <w:rPr>
          <w:rFonts w:ascii="Times New Roman" w:eastAsia="宋体" w:hAnsi="Times New Roman" w:cs="Times New Roman" w:hint="eastAsia"/>
          <w:bCs/>
          <w:szCs w:val="21"/>
        </w:rPr>
        <w:t>；</w:t>
      </w:r>
      <w:r>
        <w:rPr>
          <w:rFonts w:ascii="Times New Roman" w:eastAsia="宋体" w:hAnsi="Times New Roman" w:cs="Times New Roman"/>
          <w:bCs/>
          <w:szCs w:val="21"/>
        </w:rPr>
        <w:t>100/500W</w:t>
      </w:r>
      <w:r>
        <w:rPr>
          <w:rFonts w:ascii="Times New Roman" w:eastAsia="宋体" w:hAnsi="Times New Roman" w:cs="Times New Roman" w:hint="eastAsia"/>
          <w:bCs/>
          <w:szCs w:val="21"/>
        </w:rPr>
        <w:t>灯具</w:t>
      </w:r>
      <w:r>
        <w:rPr>
          <w:rFonts w:ascii="Times New Roman" w:eastAsia="宋体" w:hAnsi="Times New Roman" w:cs="Times New Roman"/>
          <w:bCs/>
          <w:szCs w:val="21"/>
        </w:rPr>
        <w:t>≥0.5m</w:t>
      </w:r>
      <w:r>
        <w:rPr>
          <w:rFonts w:ascii="Times New Roman" w:eastAsia="宋体" w:hAnsi="Times New Roman" w:cs="Times New Roman" w:hint="eastAsia"/>
          <w:bCs/>
          <w:szCs w:val="21"/>
        </w:rPr>
        <w:t>；</w:t>
      </w:r>
      <w:r>
        <w:rPr>
          <w:rFonts w:ascii="Times New Roman" w:eastAsia="宋体" w:hAnsi="Times New Roman" w:cs="Times New Roman"/>
          <w:bCs/>
          <w:szCs w:val="21"/>
        </w:rPr>
        <w:t>500/2000W</w:t>
      </w:r>
      <w:r>
        <w:rPr>
          <w:rFonts w:ascii="Times New Roman" w:eastAsia="宋体" w:hAnsi="Times New Roman" w:cs="Times New Roman" w:hint="eastAsia"/>
          <w:bCs/>
          <w:szCs w:val="21"/>
        </w:rPr>
        <w:t>灯具</w:t>
      </w:r>
      <w:r>
        <w:rPr>
          <w:rFonts w:ascii="Times New Roman" w:eastAsia="宋体" w:hAnsi="Times New Roman" w:cs="Times New Roman"/>
          <w:bCs/>
          <w:szCs w:val="21"/>
        </w:rPr>
        <w:t>≥0.7m</w:t>
      </w:r>
      <w:r>
        <w:rPr>
          <w:rFonts w:ascii="Times New Roman" w:eastAsia="宋体" w:hAnsi="Times New Roman" w:cs="Times New Roman" w:hint="eastAsia"/>
          <w:bCs/>
          <w:szCs w:val="21"/>
        </w:rPr>
        <w:t>；</w:t>
      </w:r>
      <w:r>
        <w:rPr>
          <w:rFonts w:ascii="Times New Roman" w:eastAsia="宋体" w:hAnsi="Times New Roman" w:cs="Times New Roman"/>
          <w:bCs/>
          <w:szCs w:val="21"/>
        </w:rPr>
        <w:t>2000W</w:t>
      </w:r>
      <w:r>
        <w:rPr>
          <w:rFonts w:ascii="Times New Roman" w:eastAsia="宋体" w:hAnsi="Times New Roman" w:cs="Times New Roman" w:hint="eastAsia"/>
          <w:bCs/>
          <w:szCs w:val="21"/>
        </w:rPr>
        <w:t>以上灯具</w:t>
      </w:r>
      <w:r>
        <w:rPr>
          <w:rFonts w:ascii="Times New Roman" w:eastAsia="宋体" w:hAnsi="Times New Roman" w:cs="Times New Roman"/>
          <w:bCs/>
          <w:szCs w:val="21"/>
        </w:rPr>
        <w:t>≥1.2m</w:t>
      </w:r>
      <w:r>
        <w:rPr>
          <w:rFonts w:ascii="Times New Roman" w:eastAsia="宋体" w:hAnsi="Times New Roman" w:cs="Times New Roman" w:hint="eastAsia"/>
          <w:bCs/>
          <w:szCs w:val="21"/>
        </w:rPr>
        <w:t>，影剧院、礼堂用的面光灯、耳光灯</w:t>
      </w:r>
      <w:r>
        <w:rPr>
          <w:rFonts w:ascii="Times New Roman" w:eastAsia="宋体" w:hAnsi="Times New Roman" w:cs="Times New Roman"/>
          <w:bCs/>
          <w:szCs w:val="21"/>
        </w:rPr>
        <w:t>≥0.5m</w:t>
      </w:r>
      <w:r>
        <w:rPr>
          <w:rFonts w:ascii="Times New Roman" w:eastAsia="宋体" w:hAnsi="Times New Roman" w:cs="Times New Roman" w:hint="eastAsia"/>
          <w:bCs/>
          <w:szCs w:val="21"/>
        </w:rPr>
        <w:t>，安全距离不够，应采取隔热、散热防火保护措施。</w:t>
      </w:r>
    </w:p>
    <w:p w14:paraId="59EC0164"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）照明灯具上所装的光源，不应超过灯具的额定功率。</w:t>
      </w:r>
    </w:p>
    <w:p w14:paraId="4DFE344A"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）储存可燃物的仓库及类似场所照明光源应采用冷光源，其垂直下方与堆放可燃物品水平间距不应小于</w:t>
      </w:r>
      <w:r>
        <w:rPr>
          <w:rFonts w:ascii="Times New Roman" w:eastAsia="宋体" w:hAnsi="Times New Roman" w:cs="Times New Roman"/>
          <w:bCs/>
          <w:szCs w:val="21"/>
        </w:rPr>
        <w:t>0.5m</w:t>
      </w:r>
      <w:r>
        <w:rPr>
          <w:rFonts w:ascii="Times New Roman" w:eastAsia="宋体" w:hAnsi="Times New Roman" w:cs="Times New Roman" w:hint="eastAsia"/>
          <w:bCs/>
          <w:szCs w:val="21"/>
        </w:rPr>
        <w:t>，不应设置移动式照明灯具。</w:t>
      </w:r>
    </w:p>
    <w:p w14:paraId="2C28E85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6</w:t>
      </w:r>
      <w:r>
        <w:rPr>
          <w:rFonts w:ascii="Times New Roman" w:eastAsia="宋体" w:hAnsi="Times New Roman" w:cs="Times New Roman" w:hint="eastAsia"/>
          <w:bCs/>
          <w:szCs w:val="21"/>
        </w:rPr>
        <w:t>）储存可燃物的</w:t>
      </w:r>
      <w:r>
        <w:rPr>
          <w:rFonts w:ascii="Times New Roman" w:eastAsia="宋体" w:hAnsi="Times New Roman" w:cs="Times New Roman" w:hint="eastAsia"/>
          <w:szCs w:val="21"/>
        </w:rPr>
        <w:t>仓库及类似场所照明必须采用有防护罩的灯具和墙壁开关，不得使用无防护罩的灯</w:t>
      </w:r>
      <w:r>
        <w:rPr>
          <w:rFonts w:ascii="Times New Roman" w:eastAsia="宋体" w:hAnsi="Times New Roman" w:cs="Times New Roman" w:hint="eastAsia"/>
          <w:bCs/>
          <w:szCs w:val="21"/>
        </w:rPr>
        <w:t>具和拉线开关。</w:t>
      </w:r>
    </w:p>
    <w:p w14:paraId="3866ACFF" w14:textId="01B48F0A"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7</w:t>
      </w:r>
      <w:r>
        <w:rPr>
          <w:rFonts w:ascii="Times New Roman" w:eastAsia="宋体" w:hAnsi="Times New Roman" w:cs="Times New Roman" w:hint="eastAsia"/>
          <w:bCs/>
          <w:szCs w:val="21"/>
        </w:rPr>
        <w:t>）荧光灯电感镇流器外壳的最高允许温度不应超过给定温度标定值，如没有标注温度</w:t>
      </w:r>
      <w:proofErr w:type="gramStart"/>
      <w:r>
        <w:rPr>
          <w:rFonts w:ascii="Times New Roman" w:eastAsia="宋体" w:hAnsi="Times New Roman" w:cs="Times New Roman" w:hint="eastAsia"/>
          <w:bCs/>
          <w:szCs w:val="21"/>
        </w:rPr>
        <w:t>标定值</w:t>
      </w:r>
      <w:proofErr w:type="gramEnd"/>
      <w:r>
        <w:rPr>
          <w:rFonts w:ascii="Times New Roman" w:eastAsia="宋体" w:hAnsi="Times New Roman" w:cs="Times New Roman" w:hint="eastAsia"/>
          <w:bCs/>
          <w:szCs w:val="21"/>
        </w:rPr>
        <w:t>时</w:t>
      </w:r>
      <w:r w:rsidR="00244432">
        <w:rPr>
          <w:rFonts w:ascii="Times New Roman" w:eastAsia="宋体" w:hAnsi="Times New Roman" w:cs="Times New Roman" w:hint="eastAsia"/>
          <w:bCs/>
          <w:szCs w:val="21"/>
        </w:rPr>
        <w:t>，</w:t>
      </w:r>
      <w:r>
        <w:rPr>
          <w:rFonts w:ascii="Times New Roman" w:eastAsia="宋体" w:hAnsi="Times New Roman" w:cs="Times New Roman" w:hint="eastAsia"/>
          <w:bCs/>
          <w:szCs w:val="21"/>
        </w:rPr>
        <w:t>其最高允许温度不应超过</w:t>
      </w:r>
      <w:r>
        <w:rPr>
          <w:rFonts w:ascii="Times New Roman" w:eastAsia="宋体" w:hAnsi="Times New Roman" w:cs="Times New Roman"/>
          <w:bCs/>
          <w:szCs w:val="21"/>
        </w:rPr>
        <w:t>(</w:t>
      </w:r>
      <w:r>
        <w:rPr>
          <w:rFonts w:ascii="Times New Roman" w:eastAsia="宋体" w:hAnsi="Times New Roman" w:cs="Times New Roman" w:hint="eastAsia"/>
          <w:bCs/>
          <w:szCs w:val="21"/>
        </w:rPr>
        <w:t>内有衬纸</w:t>
      </w:r>
      <w:r>
        <w:rPr>
          <w:rFonts w:ascii="Times New Roman" w:eastAsia="宋体" w:hAnsi="Times New Roman" w:cs="Times New Roman"/>
          <w:bCs/>
          <w:szCs w:val="21"/>
        </w:rPr>
        <w:t>)95</w:t>
      </w:r>
      <w:r>
        <w:rPr>
          <w:rFonts w:ascii="宋体" w:eastAsia="宋体" w:hAnsi="宋体" w:cs="宋体" w:hint="eastAsia"/>
          <w:bCs/>
          <w:szCs w:val="21"/>
        </w:rPr>
        <w:t>℃</w:t>
      </w:r>
      <w:r>
        <w:rPr>
          <w:rFonts w:ascii="Times New Roman" w:eastAsia="宋体" w:hAnsi="Times New Roman" w:cs="Times New Roman" w:hint="eastAsia"/>
          <w:bCs/>
          <w:szCs w:val="21"/>
        </w:rPr>
        <w:t>和</w:t>
      </w:r>
      <w:r>
        <w:rPr>
          <w:rFonts w:ascii="Times New Roman" w:eastAsia="宋体" w:hAnsi="Times New Roman" w:cs="Times New Roman"/>
          <w:bCs/>
          <w:szCs w:val="21"/>
        </w:rPr>
        <w:t>(</w:t>
      </w:r>
      <w:r>
        <w:rPr>
          <w:rFonts w:ascii="Times New Roman" w:eastAsia="宋体" w:hAnsi="Times New Roman" w:cs="Times New Roman" w:hint="eastAsia"/>
          <w:bCs/>
          <w:szCs w:val="21"/>
        </w:rPr>
        <w:t>内无衬纸</w:t>
      </w:r>
      <w:r>
        <w:rPr>
          <w:rFonts w:ascii="Times New Roman" w:eastAsia="宋体" w:hAnsi="Times New Roman" w:cs="Times New Roman"/>
          <w:bCs/>
          <w:szCs w:val="21"/>
        </w:rPr>
        <w:t>)85</w:t>
      </w:r>
      <w:r>
        <w:rPr>
          <w:rFonts w:ascii="宋体" w:eastAsia="宋体" w:hAnsi="宋体" w:cs="宋体" w:hint="eastAsia"/>
          <w:bCs/>
          <w:szCs w:val="21"/>
        </w:rPr>
        <w:t>℃</w:t>
      </w:r>
      <w:r>
        <w:rPr>
          <w:rFonts w:ascii="Times New Roman" w:eastAsia="宋体" w:hAnsi="Times New Roman" w:cs="Times New Roman" w:hint="eastAsia"/>
          <w:bCs/>
          <w:szCs w:val="21"/>
        </w:rPr>
        <w:t>；电子镇流器外壳的最高允许温度不应超过</w:t>
      </w:r>
      <w:r>
        <w:rPr>
          <w:rFonts w:ascii="Times New Roman" w:eastAsia="宋体" w:hAnsi="Times New Roman" w:cs="Times New Roman"/>
          <w:bCs/>
          <w:szCs w:val="21"/>
        </w:rPr>
        <w:t xml:space="preserve"> </w:t>
      </w:r>
      <w:r>
        <w:rPr>
          <w:rFonts w:ascii="Times New Roman" w:eastAsia="宋体" w:hAnsi="Times New Roman" w:cs="Times New Roman" w:hint="eastAsia"/>
          <w:bCs/>
          <w:szCs w:val="21"/>
        </w:rPr>
        <w:t>给定温度</w:t>
      </w:r>
      <w:proofErr w:type="gramStart"/>
      <w:r>
        <w:rPr>
          <w:rFonts w:ascii="Times New Roman" w:eastAsia="宋体" w:hAnsi="Times New Roman" w:cs="Times New Roman" w:hint="eastAsia"/>
          <w:bCs/>
          <w:szCs w:val="21"/>
        </w:rPr>
        <w:t>标定值</w:t>
      </w:r>
      <w:proofErr w:type="gramEnd"/>
      <w:r>
        <w:rPr>
          <w:rFonts w:ascii="Times New Roman" w:eastAsia="宋体" w:hAnsi="Times New Roman" w:cs="Times New Roman"/>
          <w:bCs/>
          <w:szCs w:val="21"/>
        </w:rPr>
        <w:t>,</w:t>
      </w:r>
      <w:r>
        <w:rPr>
          <w:rFonts w:ascii="Times New Roman" w:eastAsia="宋体" w:hAnsi="Times New Roman" w:cs="Times New Roman" w:hint="eastAsia"/>
          <w:bCs/>
          <w:szCs w:val="21"/>
        </w:rPr>
        <w:t>如没有标注给定温度</w:t>
      </w:r>
      <w:proofErr w:type="gramStart"/>
      <w:r>
        <w:rPr>
          <w:rFonts w:ascii="Times New Roman" w:eastAsia="宋体" w:hAnsi="Times New Roman" w:cs="Times New Roman" w:hint="eastAsia"/>
          <w:bCs/>
          <w:szCs w:val="21"/>
        </w:rPr>
        <w:t>标定值</w:t>
      </w:r>
      <w:proofErr w:type="gramEnd"/>
      <w:r>
        <w:rPr>
          <w:rFonts w:ascii="Times New Roman" w:eastAsia="宋体" w:hAnsi="Times New Roman" w:cs="Times New Roman" w:hint="eastAsia"/>
          <w:bCs/>
          <w:szCs w:val="21"/>
        </w:rPr>
        <w:t>时</w:t>
      </w:r>
      <w:r w:rsidR="002F443B">
        <w:rPr>
          <w:rFonts w:ascii="Times New Roman" w:eastAsia="宋体" w:hAnsi="Times New Roman" w:cs="Times New Roman" w:hint="eastAsia"/>
          <w:bCs/>
          <w:szCs w:val="21"/>
        </w:rPr>
        <w:t>，</w:t>
      </w:r>
      <w:r>
        <w:rPr>
          <w:rFonts w:ascii="Times New Roman" w:eastAsia="宋体" w:hAnsi="Times New Roman" w:cs="Times New Roman" w:hint="eastAsia"/>
          <w:bCs/>
          <w:szCs w:val="21"/>
        </w:rPr>
        <w:t>其最高允许温度不应超过</w:t>
      </w:r>
      <w:r>
        <w:rPr>
          <w:rFonts w:ascii="Times New Roman" w:eastAsia="宋体" w:hAnsi="Times New Roman" w:cs="Times New Roman"/>
          <w:bCs/>
          <w:szCs w:val="21"/>
        </w:rPr>
        <w:t>40</w:t>
      </w:r>
      <w:r>
        <w:rPr>
          <w:rFonts w:ascii="宋体" w:eastAsia="宋体" w:hAnsi="宋体" w:cs="宋体" w:hint="eastAsia"/>
          <w:bCs/>
          <w:szCs w:val="21"/>
        </w:rPr>
        <w:t>℃</w:t>
      </w:r>
      <w:r>
        <w:rPr>
          <w:rFonts w:ascii="Times New Roman" w:eastAsia="宋体" w:hAnsi="Times New Roman" w:cs="Times New Roman" w:hint="eastAsia"/>
          <w:bCs/>
          <w:szCs w:val="21"/>
        </w:rPr>
        <w:t>。</w:t>
      </w:r>
    </w:p>
    <w:p w14:paraId="5607867B" w14:textId="77777777" w:rsidR="00DB0769" w:rsidRPr="00EB7CD1" w:rsidRDefault="00DB0769" w:rsidP="00DB0769">
      <w:pPr>
        <w:adjustRightInd w:val="0"/>
        <w:snapToGrid w:val="0"/>
        <w:spacing w:line="360" w:lineRule="auto"/>
        <w:jc w:val="left"/>
        <w:rPr>
          <w:rFonts w:ascii="Times New Roman" w:eastAsia="宋体" w:hAnsi="Times New Roman" w:cs="Times New Roman"/>
          <w:b/>
          <w:szCs w:val="21"/>
        </w:rPr>
      </w:pPr>
      <w:r w:rsidRPr="00EB7CD1">
        <w:rPr>
          <w:rFonts w:ascii="Times New Roman" w:eastAsia="宋体" w:hAnsi="Times New Roman" w:cs="Times New Roman" w:hint="eastAsia"/>
          <w:b/>
          <w:szCs w:val="21"/>
        </w:rPr>
        <w:t>（</w:t>
      </w:r>
      <w:r w:rsidRPr="00EB7CD1">
        <w:rPr>
          <w:rFonts w:ascii="Times New Roman" w:eastAsia="宋体" w:hAnsi="Times New Roman" w:cs="Times New Roman"/>
          <w:b/>
          <w:szCs w:val="21"/>
        </w:rPr>
        <w:t>2</w:t>
      </w:r>
      <w:r w:rsidRPr="00EB7CD1">
        <w:rPr>
          <w:rFonts w:ascii="Times New Roman" w:eastAsia="宋体" w:hAnsi="Times New Roman" w:cs="Times New Roman" w:hint="eastAsia"/>
          <w:b/>
          <w:szCs w:val="21"/>
        </w:rPr>
        <w:t>）动力设备（电动机）检测标准：</w:t>
      </w:r>
    </w:p>
    <w:p w14:paraId="79BF005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）电动机应安装在牢固的机座上，机座周围应有适当的通道且附近不应放置杂物，与</w:t>
      </w:r>
      <w:r>
        <w:rPr>
          <w:rFonts w:ascii="Times New Roman" w:eastAsia="宋体" w:hAnsi="Times New Roman" w:cs="Times New Roman" w:hint="eastAsia"/>
          <w:bCs/>
          <w:szCs w:val="21"/>
        </w:rPr>
        <w:lastRenderedPageBreak/>
        <w:t>其它低压带电体、可燃物之间的距离不应小于</w:t>
      </w:r>
      <w:r>
        <w:rPr>
          <w:rFonts w:ascii="Times New Roman" w:eastAsia="宋体" w:hAnsi="Times New Roman" w:cs="Times New Roman"/>
          <w:bCs/>
          <w:szCs w:val="21"/>
        </w:rPr>
        <w:t>1m</w:t>
      </w:r>
      <w:r>
        <w:rPr>
          <w:rFonts w:ascii="Times New Roman" w:eastAsia="宋体" w:hAnsi="Times New Roman" w:cs="Times New Roman" w:hint="eastAsia"/>
          <w:bCs/>
          <w:szCs w:val="21"/>
        </w:rPr>
        <w:t>，并应保持干燥清洁。</w:t>
      </w:r>
    </w:p>
    <w:p w14:paraId="2F7CD369"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）电动机的工作电流，在正常工作情况下不应超过额定值，任意两相的电流差值应小于额定电流的</w:t>
      </w:r>
      <w:r>
        <w:rPr>
          <w:rFonts w:ascii="Times New Roman" w:eastAsia="宋体" w:hAnsi="Times New Roman" w:cs="Times New Roman"/>
          <w:bCs/>
          <w:szCs w:val="21"/>
        </w:rPr>
        <w:t>10%</w:t>
      </w:r>
      <w:r>
        <w:rPr>
          <w:rFonts w:ascii="Times New Roman" w:eastAsia="宋体" w:hAnsi="Times New Roman" w:cs="Times New Roman" w:hint="eastAsia"/>
          <w:bCs/>
          <w:szCs w:val="21"/>
        </w:rPr>
        <w:t>。</w:t>
      </w:r>
    </w:p>
    <w:p w14:paraId="62C739D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）电动机电源电压应在额定电压</w:t>
      </w:r>
      <w:r>
        <w:rPr>
          <w:rFonts w:ascii="Times New Roman" w:eastAsia="宋体" w:hAnsi="Times New Roman" w:cs="Times New Roman"/>
          <w:bCs/>
          <w:szCs w:val="21"/>
        </w:rPr>
        <w:t>-5%</w:t>
      </w:r>
      <w:r>
        <w:rPr>
          <w:rFonts w:ascii="Times New Roman" w:eastAsia="宋体" w:hAnsi="Times New Roman" w:cs="Times New Roman" w:hint="eastAsia"/>
          <w:bCs/>
          <w:szCs w:val="21"/>
        </w:rPr>
        <w:t>至</w:t>
      </w:r>
      <w:r>
        <w:rPr>
          <w:rFonts w:ascii="Times New Roman" w:eastAsia="宋体" w:hAnsi="Times New Roman" w:cs="Times New Roman"/>
          <w:bCs/>
          <w:szCs w:val="21"/>
        </w:rPr>
        <w:t>+10%</w:t>
      </w:r>
      <w:r>
        <w:rPr>
          <w:rFonts w:ascii="Times New Roman" w:eastAsia="宋体" w:hAnsi="Times New Roman" w:cs="Times New Roman" w:hint="eastAsia"/>
          <w:bCs/>
          <w:szCs w:val="21"/>
        </w:rPr>
        <w:t>范围内运行。相间电压不平衡度应不大于</w:t>
      </w:r>
      <w:r>
        <w:rPr>
          <w:rFonts w:ascii="Times New Roman" w:eastAsia="宋体" w:hAnsi="Times New Roman" w:cs="Times New Roman"/>
          <w:bCs/>
          <w:szCs w:val="21"/>
        </w:rPr>
        <w:t>5%</w:t>
      </w:r>
      <w:r>
        <w:rPr>
          <w:rFonts w:ascii="Times New Roman" w:eastAsia="宋体" w:hAnsi="Times New Roman" w:cs="Times New Roman" w:hint="eastAsia"/>
          <w:bCs/>
          <w:szCs w:val="21"/>
        </w:rPr>
        <w:t>。</w:t>
      </w:r>
    </w:p>
    <w:p w14:paraId="1002A6A7"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）电动机外壳接地应牢固可靠，完好无损。</w:t>
      </w:r>
    </w:p>
    <w:p w14:paraId="50C01B53"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）电气器件外观应整洁，外壳无破裂，零部件齐全，紧固件无缺损、锈蚀等现象</w:t>
      </w:r>
      <w:r>
        <w:rPr>
          <w:rFonts w:ascii="Times New Roman" w:eastAsia="宋体" w:hAnsi="Times New Roman" w:cs="Times New Roman"/>
          <w:bCs/>
          <w:szCs w:val="21"/>
        </w:rPr>
        <w:t>;</w:t>
      </w:r>
      <w:r>
        <w:rPr>
          <w:rFonts w:ascii="Times New Roman" w:eastAsia="宋体" w:hAnsi="Times New Roman" w:cs="Times New Roman" w:hint="eastAsia"/>
          <w:bCs/>
          <w:szCs w:val="21"/>
        </w:rPr>
        <w:t>端子上所有接线应压紧牢固，接触应良好，不应有松动、脱落现象。</w:t>
      </w:r>
    </w:p>
    <w:p w14:paraId="74E5240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6</w:t>
      </w:r>
      <w:r>
        <w:rPr>
          <w:rFonts w:ascii="Times New Roman" w:eastAsia="宋体" w:hAnsi="Times New Roman" w:cs="Times New Roman" w:hint="eastAsia"/>
          <w:bCs/>
          <w:szCs w:val="21"/>
        </w:rPr>
        <w:t>）电气元器件的触头、接线端子等的温升不应超过裸铜</w:t>
      </w:r>
      <w:r>
        <w:rPr>
          <w:rFonts w:ascii="Times New Roman" w:eastAsia="宋体" w:hAnsi="Times New Roman" w:cs="Times New Roman"/>
          <w:bCs/>
          <w:szCs w:val="21"/>
        </w:rPr>
        <w:t>60K</w:t>
      </w:r>
      <w:r>
        <w:rPr>
          <w:rFonts w:ascii="Times New Roman" w:eastAsia="宋体" w:hAnsi="Times New Roman" w:cs="Times New Roman" w:hint="eastAsia"/>
          <w:bCs/>
          <w:szCs w:val="21"/>
        </w:rPr>
        <w:t>、裸黄铜</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、铜（或黄铜）镀锡</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、铜（或黄铜）镀银镀锡</w:t>
      </w:r>
      <w:r>
        <w:rPr>
          <w:rFonts w:ascii="Times New Roman" w:eastAsia="宋体" w:hAnsi="Times New Roman" w:cs="Times New Roman"/>
          <w:bCs/>
          <w:szCs w:val="21"/>
        </w:rPr>
        <w:t>70K</w:t>
      </w:r>
      <w:r>
        <w:rPr>
          <w:rFonts w:ascii="Times New Roman" w:eastAsia="宋体" w:hAnsi="Times New Roman" w:cs="Times New Roman" w:hint="eastAsia"/>
          <w:bCs/>
          <w:szCs w:val="21"/>
        </w:rPr>
        <w:t>；电动机滑动轴承的温度不应超过</w:t>
      </w:r>
      <w:r>
        <w:rPr>
          <w:rFonts w:ascii="Times New Roman" w:eastAsia="宋体" w:hAnsi="Times New Roman" w:cs="Times New Roman"/>
          <w:bCs/>
          <w:szCs w:val="21"/>
        </w:rPr>
        <w:t>80</w:t>
      </w:r>
      <w:r>
        <w:rPr>
          <w:rFonts w:ascii="宋体" w:eastAsia="宋体" w:hAnsi="宋体" w:cs="宋体" w:hint="eastAsia"/>
          <w:bCs/>
          <w:szCs w:val="21"/>
        </w:rPr>
        <w:t>℃</w:t>
      </w:r>
      <w:r>
        <w:rPr>
          <w:rFonts w:ascii="Times New Roman" w:eastAsia="宋体" w:hAnsi="Times New Roman" w:cs="Times New Roman" w:hint="eastAsia"/>
          <w:bCs/>
          <w:szCs w:val="21"/>
        </w:rPr>
        <w:t>，滚动轴承的温度不应超过</w:t>
      </w:r>
      <w:r>
        <w:rPr>
          <w:rFonts w:ascii="Times New Roman" w:eastAsia="宋体" w:hAnsi="Times New Roman" w:cs="Times New Roman"/>
          <w:bCs/>
          <w:szCs w:val="21"/>
        </w:rPr>
        <w:t>95</w:t>
      </w:r>
      <w:r>
        <w:rPr>
          <w:rFonts w:ascii="宋体" w:eastAsia="宋体" w:hAnsi="宋体" w:cs="宋体" w:hint="eastAsia"/>
          <w:bCs/>
          <w:szCs w:val="21"/>
        </w:rPr>
        <w:t>℃</w:t>
      </w:r>
      <w:r>
        <w:rPr>
          <w:rFonts w:ascii="Times New Roman" w:eastAsia="宋体" w:hAnsi="Times New Roman" w:cs="Times New Roman" w:hint="eastAsia"/>
          <w:bCs/>
          <w:szCs w:val="21"/>
        </w:rPr>
        <w:t>。</w:t>
      </w:r>
    </w:p>
    <w:p w14:paraId="15A326F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7</w:t>
      </w:r>
      <w:r>
        <w:rPr>
          <w:rFonts w:ascii="Times New Roman" w:eastAsia="宋体" w:hAnsi="Times New Roman" w:cs="Times New Roman" w:hint="eastAsia"/>
          <w:bCs/>
          <w:szCs w:val="21"/>
        </w:rPr>
        <w:t>）（</w:t>
      </w:r>
      <w:r>
        <w:rPr>
          <w:rFonts w:ascii="Times New Roman" w:eastAsia="宋体" w:hAnsi="Times New Roman" w:cs="Times New Roman"/>
          <w:bCs/>
          <w:szCs w:val="21"/>
        </w:rPr>
        <w:t>100kW</w:t>
      </w:r>
      <w:r>
        <w:rPr>
          <w:rFonts w:ascii="Times New Roman" w:eastAsia="宋体" w:hAnsi="Times New Roman" w:cs="Times New Roman" w:hint="eastAsia"/>
          <w:bCs/>
          <w:szCs w:val="21"/>
        </w:rPr>
        <w:t>及以下异步电动机）电动机、电加热器及电动执行机构绝缘电阻值应大于</w:t>
      </w:r>
      <w:r>
        <w:rPr>
          <w:rFonts w:ascii="Times New Roman" w:eastAsia="宋体" w:hAnsi="Times New Roman" w:cs="Times New Roman"/>
          <w:bCs/>
          <w:szCs w:val="21"/>
        </w:rPr>
        <w:t>0.5MΩ</w:t>
      </w:r>
      <w:r>
        <w:rPr>
          <w:rFonts w:ascii="Times New Roman" w:eastAsia="宋体" w:hAnsi="Times New Roman" w:cs="Times New Roman" w:hint="eastAsia"/>
          <w:bCs/>
          <w:szCs w:val="21"/>
        </w:rPr>
        <w:t>。</w:t>
      </w:r>
    </w:p>
    <w:p w14:paraId="2F19804F"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8</w:t>
      </w:r>
      <w:r>
        <w:rPr>
          <w:rFonts w:ascii="Times New Roman" w:eastAsia="宋体" w:hAnsi="Times New Roman" w:cs="Times New Roman" w:hint="eastAsia"/>
          <w:bCs/>
          <w:szCs w:val="21"/>
        </w:rPr>
        <w:t>）电动机运行时应无异常声响和气味，电气连接点、壳体等不应有打火放电现象。</w:t>
      </w:r>
    </w:p>
    <w:p w14:paraId="005C163E"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9</w:t>
      </w:r>
      <w:r>
        <w:rPr>
          <w:rFonts w:ascii="Times New Roman" w:eastAsia="宋体" w:hAnsi="Times New Roman" w:cs="Times New Roman" w:hint="eastAsia"/>
          <w:bCs/>
          <w:szCs w:val="21"/>
        </w:rPr>
        <w:t>）电动机应装设短路保护和接地故障保护，并应根据具体情况分别装设过载保护、断相保护和低电压保护。</w:t>
      </w:r>
    </w:p>
    <w:p w14:paraId="67CDFD32" w14:textId="77777777" w:rsidR="00DB0769" w:rsidRPr="00EB7CD1" w:rsidRDefault="00DB0769" w:rsidP="00DB0769">
      <w:pPr>
        <w:pStyle w:val="a4"/>
        <w:adjustRightInd w:val="0"/>
        <w:snapToGrid w:val="0"/>
        <w:spacing w:line="360" w:lineRule="auto"/>
        <w:ind w:firstLine="0"/>
        <w:jc w:val="left"/>
        <w:rPr>
          <w:b/>
          <w:szCs w:val="21"/>
        </w:rPr>
      </w:pPr>
      <w:r w:rsidRPr="00EB7CD1">
        <w:rPr>
          <w:rFonts w:hint="eastAsia"/>
          <w:b/>
          <w:szCs w:val="21"/>
        </w:rPr>
        <w:t>（</w:t>
      </w:r>
      <w:r w:rsidRPr="00EB7CD1">
        <w:rPr>
          <w:b/>
          <w:szCs w:val="21"/>
        </w:rPr>
        <w:t>3</w:t>
      </w:r>
      <w:r w:rsidRPr="00EB7CD1">
        <w:rPr>
          <w:rFonts w:hint="eastAsia"/>
          <w:b/>
          <w:szCs w:val="21"/>
        </w:rPr>
        <w:t>）电热装置（电热器具）检测标准：</w:t>
      </w:r>
    </w:p>
    <w:p w14:paraId="64775B9A"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）电热器具周围不应放置可燃物。</w:t>
      </w:r>
    </w:p>
    <w:p w14:paraId="52021583"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）电热器具应采用单独回路供电，电源线应装设短路、过载及接地故障保护电器；导线和热元件的接线处应紧固，引入线处应采用耐高温的绝缘材料予以保护。</w:t>
      </w:r>
    </w:p>
    <w:p w14:paraId="35001204"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）电热器具的电源线，装设刀开关和短路保护电器处，其可触及的外露导电部分应接地。</w:t>
      </w:r>
    </w:p>
    <w:p w14:paraId="5EBFEB9C"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）电源线的温度不应超过：交联聚烯烃绝缘电线</w:t>
      </w:r>
      <w:r>
        <w:rPr>
          <w:rFonts w:ascii="Times New Roman" w:eastAsia="宋体" w:hAnsi="Times New Roman" w:cs="Times New Roman"/>
          <w:bCs/>
          <w:szCs w:val="21"/>
        </w:rPr>
        <w:t>90</w:t>
      </w:r>
      <w:r>
        <w:rPr>
          <w:rFonts w:ascii="宋体" w:eastAsia="宋体" w:hAnsi="宋体" w:cs="宋体" w:hint="eastAsia"/>
          <w:bCs/>
          <w:szCs w:val="21"/>
        </w:rPr>
        <w:t>℃</w:t>
      </w:r>
      <w:r>
        <w:rPr>
          <w:rFonts w:ascii="Times New Roman" w:eastAsia="宋体" w:hAnsi="Times New Roman" w:cs="Times New Roman" w:hint="eastAsia"/>
          <w:bCs/>
          <w:szCs w:val="21"/>
        </w:rPr>
        <w:t>、聚氯乙稀绝缘电线</w:t>
      </w:r>
      <w:r>
        <w:rPr>
          <w:rFonts w:ascii="Times New Roman" w:eastAsia="宋体" w:hAnsi="Times New Roman" w:cs="Times New Roman"/>
          <w:bCs/>
          <w:szCs w:val="21"/>
        </w:rPr>
        <w:t>70</w:t>
      </w:r>
      <w:r>
        <w:rPr>
          <w:rFonts w:ascii="宋体" w:eastAsia="宋体" w:hAnsi="宋体" w:cs="宋体" w:hint="eastAsia"/>
          <w:bCs/>
          <w:szCs w:val="21"/>
        </w:rPr>
        <w:t>℃</w:t>
      </w:r>
      <w:r>
        <w:rPr>
          <w:rFonts w:ascii="Times New Roman" w:eastAsia="宋体" w:hAnsi="Times New Roman" w:cs="Times New Roman" w:hint="eastAsia"/>
          <w:bCs/>
          <w:szCs w:val="21"/>
        </w:rPr>
        <w:t>、橡皮电线</w:t>
      </w:r>
      <w:r>
        <w:rPr>
          <w:rFonts w:ascii="Times New Roman" w:eastAsia="宋体" w:hAnsi="Times New Roman" w:cs="Times New Roman"/>
          <w:bCs/>
          <w:szCs w:val="21"/>
        </w:rPr>
        <w:t>65</w:t>
      </w:r>
      <w:r>
        <w:rPr>
          <w:rFonts w:ascii="宋体" w:eastAsia="宋体" w:hAnsi="宋体" w:cs="宋体" w:hint="eastAsia"/>
          <w:bCs/>
          <w:szCs w:val="21"/>
        </w:rPr>
        <w:t>℃</w:t>
      </w:r>
      <w:r>
        <w:rPr>
          <w:rFonts w:ascii="Times New Roman" w:eastAsia="宋体" w:hAnsi="Times New Roman" w:cs="Times New Roman" w:hint="eastAsia"/>
          <w:bCs/>
          <w:szCs w:val="21"/>
        </w:rPr>
        <w:t>。</w:t>
      </w:r>
    </w:p>
    <w:p w14:paraId="03BE967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）电源线电流不应超过允许载流量。</w:t>
      </w:r>
    </w:p>
    <w:p w14:paraId="419E2D9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6</w:t>
      </w:r>
      <w:r>
        <w:rPr>
          <w:rFonts w:ascii="Times New Roman" w:eastAsia="宋体" w:hAnsi="Times New Roman" w:cs="Times New Roman" w:hint="eastAsia"/>
          <w:bCs/>
          <w:szCs w:val="21"/>
        </w:rPr>
        <w:t>）电源插座、开关电器触点温升不应超过裸铜</w:t>
      </w:r>
      <w:r>
        <w:rPr>
          <w:rFonts w:ascii="Times New Roman" w:eastAsia="宋体" w:hAnsi="Times New Roman" w:cs="Times New Roman"/>
          <w:bCs/>
          <w:szCs w:val="21"/>
        </w:rPr>
        <w:t>60K</w:t>
      </w:r>
      <w:r>
        <w:rPr>
          <w:rFonts w:ascii="Times New Roman" w:eastAsia="宋体" w:hAnsi="Times New Roman" w:cs="Times New Roman" w:hint="eastAsia"/>
          <w:bCs/>
          <w:szCs w:val="21"/>
        </w:rPr>
        <w:t>、裸黄铜</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、铜（或黄铜）镀锡</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、铜（或黄铜）镀银镀锡</w:t>
      </w:r>
      <w:r>
        <w:rPr>
          <w:rFonts w:ascii="Times New Roman" w:eastAsia="宋体" w:hAnsi="Times New Roman" w:cs="Times New Roman"/>
          <w:bCs/>
          <w:szCs w:val="21"/>
        </w:rPr>
        <w:t>70K</w:t>
      </w:r>
      <w:r>
        <w:rPr>
          <w:rFonts w:ascii="Times New Roman" w:eastAsia="宋体" w:hAnsi="Times New Roman" w:cs="Times New Roman" w:hint="eastAsia"/>
          <w:bCs/>
          <w:szCs w:val="21"/>
        </w:rPr>
        <w:t>。</w:t>
      </w:r>
    </w:p>
    <w:p w14:paraId="6C46D636" w14:textId="77777777" w:rsidR="00DB0769" w:rsidRPr="00EB7CD1" w:rsidRDefault="00DB0769" w:rsidP="00DB0769">
      <w:pPr>
        <w:adjustRightInd w:val="0"/>
        <w:snapToGrid w:val="0"/>
        <w:spacing w:line="360" w:lineRule="auto"/>
        <w:jc w:val="left"/>
        <w:rPr>
          <w:rFonts w:ascii="Times New Roman" w:eastAsia="宋体" w:hAnsi="Times New Roman" w:cs="Times New Roman"/>
          <w:b/>
          <w:szCs w:val="21"/>
        </w:rPr>
      </w:pPr>
      <w:r w:rsidRPr="00EB7CD1">
        <w:rPr>
          <w:rFonts w:ascii="Times New Roman" w:eastAsia="宋体" w:hAnsi="Times New Roman" w:cs="Times New Roman" w:hint="eastAsia"/>
          <w:b/>
          <w:szCs w:val="21"/>
        </w:rPr>
        <w:t>（</w:t>
      </w:r>
      <w:r w:rsidRPr="00EB7CD1">
        <w:rPr>
          <w:rFonts w:ascii="Times New Roman" w:eastAsia="宋体" w:hAnsi="Times New Roman" w:cs="Times New Roman"/>
          <w:b/>
          <w:szCs w:val="21"/>
        </w:rPr>
        <w:t>4</w:t>
      </w:r>
      <w:r w:rsidRPr="00EB7CD1">
        <w:rPr>
          <w:rFonts w:ascii="Times New Roman" w:eastAsia="宋体" w:hAnsi="Times New Roman" w:cs="Times New Roman" w:hint="eastAsia"/>
          <w:b/>
          <w:szCs w:val="21"/>
        </w:rPr>
        <w:t>）通风空调装置（空调器具）检测标准：</w:t>
      </w:r>
    </w:p>
    <w:p w14:paraId="7494BAD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）空调器具不应安装在可燃结构上，其设备周围不准置放可燃物。</w:t>
      </w:r>
    </w:p>
    <w:p w14:paraId="08D0D999"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）空调器应单独供电，电源线应设置短路、过载保护，其电源插座的容量应同插头的容量匹配。</w:t>
      </w:r>
    </w:p>
    <w:p w14:paraId="4F38701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）空调单独供电线路短路保护和过载保护应动作灵活可靠。</w:t>
      </w:r>
    </w:p>
    <w:p w14:paraId="432FF97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）空调电源线插头和插座接触良好，温升不应超过：裸铜</w:t>
      </w:r>
      <w:r>
        <w:rPr>
          <w:rFonts w:ascii="Times New Roman" w:eastAsia="宋体" w:hAnsi="Times New Roman" w:cs="Times New Roman"/>
          <w:bCs/>
          <w:szCs w:val="21"/>
        </w:rPr>
        <w:t>60K</w:t>
      </w:r>
      <w:r>
        <w:rPr>
          <w:rFonts w:ascii="Times New Roman" w:eastAsia="宋体" w:hAnsi="Times New Roman" w:cs="Times New Roman" w:hint="eastAsia"/>
          <w:bCs/>
          <w:szCs w:val="21"/>
        </w:rPr>
        <w:t>、裸黄铜</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、铜（或黄铜）镀锡</w:t>
      </w:r>
      <w:r>
        <w:rPr>
          <w:rFonts w:ascii="Times New Roman" w:eastAsia="宋体" w:hAnsi="Times New Roman" w:cs="Times New Roman"/>
          <w:bCs/>
          <w:szCs w:val="21"/>
        </w:rPr>
        <w:t>65K</w:t>
      </w:r>
      <w:r>
        <w:rPr>
          <w:rFonts w:ascii="Times New Roman" w:eastAsia="宋体" w:hAnsi="Times New Roman" w:cs="Times New Roman" w:hint="eastAsia"/>
          <w:bCs/>
          <w:szCs w:val="21"/>
        </w:rPr>
        <w:t>、铜（或黄铜）镀银镀锡</w:t>
      </w:r>
      <w:r>
        <w:rPr>
          <w:rFonts w:ascii="Times New Roman" w:eastAsia="宋体" w:hAnsi="Times New Roman" w:cs="Times New Roman"/>
          <w:bCs/>
          <w:szCs w:val="21"/>
        </w:rPr>
        <w:t>70K</w:t>
      </w:r>
      <w:r>
        <w:rPr>
          <w:rFonts w:ascii="Times New Roman" w:eastAsia="宋体" w:hAnsi="Times New Roman" w:cs="Times New Roman" w:hint="eastAsia"/>
          <w:bCs/>
          <w:szCs w:val="21"/>
        </w:rPr>
        <w:t>。</w:t>
      </w:r>
    </w:p>
    <w:p w14:paraId="22823A66" w14:textId="77777777" w:rsidR="00DB0769" w:rsidRDefault="00DB0769" w:rsidP="00DB0769">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lastRenderedPageBreak/>
        <w:t>4.</w:t>
      </w:r>
      <w:r>
        <w:rPr>
          <w:rFonts w:ascii="Times New Roman" w:eastAsia="宋体" w:hAnsi="Times New Roman" w:cs="Times New Roman" w:hint="eastAsia"/>
          <w:b/>
          <w:bCs/>
          <w:szCs w:val="21"/>
        </w:rPr>
        <w:t>配电线路系统</w:t>
      </w:r>
    </w:p>
    <w:p w14:paraId="790731AB" w14:textId="77777777" w:rsidR="00DB0769" w:rsidRPr="00DB0769" w:rsidRDefault="00DB0769" w:rsidP="00DB0769">
      <w:pPr>
        <w:adjustRightInd w:val="0"/>
        <w:snapToGrid w:val="0"/>
        <w:spacing w:line="360" w:lineRule="auto"/>
        <w:jc w:val="left"/>
        <w:rPr>
          <w:rFonts w:ascii="Times New Roman" w:eastAsia="宋体" w:hAnsi="Times New Roman" w:cs="Times New Roman"/>
          <w:b/>
          <w:szCs w:val="21"/>
        </w:rPr>
      </w:pPr>
      <w:r w:rsidRPr="00DB0769">
        <w:rPr>
          <w:rFonts w:ascii="Times New Roman" w:eastAsia="宋体" w:hAnsi="Times New Roman" w:cs="Times New Roman" w:hint="eastAsia"/>
          <w:b/>
          <w:szCs w:val="21"/>
        </w:rPr>
        <w:t>（</w:t>
      </w:r>
      <w:r w:rsidRPr="00DB0769">
        <w:rPr>
          <w:rFonts w:ascii="Times New Roman" w:eastAsia="宋体" w:hAnsi="Times New Roman" w:cs="Times New Roman"/>
          <w:b/>
          <w:szCs w:val="21"/>
        </w:rPr>
        <w:t>1</w:t>
      </w:r>
      <w:r w:rsidRPr="00DB0769">
        <w:rPr>
          <w:rFonts w:ascii="Times New Roman" w:eastAsia="宋体" w:hAnsi="Times New Roman" w:cs="Times New Roman" w:hint="eastAsia"/>
          <w:b/>
          <w:szCs w:val="21"/>
        </w:rPr>
        <w:t>）电线电缆检测标准：</w:t>
      </w:r>
    </w:p>
    <w:p w14:paraId="24096C6D"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hint="eastAsia"/>
          <w:bCs/>
          <w:szCs w:val="21"/>
        </w:rPr>
        <w:t>）电线电缆在托盘、线槽、梯架、竖井、电缆沟、电缆隧道等成束敷设时，应采用阻燃电线电缆。</w:t>
      </w:r>
    </w:p>
    <w:p w14:paraId="18915C74"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）电缆沟内应无杂物，盖板齐全，沟内应无积水、渗水现象，或采取有效的排水措施，电缆沟的盖板应采用不燃材料制作，电缆隧道内应无杂物，照明、通风、排水、消防等设施应符合设计要求。</w:t>
      </w:r>
    </w:p>
    <w:p w14:paraId="1B94933A"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hint="eastAsia"/>
          <w:bCs/>
          <w:szCs w:val="21"/>
        </w:rPr>
        <w:t>）低压配电线路总进线处应装设短路、过流、过（欠）压保护和接地故障保护装置。</w:t>
      </w:r>
    </w:p>
    <w:p w14:paraId="2DE0DDAE"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4</w:t>
      </w:r>
      <w:r>
        <w:rPr>
          <w:rFonts w:ascii="Times New Roman" w:eastAsia="宋体" w:hAnsi="Times New Roman" w:cs="Times New Roman" w:hint="eastAsia"/>
          <w:bCs/>
          <w:szCs w:val="21"/>
        </w:rPr>
        <w:t>）线路导体应有明显的颜色、标志，即</w:t>
      </w:r>
      <w:r>
        <w:rPr>
          <w:rFonts w:ascii="Times New Roman" w:eastAsia="宋体" w:hAnsi="Times New Roman" w:cs="Times New Roman"/>
          <w:bCs/>
          <w:szCs w:val="21"/>
        </w:rPr>
        <w:t>PE</w:t>
      </w:r>
      <w:r>
        <w:rPr>
          <w:rFonts w:ascii="Times New Roman" w:eastAsia="宋体" w:hAnsi="Times New Roman" w:cs="Times New Roman" w:hint="eastAsia"/>
          <w:bCs/>
          <w:szCs w:val="21"/>
        </w:rPr>
        <w:t>线－黄绿相间色，</w:t>
      </w:r>
      <w:r>
        <w:rPr>
          <w:rFonts w:ascii="Times New Roman" w:eastAsia="宋体" w:hAnsi="Times New Roman" w:cs="Times New Roman"/>
          <w:bCs/>
          <w:szCs w:val="21"/>
        </w:rPr>
        <w:t>N</w:t>
      </w:r>
      <w:r>
        <w:rPr>
          <w:rFonts w:ascii="Times New Roman" w:eastAsia="宋体" w:hAnsi="Times New Roman" w:cs="Times New Roman" w:hint="eastAsia"/>
          <w:bCs/>
          <w:szCs w:val="21"/>
        </w:rPr>
        <w:t>线－淡蓝色，</w:t>
      </w:r>
      <w:r>
        <w:rPr>
          <w:rFonts w:ascii="Times New Roman" w:eastAsia="宋体" w:hAnsi="Times New Roman" w:cs="Times New Roman"/>
          <w:bCs/>
          <w:szCs w:val="21"/>
        </w:rPr>
        <w:t>L1</w:t>
      </w:r>
      <w:r>
        <w:rPr>
          <w:rFonts w:ascii="Times New Roman" w:eastAsia="宋体" w:hAnsi="Times New Roman" w:cs="Times New Roman" w:hint="eastAsia"/>
          <w:bCs/>
          <w:szCs w:val="21"/>
        </w:rPr>
        <w:t>－黄色，</w:t>
      </w:r>
      <w:r>
        <w:rPr>
          <w:rFonts w:ascii="Times New Roman" w:eastAsia="宋体" w:hAnsi="Times New Roman" w:cs="Times New Roman"/>
          <w:bCs/>
          <w:szCs w:val="21"/>
        </w:rPr>
        <w:t>L2</w:t>
      </w:r>
      <w:r>
        <w:rPr>
          <w:rFonts w:ascii="Times New Roman" w:eastAsia="宋体" w:hAnsi="Times New Roman" w:cs="Times New Roman" w:hint="eastAsia"/>
          <w:bCs/>
          <w:szCs w:val="21"/>
        </w:rPr>
        <w:t>－绿色，</w:t>
      </w:r>
      <w:r>
        <w:rPr>
          <w:rFonts w:ascii="Times New Roman" w:eastAsia="宋体" w:hAnsi="Times New Roman" w:cs="Times New Roman"/>
          <w:bCs/>
          <w:szCs w:val="21"/>
        </w:rPr>
        <w:t>L3</w:t>
      </w:r>
      <w:r>
        <w:rPr>
          <w:rFonts w:ascii="Times New Roman" w:eastAsia="宋体" w:hAnsi="Times New Roman" w:cs="Times New Roman" w:hint="eastAsia"/>
          <w:bCs/>
          <w:szCs w:val="21"/>
        </w:rPr>
        <w:t>－红色，</w:t>
      </w:r>
      <w:r>
        <w:rPr>
          <w:rFonts w:ascii="Times New Roman" w:eastAsia="宋体" w:hAnsi="Times New Roman" w:cs="Times New Roman"/>
          <w:bCs/>
          <w:szCs w:val="21"/>
        </w:rPr>
        <w:t>PEN</w:t>
      </w:r>
      <w:r>
        <w:rPr>
          <w:rFonts w:ascii="Times New Roman" w:eastAsia="宋体" w:hAnsi="Times New Roman" w:cs="Times New Roman" w:hint="eastAsia"/>
          <w:bCs/>
          <w:szCs w:val="21"/>
        </w:rPr>
        <w:t>线－全长黄绿相间且两端包浅蓝色带，避免导体无色标而将</w:t>
      </w:r>
      <w:r>
        <w:rPr>
          <w:rFonts w:ascii="Times New Roman" w:eastAsia="宋体" w:hAnsi="Times New Roman" w:cs="Times New Roman"/>
          <w:bCs/>
          <w:szCs w:val="21"/>
        </w:rPr>
        <w:t>PE</w:t>
      </w:r>
      <w:r>
        <w:rPr>
          <w:rFonts w:ascii="Times New Roman" w:eastAsia="宋体" w:hAnsi="Times New Roman" w:cs="Times New Roman" w:hint="eastAsia"/>
          <w:bCs/>
          <w:szCs w:val="21"/>
        </w:rPr>
        <w:t>线和</w:t>
      </w:r>
      <w:r>
        <w:rPr>
          <w:rFonts w:ascii="Times New Roman" w:eastAsia="宋体" w:hAnsi="Times New Roman" w:cs="Times New Roman"/>
          <w:bCs/>
          <w:szCs w:val="21"/>
        </w:rPr>
        <w:t>N</w:t>
      </w:r>
      <w:r>
        <w:rPr>
          <w:rFonts w:ascii="Times New Roman" w:eastAsia="宋体" w:hAnsi="Times New Roman" w:cs="Times New Roman" w:hint="eastAsia"/>
          <w:bCs/>
          <w:szCs w:val="21"/>
        </w:rPr>
        <w:t>线接反。</w:t>
      </w:r>
    </w:p>
    <w:p w14:paraId="26A52C3C"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）电线电缆在室内直敷时，水平敷设至地面的距离不应小于</w:t>
      </w:r>
      <w:r>
        <w:rPr>
          <w:rFonts w:ascii="Times New Roman" w:eastAsia="宋体" w:hAnsi="Times New Roman" w:cs="Times New Roman"/>
          <w:bCs/>
          <w:szCs w:val="21"/>
        </w:rPr>
        <w:t>2.5m</w:t>
      </w:r>
      <w:r>
        <w:rPr>
          <w:rFonts w:ascii="Times New Roman" w:eastAsia="宋体" w:hAnsi="Times New Roman" w:cs="Times New Roman" w:hint="eastAsia"/>
          <w:bCs/>
          <w:szCs w:val="21"/>
        </w:rPr>
        <w:t>，垂直敷设至地面的距离不应小于</w:t>
      </w:r>
      <w:r>
        <w:rPr>
          <w:rFonts w:ascii="Times New Roman" w:eastAsia="宋体" w:hAnsi="Times New Roman" w:cs="Times New Roman"/>
          <w:bCs/>
          <w:szCs w:val="21"/>
        </w:rPr>
        <w:t>1.8m</w:t>
      </w:r>
      <w:r>
        <w:rPr>
          <w:rFonts w:ascii="Times New Roman" w:eastAsia="宋体" w:hAnsi="Times New Roman" w:cs="Times New Roman" w:hint="eastAsia"/>
          <w:bCs/>
          <w:szCs w:val="21"/>
        </w:rPr>
        <w:t>，低于</w:t>
      </w:r>
      <w:r>
        <w:rPr>
          <w:rFonts w:ascii="Times New Roman" w:eastAsia="宋体" w:hAnsi="Times New Roman" w:cs="Times New Roman"/>
          <w:bCs/>
          <w:szCs w:val="21"/>
        </w:rPr>
        <w:t>1.8m</w:t>
      </w:r>
      <w:r>
        <w:rPr>
          <w:rFonts w:ascii="Times New Roman" w:eastAsia="宋体" w:hAnsi="Times New Roman" w:cs="Times New Roman" w:hint="eastAsia"/>
          <w:bCs/>
          <w:szCs w:val="21"/>
        </w:rPr>
        <w:t>的部分应穿管保护。</w:t>
      </w:r>
    </w:p>
    <w:p w14:paraId="299ED35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6</w:t>
      </w:r>
      <w:r>
        <w:rPr>
          <w:rFonts w:ascii="Times New Roman" w:eastAsia="宋体" w:hAnsi="Times New Roman" w:cs="Times New Roman" w:hint="eastAsia"/>
          <w:bCs/>
          <w:szCs w:val="21"/>
        </w:rPr>
        <w:t>）沿建筑物、构筑物表面明敷的护套电缆，应平直，不松弛、扭绞和曲折，并用线卡固定。</w:t>
      </w:r>
    </w:p>
    <w:p w14:paraId="4D1E6667"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7</w:t>
      </w:r>
      <w:r>
        <w:rPr>
          <w:rFonts w:ascii="Times New Roman" w:eastAsia="宋体" w:hAnsi="Times New Roman" w:cs="Times New Roman" w:hint="eastAsia"/>
          <w:bCs/>
          <w:szCs w:val="21"/>
        </w:rPr>
        <w:t>）相线间和相线对地的绝缘电阻值不应小于</w:t>
      </w:r>
      <w:r>
        <w:rPr>
          <w:rFonts w:ascii="Times New Roman" w:eastAsia="宋体" w:hAnsi="Times New Roman" w:cs="Times New Roman"/>
          <w:bCs/>
          <w:szCs w:val="21"/>
        </w:rPr>
        <w:t>0.5MΩ</w:t>
      </w:r>
      <w:r>
        <w:rPr>
          <w:rFonts w:ascii="Times New Roman" w:eastAsia="宋体" w:hAnsi="Times New Roman" w:cs="Times New Roman" w:hint="eastAsia"/>
          <w:bCs/>
          <w:szCs w:val="21"/>
        </w:rPr>
        <w:t>。</w:t>
      </w:r>
    </w:p>
    <w:p w14:paraId="224B674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szCs w:val="21"/>
        </w:rPr>
        <w:t>8</w:t>
      </w:r>
      <w:r>
        <w:rPr>
          <w:rFonts w:ascii="Times New Roman" w:eastAsia="宋体" w:hAnsi="Times New Roman" w:cs="Times New Roman" w:hint="eastAsia"/>
          <w:szCs w:val="21"/>
        </w:rPr>
        <w:t>）</w:t>
      </w:r>
      <w:r>
        <w:rPr>
          <w:rFonts w:ascii="Times New Roman" w:eastAsia="宋体" w:hAnsi="Times New Roman" w:cs="Times New Roman" w:hint="eastAsia"/>
          <w:bCs/>
          <w:szCs w:val="21"/>
        </w:rPr>
        <w:t>导体绝缘层不应有机械损伤痕迹、变色、脆裂、炭化现象。</w:t>
      </w:r>
    </w:p>
    <w:p w14:paraId="41C674F9"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9</w:t>
      </w:r>
      <w:r>
        <w:rPr>
          <w:rFonts w:ascii="Times New Roman" w:eastAsia="宋体" w:hAnsi="Times New Roman" w:cs="Times New Roman" w:hint="eastAsia"/>
          <w:bCs/>
          <w:szCs w:val="21"/>
        </w:rPr>
        <w:t>）电力电缆表面允许温升：节油性浸渍绝缘电缆</w:t>
      </w:r>
      <w:proofErr w:type="gramStart"/>
      <w:r>
        <w:rPr>
          <w:rFonts w:ascii="Times New Roman" w:eastAsia="宋体" w:hAnsi="Times New Roman" w:cs="Times New Roman" w:hint="eastAsia"/>
          <w:bCs/>
          <w:szCs w:val="21"/>
        </w:rPr>
        <w:t>带铠装</w:t>
      </w:r>
      <w:proofErr w:type="gramEnd"/>
      <w:r>
        <w:rPr>
          <w:rFonts w:ascii="Times New Roman" w:eastAsia="宋体" w:hAnsi="Times New Roman" w:cs="Times New Roman"/>
          <w:bCs/>
          <w:szCs w:val="21"/>
        </w:rPr>
        <w:t>20K</w:t>
      </w:r>
      <w:r>
        <w:rPr>
          <w:rFonts w:ascii="Times New Roman" w:eastAsia="宋体" w:hAnsi="Times New Roman" w:cs="Times New Roman" w:hint="eastAsia"/>
          <w:bCs/>
          <w:szCs w:val="21"/>
        </w:rPr>
        <w:t>，</w:t>
      </w:r>
      <w:proofErr w:type="gramStart"/>
      <w:r>
        <w:rPr>
          <w:rFonts w:ascii="Times New Roman" w:eastAsia="宋体" w:hAnsi="Times New Roman" w:cs="Times New Roman" w:hint="eastAsia"/>
          <w:bCs/>
          <w:szCs w:val="21"/>
        </w:rPr>
        <w:t>不带铠装</w:t>
      </w:r>
      <w:proofErr w:type="gramEnd"/>
      <w:r>
        <w:rPr>
          <w:rFonts w:ascii="Times New Roman" w:eastAsia="宋体" w:hAnsi="Times New Roman" w:cs="Times New Roman"/>
          <w:bCs/>
          <w:szCs w:val="21"/>
        </w:rPr>
        <w:t>25K</w:t>
      </w:r>
      <w:r>
        <w:rPr>
          <w:rFonts w:ascii="Times New Roman" w:eastAsia="宋体" w:hAnsi="Times New Roman" w:cs="Times New Roman" w:hint="eastAsia"/>
          <w:bCs/>
          <w:szCs w:val="21"/>
        </w:rPr>
        <w:t>；交联聚乙烯电缆</w:t>
      </w:r>
      <w:proofErr w:type="gramStart"/>
      <w:r>
        <w:rPr>
          <w:rFonts w:ascii="Times New Roman" w:eastAsia="宋体" w:hAnsi="Times New Roman" w:cs="Times New Roman" w:hint="eastAsia"/>
          <w:bCs/>
          <w:szCs w:val="21"/>
        </w:rPr>
        <w:t>带铠装</w:t>
      </w:r>
      <w:proofErr w:type="gramEnd"/>
      <w:r>
        <w:rPr>
          <w:rFonts w:ascii="Times New Roman" w:eastAsia="宋体" w:hAnsi="Times New Roman" w:cs="Times New Roman"/>
          <w:bCs/>
          <w:szCs w:val="21"/>
        </w:rPr>
        <w:t>30-40K</w:t>
      </w:r>
      <w:r>
        <w:rPr>
          <w:rFonts w:ascii="Times New Roman" w:eastAsia="宋体" w:hAnsi="Times New Roman" w:cs="Times New Roman" w:hint="eastAsia"/>
          <w:bCs/>
          <w:szCs w:val="21"/>
        </w:rPr>
        <w:t>，</w:t>
      </w:r>
      <w:proofErr w:type="gramStart"/>
      <w:r>
        <w:rPr>
          <w:rFonts w:ascii="Times New Roman" w:eastAsia="宋体" w:hAnsi="Times New Roman" w:cs="Times New Roman" w:hint="eastAsia"/>
          <w:bCs/>
          <w:szCs w:val="21"/>
        </w:rPr>
        <w:t>不带铠装</w:t>
      </w:r>
      <w:proofErr w:type="gramEnd"/>
      <w:r>
        <w:rPr>
          <w:rFonts w:ascii="Times New Roman" w:eastAsia="宋体" w:hAnsi="Times New Roman" w:cs="Times New Roman"/>
          <w:bCs/>
          <w:szCs w:val="21"/>
        </w:rPr>
        <w:t>25-35K</w:t>
      </w:r>
      <w:r>
        <w:rPr>
          <w:rFonts w:ascii="Times New Roman" w:eastAsia="宋体" w:hAnsi="Times New Roman" w:cs="Times New Roman" w:hint="eastAsia"/>
          <w:bCs/>
          <w:szCs w:val="21"/>
        </w:rPr>
        <w:t>；橡皮绝缘电缆</w:t>
      </w:r>
      <w:proofErr w:type="gramStart"/>
      <w:r>
        <w:rPr>
          <w:rFonts w:ascii="Times New Roman" w:eastAsia="宋体" w:hAnsi="Times New Roman" w:cs="Times New Roman" w:hint="eastAsia"/>
          <w:bCs/>
          <w:szCs w:val="21"/>
        </w:rPr>
        <w:t>带铠装</w:t>
      </w:r>
      <w:proofErr w:type="gramEnd"/>
      <w:r>
        <w:rPr>
          <w:rFonts w:ascii="Times New Roman" w:eastAsia="宋体" w:hAnsi="Times New Roman" w:cs="Times New Roman"/>
          <w:bCs/>
          <w:szCs w:val="21"/>
        </w:rPr>
        <w:t>20K</w:t>
      </w:r>
      <w:r>
        <w:rPr>
          <w:rFonts w:ascii="Times New Roman" w:eastAsia="宋体" w:hAnsi="Times New Roman" w:cs="Times New Roman" w:hint="eastAsia"/>
          <w:bCs/>
          <w:szCs w:val="21"/>
        </w:rPr>
        <w:t>，</w:t>
      </w:r>
      <w:proofErr w:type="gramStart"/>
      <w:r>
        <w:rPr>
          <w:rFonts w:ascii="Times New Roman" w:eastAsia="宋体" w:hAnsi="Times New Roman" w:cs="Times New Roman" w:hint="eastAsia"/>
          <w:bCs/>
          <w:szCs w:val="21"/>
        </w:rPr>
        <w:t>不带铠装</w:t>
      </w:r>
      <w:proofErr w:type="gramEnd"/>
      <w:r>
        <w:rPr>
          <w:rFonts w:ascii="Times New Roman" w:eastAsia="宋体" w:hAnsi="Times New Roman" w:cs="Times New Roman"/>
          <w:bCs/>
          <w:szCs w:val="21"/>
        </w:rPr>
        <w:t>25K</w:t>
      </w:r>
    </w:p>
    <w:p w14:paraId="75824E4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10</w:t>
      </w:r>
      <w:r>
        <w:rPr>
          <w:rFonts w:ascii="Times New Roman" w:eastAsia="宋体" w:hAnsi="Times New Roman" w:cs="Times New Roman" w:hint="eastAsia"/>
          <w:bCs/>
          <w:szCs w:val="21"/>
        </w:rPr>
        <w:t>）电缆进入建筑物、隧道，穿过楼板或墙壁处及其他可能受到机械损伤的地方应采用金属（塑料）管、</w:t>
      </w:r>
      <w:proofErr w:type="gramStart"/>
      <w:r>
        <w:rPr>
          <w:rFonts w:ascii="Times New Roman" w:eastAsia="宋体" w:hAnsi="Times New Roman" w:cs="Times New Roman" w:hint="eastAsia"/>
          <w:bCs/>
          <w:szCs w:val="21"/>
        </w:rPr>
        <w:t>罩进行</w:t>
      </w:r>
      <w:proofErr w:type="gramEnd"/>
      <w:r>
        <w:rPr>
          <w:rFonts w:ascii="Times New Roman" w:eastAsia="宋体" w:hAnsi="Times New Roman" w:cs="Times New Roman" w:hint="eastAsia"/>
          <w:bCs/>
          <w:szCs w:val="21"/>
        </w:rPr>
        <w:t>机械保护。</w:t>
      </w:r>
    </w:p>
    <w:p w14:paraId="23028B49"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11</w:t>
      </w:r>
      <w:r>
        <w:rPr>
          <w:rFonts w:ascii="Times New Roman" w:eastAsia="宋体" w:hAnsi="Times New Roman" w:cs="Times New Roman" w:hint="eastAsia"/>
          <w:bCs/>
          <w:szCs w:val="21"/>
        </w:rPr>
        <w:t>）在低压配电系统中，相线、中性导体的负荷电流的真有效值应小于电缆电线的允许载流量。</w:t>
      </w:r>
    </w:p>
    <w:p w14:paraId="33A622B2"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bCs/>
          <w:szCs w:val="21"/>
        </w:rPr>
        <w:t>12</w:t>
      </w:r>
      <w:r>
        <w:rPr>
          <w:rFonts w:ascii="Times New Roman" w:eastAsia="宋体" w:hAnsi="Times New Roman" w:cs="Times New Roman" w:hint="eastAsia"/>
          <w:bCs/>
          <w:szCs w:val="21"/>
        </w:rPr>
        <w:t>）电缆终端和接头绝缘良好；电缆终端头应无漏油，</w:t>
      </w:r>
      <w:proofErr w:type="gramStart"/>
      <w:r>
        <w:rPr>
          <w:rFonts w:ascii="Times New Roman" w:eastAsia="宋体" w:hAnsi="Times New Roman" w:cs="Times New Roman" w:hint="eastAsia"/>
          <w:bCs/>
          <w:szCs w:val="21"/>
        </w:rPr>
        <w:t>铅包和封铅应</w:t>
      </w:r>
      <w:proofErr w:type="gramEnd"/>
      <w:r>
        <w:rPr>
          <w:rFonts w:ascii="Times New Roman" w:eastAsia="宋体" w:hAnsi="Times New Roman" w:cs="Times New Roman" w:hint="eastAsia"/>
          <w:bCs/>
          <w:szCs w:val="21"/>
        </w:rPr>
        <w:t>无龟裂现象，绝缘套管应完整清洁，</w:t>
      </w:r>
      <w:proofErr w:type="gramStart"/>
      <w:r>
        <w:rPr>
          <w:rFonts w:ascii="Times New Roman" w:eastAsia="宋体" w:hAnsi="Times New Roman" w:cs="Times New Roman" w:hint="eastAsia"/>
          <w:bCs/>
          <w:szCs w:val="21"/>
        </w:rPr>
        <w:t>绝缘胶应无</w:t>
      </w:r>
      <w:proofErr w:type="gramEnd"/>
      <w:r>
        <w:rPr>
          <w:rFonts w:ascii="Times New Roman" w:eastAsia="宋体" w:hAnsi="Times New Roman" w:cs="Times New Roman" w:hint="eastAsia"/>
          <w:bCs/>
          <w:szCs w:val="21"/>
        </w:rPr>
        <w:t>塌陷无软化现象。</w:t>
      </w:r>
    </w:p>
    <w:p w14:paraId="078DE2D4" w14:textId="77777777" w:rsidR="00DB0769" w:rsidRPr="00DB0769" w:rsidRDefault="00DB0769" w:rsidP="00DB0769">
      <w:pPr>
        <w:adjustRightInd w:val="0"/>
        <w:snapToGrid w:val="0"/>
        <w:spacing w:line="360" w:lineRule="auto"/>
        <w:jc w:val="left"/>
        <w:rPr>
          <w:rFonts w:ascii="Times New Roman" w:eastAsia="宋体" w:hAnsi="Times New Roman" w:cs="Times New Roman"/>
          <w:b/>
          <w:szCs w:val="21"/>
        </w:rPr>
      </w:pPr>
      <w:r w:rsidRPr="00DB0769">
        <w:rPr>
          <w:rFonts w:ascii="Times New Roman" w:eastAsia="宋体" w:hAnsi="Times New Roman" w:cs="Times New Roman" w:hint="eastAsia"/>
          <w:b/>
          <w:szCs w:val="21"/>
        </w:rPr>
        <w:t>（</w:t>
      </w:r>
      <w:r w:rsidRPr="00DB0769">
        <w:rPr>
          <w:rFonts w:ascii="Times New Roman" w:eastAsia="宋体" w:hAnsi="Times New Roman" w:cs="Times New Roman"/>
          <w:b/>
          <w:szCs w:val="21"/>
        </w:rPr>
        <w:t>2</w:t>
      </w:r>
      <w:r w:rsidRPr="00DB0769">
        <w:rPr>
          <w:rFonts w:ascii="Times New Roman" w:eastAsia="宋体" w:hAnsi="Times New Roman" w:cs="Times New Roman" w:hint="eastAsia"/>
          <w:b/>
          <w:szCs w:val="21"/>
        </w:rPr>
        <w:t>）闷顶、吊顶线路检测标准：</w:t>
      </w:r>
    </w:p>
    <w:p w14:paraId="6943A28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）闷顶内有可燃物时，配电线路应穿金属管保护，闷顶内无可燃物时，配电线路可穿难燃型硬质塑料管保护且严禁采用瓷（塑料）夹、瓷柱、瓷瓶配线。</w:t>
      </w:r>
    </w:p>
    <w:p w14:paraId="62BEE1C5"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）在闷顶内从接线盒引向器具的绝缘导线应采用可挠金属管或柔性金属管等保护，导线不应有裸露部分。</w:t>
      </w:r>
    </w:p>
    <w:p w14:paraId="4FE81C6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）金属线槽在闷顶内敷设时，应采用具有槽盖的封闭式金属线槽。</w:t>
      </w:r>
    </w:p>
    <w:p w14:paraId="16969375"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）嵌入顶棚内的灯具，灯头引线应采用柔性金属管保护，其保护长度不宜超过</w:t>
      </w:r>
      <w:r>
        <w:rPr>
          <w:rFonts w:ascii="Times New Roman" w:eastAsia="宋体" w:hAnsi="Times New Roman" w:cs="Times New Roman"/>
          <w:szCs w:val="21"/>
        </w:rPr>
        <w:t>1m</w:t>
      </w:r>
      <w:r>
        <w:rPr>
          <w:rFonts w:ascii="Times New Roman" w:eastAsia="宋体" w:hAnsi="Times New Roman" w:cs="Times New Roman" w:hint="eastAsia"/>
          <w:szCs w:val="21"/>
        </w:rPr>
        <w:t>。当嵌入式灯具、</w:t>
      </w:r>
      <w:proofErr w:type="gramStart"/>
      <w:r>
        <w:rPr>
          <w:rFonts w:ascii="Times New Roman" w:eastAsia="宋体" w:hAnsi="Times New Roman" w:cs="Times New Roman" w:hint="eastAsia"/>
          <w:szCs w:val="21"/>
        </w:rPr>
        <w:t>贴顶灯具以及光檐</w:t>
      </w:r>
      <w:proofErr w:type="gramEnd"/>
      <w:r>
        <w:rPr>
          <w:rFonts w:ascii="Times New Roman" w:eastAsia="宋体" w:hAnsi="Times New Roman" w:cs="Times New Roman"/>
          <w:szCs w:val="21"/>
        </w:rPr>
        <w:t>(</w:t>
      </w:r>
      <w:r>
        <w:rPr>
          <w:rFonts w:ascii="Times New Roman" w:eastAsia="宋体" w:hAnsi="Times New Roman" w:cs="Times New Roman" w:hint="eastAsia"/>
          <w:szCs w:val="21"/>
        </w:rPr>
        <w:t>槽灯</w:t>
      </w:r>
      <w:r>
        <w:rPr>
          <w:rFonts w:ascii="Times New Roman" w:eastAsia="宋体" w:hAnsi="Times New Roman" w:cs="Times New Roman"/>
          <w:szCs w:val="21"/>
        </w:rPr>
        <w:t>)</w:t>
      </w:r>
      <w:r>
        <w:rPr>
          <w:rFonts w:ascii="Times New Roman" w:eastAsia="宋体" w:hAnsi="Times New Roman" w:cs="Times New Roman" w:hint="eastAsia"/>
          <w:szCs w:val="21"/>
        </w:rPr>
        <w:t>照明采用卤钨灯以及单灯功率超过</w:t>
      </w:r>
      <w:r>
        <w:rPr>
          <w:rFonts w:ascii="Times New Roman" w:eastAsia="宋体" w:hAnsi="Times New Roman" w:cs="Times New Roman"/>
          <w:szCs w:val="21"/>
        </w:rPr>
        <w:t>100W</w:t>
      </w:r>
      <w:r>
        <w:rPr>
          <w:rFonts w:ascii="Times New Roman" w:eastAsia="宋体" w:hAnsi="Times New Roman" w:cs="Times New Roman" w:hint="eastAsia"/>
          <w:szCs w:val="21"/>
        </w:rPr>
        <w:t>的白炽灯时，灯具</w:t>
      </w:r>
      <w:r>
        <w:rPr>
          <w:rFonts w:ascii="Times New Roman" w:eastAsia="宋体" w:hAnsi="Times New Roman" w:cs="Times New Roman"/>
          <w:szCs w:val="21"/>
        </w:rPr>
        <w:t>(</w:t>
      </w:r>
      <w:r>
        <w:rPr>
          <w:rFonts w:ascii="Times New Roman" w:eastAsia="宋体" w:hAnsi="Times New Roman" w:cs="Times New Roman" w:hint="eastAsia"/>
          <w:szCs w:val="21"/>
        </w:rPr>
        <w:t>或灯</w:t>
      </w:r>
      <w:r>
        <w:rPr>
          <w:rFonts w:ascii="Times New Roman" w:eastAsia="宋体" w:hAnsi="Times New Roman" w:cs="Times New Roman"/>
          <w:szCs w:val="21"/>
        </w:rPr>
        <w:t>)</w:t>
      </w:r>
      <w:r>
        <w:rPr>
          <w:rFonts w:ascii="Times New Roman" w:eastAsia="宋体" w:hAnsi="Times New Roman" w:cs="Times New Roman" w:hint="eastAsia"/>
          <w:szCs w:val="21"/>
        </w:rPr>
        <w:t>引入线</w:t>
      </w:r>
      <w:r>
        <w:rPr>
          <w:rFonts w:ascii="Times New Roman" w:eastAsia="宋体" w:hAnsi="Times New Roman" w:cs="Times New Roman"/>
          <w:szCs w:val="21"/>
        </w:rPr>
        <w:t xml:space="preserve"> </w:t>
      </w:r>
      <w:r>
        <w:rPr>
          <w:rFonts w:ascii="Times New Roman" w:eastAsia="宋体" w:hAnsi="Times New Roman" w:cs="Times New Roman" w:hint="eastAsia"/>
          <w:szCs w:val="21"/>
        </w:rPr>
        <w:t>应选用</w:t>
      </w:r>
      <w:r>
        <w:rPr>
          <w:rFonts w:ascii="Times New Roman" w:eastAsia="宋体" w:hAnsi="Times New Roman" w:cs="Times New Roman"/>
          <w:szCs w:val="21"/>
        </w:rPr>
        <w:t>105</w:t>
      </w:r>
      <w:r>
        <w:rPr>
          <w:rFonts w:ascii="宋体" w:eastAsia="宋体" w:hAnsi="宋体" w:cs="宋体" w:hint="eastAsia"/>
          <w:szCs w:val="21"/>
        </w:rPr>
        <w:t>℃</w:t>
      </w:r>
      <w:r>
        <w:rPr>
          <w:rFonts w:ascii="Times New Roman" w:eastAsia="宋体" w:hAnsi="Times New Roman" w:cs="Times New Roman" w:hint="eastAsia"/>
          <w:szCs w:val="21"/>
        </w:rPr>
        <w:t>～</w:t>
      </w:r>
      <w:r>
        <w:rPr>
          <w:rFonts w:ascii="Times New Roman" w:eastAsia="宋体" w:hAnsi="Times New Roman" w:cs="Times New Roman"/>
          <w:szCs w:val="21"/>
        </w:rPr>
        <w:t>250</w:t>
      </w:r>
      <w:r>
        <w:rPr>
          <w:rFonts w:ascii="宋体" w:eastAsia="宋体" w:hAnsi="宋体" w:cs="宋体" w:hint="eastAsia"/>
          <w:szCs w:val="21"/>
        </w:rPr>
        <w:t>℃</w:t>
      </w:r>
      <w:r>
        <w:rPr>
          <w:rFonts w:ascii="Times New Roman" w:eastAsia="宋体" w:hAnsi="Times New Roman" w:cs="Times New Roman" w:hint="eastAsia"/>
          <w:szCs w:val="21"/>
        </w:rPr>
        <w:t>耐高温的绝缘电线，或采用瓷管等不燃材料</w:t>
      </w:r>
      <w:r>
        <w:rPr>
          <w:rFonts w:ascii="Times New Roman" w:eastAsia="宋体" w:hAnsi="Times New Roman" w:cs="Times New Roman" w:hint="eastAsia"/>
          <w:szCs w:val="21"/>
        </w:rPr>
        <w:lastRenderedPageBreak/>
        <w:t>作隔热保护。</w:t>
      </w:r>
    </w:p>
    <w:p w14:paraId="29A3A288" w14:textId="77777777" w:rsidR="00DB0769" w:rsidRPr="00DB0769" w:rsidRDefault="00DB0769" w:rsidP="00DB0769">
      <w:pPr>
        <w:adjustRightInd w:val="0"/>
        <w:snapToGrid w:val="0"/>
        <w:spacing w:line="360" w:lineRule="auto"/>
        <w:jc w:val="left"/>
        <w:rPr>
          <w:rFonts w:ascii="Times New Roman" w:eastAsia="宋体" w:hAnsi="Times New Roman" w:cs="Times New Roman"/>
          <w:b/>
          <w:szCs w:val="21"/>
        </w:rPr>
      </w:pPr>
      <w:r w:rsidRPr="00DB0769">
        <w:rPr>
          <w:rFonts w:ascii="Times New Roman" w:eastAsia="宋体" w:hAnsi="Times New Roman" w:cs="Times New Roman" w:hint="eastAsia"/>
          <w:b/>
          <w:szCs w:val="21"/>
        </w:rPr>
        <w:t>（</w:t>
      </w:r>
      <w:r w:rsidRPr="00DB0769">
        <w:rPr>
          <w:rFonts w:ascii="Times New Roman" w:eastAsia="宋体" w:hAnsi="Times New Roman" w:cs="Times New Roman"/>
          <w:b/>
          <w:szCs w:val="21"/>
        </w:rPr>
        <w:t>3</w:t>
      </w:r>
      <w:r w:rsidRPr="00DB0769">
        <w:rPr>
          <w:rFonts w:ascii="Times New Roman" w:eastAsia="宋体" w:hAnsi="Times New Roman" w:cs="Times New Roman" w:hint="eastAsia"/>
          <w:b/>
          <w:szCs w:val="21"/>
        </w:rPr>
        <w:t>）金属导管配线检测标准：</w:t>
      </w:r>
    </w:p>
    <w:p w14:paraId="059F09A3"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）在严重腐蚀性的场所（如酸、碱和具有腐蚀性的化学气体），不宜采用金属管配线。</w:t>
      </w:r>
    </w:p>
    <w:p w14:paraId="4141579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）金属管和柔性金属管应有可靠接地，但不得作为电气设备的接地导体。</w:t>
      </w:r>
    </w:p>
    <w:p w14:paraId="02CAA14A"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）同一交流回路的电线应穿于同一金属管内，并且管内电线不得有接头，不同性质、不同电压等级的电缆不得穿于同一金属管内。</w:t>
      </w:r>
    </w:p>
    <w:p w14:paraId="329A4E67" w14:textId="77777777" w:rsidR="00DB0769" w:rsidRPr="00DB0769" w:rsidRDefault="00DB0769" w:rsidP="00DB0769">
      <w:pPr>
        <w:adjustRightInd w:val="0"/>
        <w:snapToGrid w:val="0"/>
        <w:spacing w:line="360" w:lineRule="auto"/>
        <w:jc w:val="left"/>
        <w:rPr>
          <w:rFonts w:ascii="Times New Roman" w:eastAsia="宋体" w:hAnsi="Times New Roman" w:cs="Times New Roman"/>
          <w:b/>
          <w:szCs w:val="21"/>
        </w:rPr>
      </w:pPr>
      <w:r w:rsidRPr="00DB0769">
        <w:rPr>
          <w:rFonts w:ascii="Times New Roman" w:eastAsia="宋体" w:hAnsi="Times New Roman" w:cs="Times New Roman" w:hint="eastAsia"/>
          <w:b/>
          <w:szCs w:val="21"/>
        </w:rPr>
        <w:t>（</w:t>
      </w:r>
      <w:r w:rsidRPr="00DB0769">
        <w:rPr>
          <w:rFonts w:ascii="Times New Roman" w:eastAsia="宋体" w:hAnsi="Times New Roman" w:cs="Times New Roman"/>
          <w:b/>
          <w:szCs w:val="21"/>
        </w:rPr>
        <w:t>4</w:t>
      </w:r>
      <w:r w:rsidRPr="00DB0769">
        <w:rPr>
          <w:rFonts w:ascii="Times New Roman" w:eastAsia="宋体" w:hAnsi="Times New Roman" w:cs="Times New Roman" w:hint="eastAsia"/>
          <w:b/>
          <w:szCs w:val="21"/>
        </w:rPr>
        <w:t>）刚性塑料导管配线检测标准：</w:t>
      </w:r>
    </w:p>
    <w:p w14:paraId="64BE99F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）塑料管不应敷设在高温和易受机械损伤的场所。引出地（楼）面低于</w:t>
      </w:r>
      <w:r>
        <w:rPr>
          <w:rFonts w:ascii="Times New Roman" w:eastAsia="宋体" w:hAnsi="Times New Roman" w:cs="Times New Roman"/>
          <w:szCs w:val="21"/>
        </w:rPr>
        <w:t>0.5m</w:t>
      </w:r>
      <w:r>
        <w:rPr>
          <w:rFonts w:ascii="Times New Roman" w:eastAsia="宋体" w:hAnsi="Times New Roman" w:cs="Times New Roman" w:hint="eastAsia"/>
          <w:szCs w:val="21"/>
        </w:rPr>
        <w:t>的一段管路应采取防机械损伤的措施。</w:t>
      </w:r>
    </w:p>
    <w:p w14:paraId="7F2478D4" w14:textId="77777777" w:rsidR="00DB0769" w:rsidRDefault="00DB0769" w:rsidP="00DB076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    2</w:t>
      </w:r>
      <w:r>
        <w:rPr>
          <w:rFonts w:ascii="Times New Roman" w:eastAsia="宋体" w:hAnsi="Times New Roman" w:cs="Times New Roman" w:hint="eastAsia"/>
          <w:szCs w:val="21"/>
        </w:rPr>
        <w:t>）塑料导管管口平整光滑，管与管、管与盒等器件应采用插入法连接，接口应牢固密封，导线不得外露。</w:t>
      </w:r>
    </w:p>
    <w:p w14:paraId="353C6BC1" w14:textId="77777777" w:rsidR="00DB0769" w:rsidRPr="00DB0769" w:rsidRDefault="00DB0769" w:rsidP="00DB0769">
      <w:pPr>
        <w:adjustRightInd w:val="0"/>
        <w:snapToGrid w:val="0"/>
        <w:spacing w:line="360" w:lineRule="auto"/>
        <w:jc w:val="left"/>
        <w:rPr>
          <w:rFonts w:ascii="Times New Roman" w:eastAsia="宋体" w:hAnsi="Times New Roman" w:cs="Times New Roman"/>
          <w:b/>
          <w:szCs w:val="21"/>
        </w:rPr>
      </w:pPr>
      <w:r w:rsidRPr="00DB0769">
        <w:rPr>
          <w:rFonts w:ascii="Times New Roman" w:eastAsia="宋体" w:hAnsi="Times New Roman" w:cs="Times New Roman" w:hint="eastAsia"/>
          <w:b/>
          <w:szCs w:val="21"/>
        </w:rPr>
        <w:t>（</w:t>
      </w:r>
      <w:r w:rsidRPr="00DB0769">
        <w:rPr>
          <w:rFonts w:ascii="Times New Roman" w:eastAsia="宋体" w:hAnsi="Times New Roman" w:cs="Times New Roman"/>
          <w:b/>
          <w:szCs w:val="21"/>
        </w:rPr>
        <w:t>5</w:t>
      </w:r>
      <w:r w:rsidRPr="00DB0769">
        <w:rPr>
          <w:rFonts w:ascii="Times New Roman" w:eastAsia="宋体" w:hAnsi="Times New Roman" w:cs="Times New Roman" w:hint="eastAsia"/>
          <w:b/>
          <w:szCs w:val="21"/>
        </w:rPr>
        <w:t>）金属（塑料）线槽配线检测标准：</w:t>
      </w:r>
    </w:p>
    <w:p w14:paraId="69FEA60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）线槽应敷设在干燥和不易受机械损伤的场所。</w:t>
      </w:r>
    </w:p>
    <w:p w14:paraId="6933348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）公共场所室内外的配电线路宜采用</w:t>
      </w:r>
      <w:proofErr w:type="gramStart"/>
      <w:r>
        <w:rPr>
          <w:rFonts w:ascii="Times New Roman" w:eastAsia="宋体" w:hAnsi="Times New Roman" w:cs="Times New Roman" w:hint="eastAsia"/>
          <w:szCs w:val="21"/>
        </w:rPr>
        <w:t>金属管暗敷</w:t>
      </w:r>
      <w:proofErr w:type="gramEnd"/>
      <w:r>
        <w:rPr>
          <w:rFonts w:ascii="Times New Roman" w:eastAsia="宋体" w:hAnsi="Times New Roman" w:cs="Times New Roman" w:hint="eastAsia"/>
          <w:szCs w:val="21"/>
        </w:rPr>
        <w:t>，当明敷时，所有配电线路必须穿金属管（槽）保护，导线不得外露。</w:t>
      </w:r>
    </w:p>
    <w:p w14:paraId="6C71FEE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）线槽内的导线应留一定余量，绑扎牢固，不应有接头，接头应设在接线盒内。</w:t>
      </w:r>
    </w:p>
    <w:p w14:paraId="6C4D7734"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）金属线槽应可靠接地，但不应作为设备的接地线。</w:t>
      </w:r>
    </w:p>
    <w:p w14:paraId="72E2ED37" w14:textId="77777777" w:rsidR="00DB0769" w:rsidRPr="00DB0769" w:rsidRDefault="00DB0769" w:rsidP="00DB0769">
      <w:pPr>
        <w:adjustRightInd w:val="0"/>
        <w:snapToGrid w:val="0"/>
        <w:spacing w:line="360" w:lineRule="auto"/>
        <w:jc w:val="left"/>
        <w:rPr>
          <w:rFonts w:ascii="Times New Roman" w:eastAsia="宋体" w:hAnsi="Times New Roman" w:cs="Times New Roman"/>
          <w:b/>
          <w:szCs w:val="21"/>
        </w:rPr>
      </w:pPr>
      <w:r w:rsidRPr="00DB0769">
        <w:rPr>
          <w:rFonts w:ascii="Times New Roman" w:eastAsia="宋体" w:hAnsi="Times New Roman" w:cs="Times New Roman" w:hint="eastAsia"/>
          <w:b/>
          <w:szCs w:val="21"/>
        </w:rPr>
        <w:t>（</w:t>
      </w:r>
      <w:r w:rsidRPr="00DB0769">
        <w:rPr>
          <w:rFonts w:ascii="Times New Roman" w:eastAsia="宋体" w:hAnsi="Times New Roman" w:cs="Times New Roman"/>
          <w:b/>
          <w:szCs w:val="21"/>
        </w:rPr>
        <w:t>6</w:t>
      </w:r>
      <w:r w:rsidRPr="00DB0769">
        <w:rPr>
          <w:rFonts w:ascii="Times New Roman" w:eastAsia="宋体" w:hAnsi="Times New Roman" w:cs="Times New Roman" w:hint="eastAsia"/>
          <w:b/>
          <w:szCs w:val="21"/>
        </w:rPr>
        <w:t>）可挠性金属管和柔性管配线检测标准：</w:t>
      </w:r>
    </w:p>
    <w:p w14:paraId="06B3436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）在可挠金属保护管有可能受重物压力或明显机械冲击处，应采取机械保护措施；可挠性金属管和柔性管都不能</w:t>
      </w:r>
      <w:proofErr w:type="gramStart"/>
      <w:r>
        <w:rPr>
          <w:rFonts w:ascii="Times New Roman" w:eastAsia="宋体" w:hAnsi="Times New Roman" w:cs="Times New Roman" w:hint="eastAsia"/>
          <w:szCs w:val="21"/>
        </w:rPr>
        <w:t>做为</w:t>
      </w:r>
      <w:proofErr w:type="gramEnd"/>
      <w:r>
        <w:rPr>
          <w:rFonts w:ascii="Times New Roman" w:eastAsia="宋体" w:hAnsi="Times New Roman" w:cs="Times New Roman" w:hint="eastAsia"/>
          <w:szCs w:val="21"/>
        </w:rPr>
        <w:t>接地或接零的接续导体。</w:t>
      </w:r>
    </w:p>
    <w:p w14:paraId="262D99F7"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）当可挠金属管与盒（箱）连接时，无电气连接部分的两端应跨接接地线，其接地线应采用不小于</w:t>
      </w:r>
      <w:r>
        <w:rPr>
          <w:rFonts w:ascii="Times New Roman" w:eastAsia="宋体" w:hAnsi="Times New Roman" w:cs="Times New Roman"/>
          <w:szCs w:val="21"/>
        </w:rPr>
        <w:t>4mm</w:t>
      </w:r>
      <w:r w:rsidRPr="00DB0769">
        <w:rPr>
          <w:rFonts w:ascii="Times New Roman" w:eastAsia="宋体" w:hAnsi="Times New Roman" w:cs="Times New Roman"/>
          <w:szCs w:val="21"/>
          <w:vertAlign w:val="superscript"/>
        </w:rPr>
        <w:t>2</w:t>
      </w:r>
      <w:r>
        <w:rPr>
          <w:rFonts w:ascii="Times New Roman" w:eastAsia="宋体" w:hAnsi="Times New Roman" w:cs="Times New Roman" w:hint="eastAsia"/>
          <w:szCs w:val="21"/>
        </w:rPr>
        <w:t>的多股铜线。</w:t>
      </w:r>
    </w:p>
    <w:p w14:paraId="3E786083" w14:textId="77777777" w:rsidR="00DB0769" w:rsidRPr="00DB0769" w:rsidRDefault="00DB0769" w:rsidP="00DB0769">
      <w:pPr>
        <w:adjustRightInd w:val="0"/>
        <w:snapToGrid w:val="0"/>
        <w:spacing w:line="360" w:lineRule="auto"/>
        <w:jc w:val="left"/>
        <w:rPr>
          <w:rFonts w:ascii="Times New Roman" w:eastAsia="宋体" w:hAnsi="Times New Roman" w:cs="Times New Roman"/>
          <w:b/>
          <w:szCs w:val="21"/>
        </w:rPr>
      </w:pPr>
      <w:r w:rsidRPr="00DB0769">
        <w:rPr>
          <w:rFonts w:ascii="Times New Roman" w:eastAsia="宋体" w:hAnsi="Times New Roman" w:cs="Times New Roman" w:hint="eastAsia"/>
          <w:b/>
          <w:szCs w:val="21"/>
        </w:rPr>
        <w:t>（</w:t>
      </w:r>
      <w:r w:rsidRPr="00DB0769">
        <w:rPr>
          <w:rFonts w:ascii="Times New Roman" w:eastAsia="宋体" w:hAnsi="Times New Roman" w:cs="Times New Roman"/>
          <w:b/>
          <w:szCs w:val="21"/>
        </w:rPr>
        <w:t>7</w:t>
      </w:r>
      <w:r w:rsidRPr="00DB0769">
        <w:rPr>
          <w:rFonts w:ascii="Times New Roman" w:eastAsia="宋体" w:hAnsi="Times New Roman" w:cs="Times New Roman" w:hint="eastAsia"/>
          <w:b/>
          <w:szCs w:val="21"/>
        </w:rPr>
        <w:t>）装饰工程配线检测标准：</w:t>
      </w:r>
    </w:p>
    <w:p w14:paraId="2B1B5BE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）装饰工程内的配电线路，应用硬质铜芯绝缘电线作永久性固定安装，电线分支接头应在接线盒内，接头应焊接。</w:t>
      </w:r>
    </w:p>
    <w:p w14:paraId="53A09BD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）通过有装饰场所部位的配电线路，每条支路均应单独设置带有短路和过载保护功能的断路器进行保护。</w:t>
      </w:r>
    </w:p>
    <w:p w14:paraId="53880796"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）动力设备和照明装置的配电线路，穿越可燃装饰材料时，除配电线路应穿保护管外，尚应采用玻璃棉，岩棉等不燃材料做隔热阻燃保护。</w:t>
      </w:r>
    </w:p>
    <w:p w14:paraId="2497D5F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）在可燃装饰层内的暗敷配电线路，应穿金属管保护，若受条件限制局部不能穿金属管时，可穿金属软管保护，其长度不应大于</w:t>
      </w:r>
      <w:r>
        <w:rPr>
          <w:rFonts w:ascii="Times New Roman" w:eastAsia="宋体" w:hAnsi="Times New Roman" w:cs="Times New Roman"/>
          <w:szCs w:val="21"/>
        </w:rPr>
        <w:t>2m</w:t>
      </w:r>
      <w:r>
        <w:rPr>
          <w:rFonts w:ascii="Times New Roman" w:eastAsia="宋体" w:hAnsi="Times New Roman" w:cs="Times New Roman" w:hint="eastAsia"/>
          <w:szCs w:val="21"/>
        </w:rPr>
        <w:t>，导线不得裸露。</w:t>
      </w:r>
    </w:p>
    <w:p w14:paraId="6FF841B7" w14:textId="77777777" w:rsidR="00DB0769" w:rsidRDefault="00DB0769" w:rsidP="00DB0769">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5.</w:t>
      </w:r>
      <w:r>
        <w:rPr>
          <w:rFonts w:ascii="Times New Roman" w:eastAsia="宋体" w:hAnsi="Times New Roman" w:cs="Times New Roman" w:hint="eastAsia"/>
          <w:b/>
          <w:bCs/>
          <w:szCs w:val="21"/>
        </w:rPr>
        <w:t>接地系统</w:t>
      </w:r>
    </w:p>
    <w:p w14:paraId="21FDF348" w14:textId="77777777" w:rsidR="00DB0769" w:rsidRPr="00412C1B" w:rsidRDefault="00DB0769" w:rsidP="00DB0769">
      <w:pPr>
        <w:pStyle w:val="a4"/>
        <w:adjustRightInd w:val="0"/>
        <w:snapToGrid w:val="0"/>
        <w:spacing w:line="360" w:lineRule="auto"/>
        <w:ind w:firstLine="0"/>
        <w:jc w:val="left"/>
        <w:rPr>
          <w:b/>
          <w:bCs/>
          <w:szCs w:val="21"/>
        </w:rPr>
      </w:pPr>
      <w:r w:rsidRPr="00412C1B">
        <w:rPr>
          <w:rFonts w:hint="eastAsia"/>
          <w:b/>
          <w:bCs/>
          <w:szCs w:val="21"/>
        </w:rPr>
        <w:t>（</w:t>
      </w:r>
      <w:r w:rsidRPr="00412C1B">
        <w:rPr>
          <w:b/>
          <w:bCs/>
          <w:szCs w:val="21"/>
        </w:rPr>
        <w:t>1</w:t>
      </w:r>
      <w:r w:rsidRPr="00412C1B">
        <w:rPr>
          <w:rFonts w:hint="eastAsia"/>
          <w:b/>
          <w:bCs/>
          <w:szCs w:val="21"/>
        </w:rPr>
        <w:t>）接地和等电位联结接检测标准：</w:t>
      </w:r>
    </w:p>
    <w:p w14:paraId="266AD6EB" w14:textId="77777777" w:rsidR="00DB0769" w:rsidRDefault="00DB0769" w:rsidP="00412C1B">
      <w:pPr>
        <w:pStyle w:val="a4"/>
        <w:adjustRightInd w:val="0"/>
        <w:snapToGrid w:val="0"/>
        <w:spacing w:line="360" w:lineRule="auto"/>
        <w:ind w:firstLineChars="200"/>
        <w:jc w:val="left"/>
        <w:rPr>
          <w:bCs/>
          <w:szCs w:val="21"/>
        </w:rPr>
      </w:pPr>
      <w:r>
        <w:rPr>
          <w:bCs/>
          <w:szCs w:val="21"/>
        </w:rPr>
        <w:lastRenderedPageBreak/>
        <w:t>1</w:t>
      </w:r>
      <w:r>
        <w:rPr>
          <w:rFonts w:hint="eastAsia"/>
          <w:bCs/>
          <w:szCs w:val="21"/>
        </w:rPr>
        <w:t>）独立的防雷保护接地电阻应不大于</w:t>
      </w:r>
      <w:r>
        <w:rPr>
          <w:bCs/>
          <w:szCs w:val="21"/>
        </w:rPr>
        <w:t>10Ω</w:t>
      </w:r>
      <w:r>
        <w:rPr>
          <w:rFonts w:hint="eastAsia"/>
          <w:bCs/>
          <w:szCs w:val="21"/>
        </w:rPr>
        <w:t>；独立的安全保护接地电阻应不大于</w:t>
      </w:r>
      <w:r>
        <w:rPr>
          <w:bCs/>
          <w:szCs w:val="21"/>
        </w:rPr>
        <w:t>4Ω</w:t>
      </w:r>
      <w:r>
        <w:rPr>
          <w:rFonts w:hint="eastAsia"/>
          <w:bCs/>
          <w:szCs w:val="21"/>
        </w:rPr>
        <w:t>；独立的交流工作接地电阻应不大于</w:t>
      </w:r>
      <w:r>
        <w:rPr>
          <w:bCs/>
          <w:szCs w:val="21"/>
        </w:rPr>
        <w:t>4Ω</w:t>
      </w:r>
      <w:r>
        <w:rPr>
          <w:rFonts w:hint="eastAsia"/>
          <w:bCs/>
          <w:szCs w:val="21"/>
        </w:rPr>
        <w:t>；独立的直流工作接地电阻应不大于</w:t>
      </w:r>
      <w:r>
        <w:rPr>
          <w:bCs/>
          <w:szCs w:val="21"/>
        </w:rPr>
        <w:t>4Ω</w:t>
      </w:r>
      <w:r>
        <w:rPr>
          <w:rFonts w:hint="eastAsia"/>
          <w:bCs/>
          <w:szCs w:val="21"/>
        </w:rPr>
        <w:t>；防静电接地电阻一般要求不大于</w:t>
      </w:r>
      <w:r>
        <w:rPr>
          <w:bCs/>
          <w:szCs w:val="21"/>
        </w:rPr>
        <w:t>100Ω</w:t>
      </w:r>
      <w:r>
        <w:rPr>
          <w:rFonts w:hint="eastAsia"/>
          <w:bCs/>
          <w:szCs w:val="21"/>
        </w:rPr>
        <w:t>。</w:t>
      </w:r>
    </w:p>
    <w:p w14:paraId="6BC3ACF7" w14:textId="77777777" w:rsidR="00DB0769" w:rsidRDefault="00DB0769" w:rsidP="00412C1B">
      <w:pPr>
        <w:pStyle w:val="a4"/>
        <w:adjustRightInd w:val="0"/>
        <w:snapToGrid w:val="0"/>
        <w:spacing w:line="360" w:lineRule="auto"/>
        <w:ind w:firstLineChars="200"/>
        <w:jc w:val="left"/>
        <w:rPr>
          <w:bCs/>
          <w:szCs w:val="21"/>
        </w:rPr>
      </w:pPr>
      <w:r>
        <w:rPr>
          <w:bCs/>
          <w:szCs w:val="21"/>
        </w:rPr>
        <w:t>2</w:t>
      </w:r>
      <w:r>
        <w:rPr>
          <w:rFonts w:hint="eastAsia"/>
          <w:bCs/>
          <w:szCs w:val="21"/>
        </w:rPr>
        <w:t>）具有基本绝缘和外露导电部分的电气设备，除用隔离变压器供电者外，均应连接保护接地线</w:t>
      </w:r>
      <w:r>
        <w:rPr>
          <w:bCs/>
          <w:szCs w:val="21"/>
        </w:rPr>
        <w:t>(PE</w:t>
      </w:r>
      <w:r>
        <w:rPr>
          <w:rFonts w:hint="eastAsia"/>
          <w:bCs/>
          <w:szCs w:val="21"/>
        </w:rPr>
        <w:t>线）接地。</w:t>
      </w:r>
    </w:p>
    <w:p w14:paraId="4CCF7764" w14:textId="77777777" w:rsidR="00DB0769" w:rsidRDefault="00DB0769" w:rsidP="00412C1B">
      <w:pPr>
        <w:pStyle w:val="a4"/>
        <w:adjustRightInd w:val="0"/>
        <w:snapToGrid w:val="0"/>
        <w:spacing w:line="360" w:lineRule="auto"/>
        <w:ind w:firstLineChars="200"/>
        <w:jc w:val="left"/>
        <w:rPr>
          <w:bCs/>
          <w:szCs w:val="21"/>
        </w:rPr>
      </w:pPr>
      <w:r>
        <w:rPr>
          <w:bCs/>
          <w:szCs w:val="21"/>
        </w:rPr>
        <w:t>3</w:t>
      </w:r>
      <w:r>
        <w:rPr>
          <w:rFonts w:hint="eastAsia"/>
          <w:bCs/>
          <w:szCs w:val="21"/>
        </w:rPr>
        <w:t>）保护地线（</w:t>
      </w:r>
      <w:r>
        <w:rPr>
          <w:bCs/>
          <w:szCs w:val="21"/>
        </w:rPr>
        <w:t>PE</w:t>
      </w:r>
      <w:r>
        <w:rPr>
          <w:rFonts w:hint="eastAsia"/>
          <w:bCs/>
          <w:szCs w:val="21"/>
        </w:rPr>
        <w:t>线）、保护中性导体（</w:t>
      </w:r>
      <w:r>
        <w:rPr>
          <w:bCs/>
          <w:szCs w:val="21"/>
        </w:rPr>
        <w:t>PEN</w:t>
      </w:r>
      <w:r>
        <w:rPr>
          <w:rFonts w:hint="eastAsia"/>
          <w:bCs/>
          <w:szCs w:val="21"/>
        </w:rPr>
        <w:t>线）、等电位联结导体和接地极引入线</w:t>
      </w:r>
      <w:proofErr w:type="gramStart"/>
      <w:r>
        <w:rPr>
          <w:rFonts w:hint="eastAsia"/>
          <w:bCs/>
          <w:szCs w:val="21"/>
        </w:rPr>
        <w:t>不</w:t>
      </w:r>
      <w:proofErr w:type="gramEnd"/>
      <w:r>
        <w:rPr>
          <w:rFonts w:hint="eastAsia"/>
          <w:bCs/>
          <w:szCs w:val="21"/>
        </w:rPr>
        <w:t>应接入刀开关或熔断器。</w:t>
      </w:r>
    </w:p>
    <w:p w14:paraId="4E241450" w14:textId="77777777" w:rsidR="00DB0769" w:rsidRDefault="00DB0769" w:rsidP="00412C1B">
      <w:pPr>
        <w:pStyle w:val="a4"/>
        <w:adjustRightInd w:val="0"/>
        <w:snapToGrid w:val="0"/>
        <w:spacing w:line="360" w:lineRule="auto"/>
        <w:ind w:firstLineChars="200"/>
        <w:jc w:val="left"/>
        <w:rPr>
          <w:bCs/>
          <w:szCs w:val="21"/>
        </w:rPr>
      </w:pPr>
      <w:r>
        <w:rPr>
          <w:bCs/>
          <w:szCs w:val="21"/>
        </w:rPr>
        <w:t>4</w:t>
      </w:r>
      <w:r>
        <w:rPr>
          <w:rFonts w:hint="eastAsia"/>
          <w:bCs/>
          <w:szCs w:val="21"/>
        </w:rPr>
        <w:t>）</w:t>
      </w:r>
      <w:r>
        <w:rPr>
          <w:bCs/>
          <w:szCs w:val="21"/>
        </w:rPr>
        <w:t>TN-C-S</w:t>
      </w:r>
      <w:r>
        <w:rPr>
          <w:rFonts w:hint="eastAsia"/>
          <w:bCs/>
          <w:szCs w:val="21"/>
        </w:rPr>
        <w:t>系统的</w:t>
      </w:r>
      <w:r>
        <w:rPr>
          <w:bCs/>
          <w:szCs w:val="21"/>
        </w:rPr>
        <w:t>PEN</w:t>
      </w:r>
      <w:r>
        <w:rPr>
          <w:rFonts w:hint="eastAsia"/>
          <w:bCs/>
          <w:szCs w:val="21"/>
        </w:rPr>
        <w:t>线应在进入总配电箱内即将</w:t>
      </w:r>
      <w:r>
        <w:rPr>
          <w:bCs/>
          <w:szCs w:val="21"/>
        </w:rPr>
        <w:t>PE</w:t>
      </w:r>
      <w:r>
        <w:rPr>
          <w:rFonts w:hint="eastAsia"/>
          <w:bCs/>
          <w:szCs w:val="21"/>
        </w:rPr>
        <w:t>线和</w:t>
      </w:r>
      <w:r>
        <w:rPr>
          <w:bCs/>
          <w:szCs w:val="21"/>
        </w:rPr>
        <w:t>N</w:t>
      </w:r>
      <w:r>
        <w:rPr>
          <w:rFonts w:hint="eastAsia"/>
          <w:bCs/>
          <w:szCs w:val="21"/>
        </w:rPr>
        <w:t>线分开，分别接入</w:t>
      </w:r>
      <w:r>
        <w:rPr>
          <w:bCs/>
          <w:szCs w:val="21"/>
        </w:rPr>
        <w:t>PE</w:t>
      </w:r>
      <w:proofErr w:type="gramStart"/>
      <w:r>
        <w:rPr>
          <w:rFonts w:hint="eastAsia"/>
          <w:bCs/>
          <w:szCs w:val="21"/>
        </w:rPr>
        <w:t>线母排</w:t>
      </w:r>
      <w:proofErr w:type="gramEnd"/>
      <w:r>
        <w:rPr>
          <w:rFonts w:hint="eastAsia"/>
          <w:bCs/>
          <w:szCs w:val="21"/>
        </w:rPr>
        <w:t>和</w:t>
      </w:r>
      <w:r>
        <w:rPr>
          <w:bCs/>
          <w:szCs w:val="21"/>
        </w:rPr>
        <w:t>N</w:t>
      </w:r>
      <w:proofErr w:type="gramStart"/>
      <w:r>
        <w:rPr>
          <w:rFonts w:hint="eastAsia"/>
          <w:bCs/>
          <w:szCs w:val="21"/>
        </w:rPr>
        <w:t>线母排</w:t>
      </w:r>
      <w:proofErr w:type="gramEnd"/>
      <w:r>
        <w:rPr>
          <w:rFonts w:hint="eastAsia"/>
          <w:bCs/>
          <w:szCs w:val="21"/>
        </w:rPr>
        <w:t>，分开后不应再连通。</w:t>
      </w:r>
    </w:p>
    <w:p w14:paraId="592C2ADC" w14:textId="77777777" w:rsidR="00DB0769" w:rsidRDefault="00DB0769" w:rsidP="00412C1B">
      <w:pPr>
        <w:pStyle w:val="a4"/>
        <w:adjustRightInd w:val="0"/>
        <w:snapToGrid w:val="0"/>
        <w:spacing w:line="360" w:lineRule="auto"/>
        <w:ind w:firstLineChars="200"/>
        <w:jc w:val="left"/>
        <w:rPr>
          <w:bCs/>
          <w:szCs w:val="21"/>
        </w:rPr>
      </w:pPr>
      <w:r>
        <w:rPr>
          <w:bCs/>
          <w:szCs w:val="21"/>
        </w:rPr>
        <w:t>5</w:t>
      </w:r>
      <w:r>
        <w:rPr>
          <w:rFonts w:hint="eastAsia"/>
          <w:bCs/>
          <w:szCs w:val="21"/>
        </w:rPr>
        <w:t>）保护地线（</w:t>
      </w:r>
      <w:r>
        <w:rPr>
          <w:bCs/>
          <w:szCs w:val="21"/>
        </w:rPr>
        <w:t>PE</w:t>
      </w:r>
      <w:r>
        <w:rPr>
          <w:rFonts w:hint="eastAsia"/>
          <w:bCs/>
          <w:szCs w:val="21"/>
        </w:rPr>
        <w:t>线）、保护中性导体（</w:t>
      </w:r>
      <w:r>
        <w:rPr>
          <w:bCs/>
          <w:szCs w:val="21"/>
        </w:rPr>
        <w:t>PEN</w:t>
      </w:r>
      <w:r>
        <w:rPr>
          <w:rFonts w:hint="eastAsia"/>
          <w:bCs/>
          <w:szCs w:val="21"/>
        </w:rPr>
        <w:t>线），按机械强度要求，最小截面应符合下列规定：单根铜线不应小于</w:t>
      </w:r>
      <w:r>
        <w:rPr>
          <w:bCs/>
          <w:szCs w:val="21"/>
        </w:rPr>
        <w:t>4mm</w:t>
      </w:r>
      <w:r w:rsidRPr="00F470A7">
        <w:rPr>
          <w:bCs/>
          <w:szCs w:val="21"/>
          <w:vertAlign w:val="superscript"/>
        </w:rPr>
        <w:t>2</w:t>
      </w:r>
      <w:r>
        <w:rPr>
          <w:rFonts w:hint="eastAsia"/>
          <w:bCs/>
          <w:szCs w:val="21"/>
        </w:rPr>
        <w:t>；当采用保护套管或</w:t>
      </w:r>
      <w:proofErr w:type="gramStart"/>
      <w:r>
        <w:rPr>
          <w:rFonts w:hint="eastAsia"/>
          <w:bCs/>
          <w:szCs w:val="21"/>
        </w:rPr>
        <w:t>槽盒敷线</w:t>
      </w:r>
      <w:proofErr w:type="gramEnd"/>
      <w:r>
        <w:rPr>
          <w:rFonts w:hint="eastAsia"/>
          <w:bCs/>
          <w:szCs w:val="21"/>
        </w:rPr>
        <w:t>或采用其它机械保护</w:t>
      </w:r>
      <w:proofErr w:type="gramStart"/>
      <w:r>
        <w:rPr>
          <w:rFonts w:hint="eastAsia"/>
          <w:bCs/>
          <w:szCs w:val="21"/>
        </w:rPr>
        <w:t>措施敷线时</w:t>
      </w:r>
      <w:proofErr w:type="gramEnd"/>
      <w:r>
        <w:rPr>
          <w:rFonts w:hint="eastAsia"/>
          <w:bCs/>
          <w:szCs w:val="21"/>
        </w:rPr>
        <w:t>，不应小于</w:t>
      </w:r>
      <w:r>
        <w:rPr>
          <w:bCs/>
          <w:szCs w:val="21"/>
        </w:rPr>
        <w:t xml:space="preserve"> 2.5mm</w:t>
      </w:r>
      <w:r w:rsidRPr="00F470A7">
        <w:rPr>
          <w:bCs/>
          <w:szCs w:val="21"/>
          <w:vertAlign w:val="superscript"/>
        </w:rPr>
        <w:t>2</w:t>
      </w:r>
      <w:r>
        <w:rPr>
          <w:rFonts w:hint="eastAsia"/>
          <w:bCs/>
          <w:szCs w:val="21"/>
        </w:rPr>
        <w:t>。</w:t>
      </w:r>
    </w:p>
    <w:p w14:paraId="0E75260C" w14:textId="77777777" w:rsidR="00DB0769" w:rsidRDefault="00DB0769" w:rsidP="00412C1B">
      <w:pPr>
        <w:pStyle w:val="a4"/>
        <w:adjustRightInd w:val="0"/>
        <w:snapToGrid w:val="0"/>
        <w:spacing w:line="360" w:lineRule="auto"/>
        <w:ind w:firstLineChars="200"/>
        <w:jc w:val="left"/>
        <w:rPr>
          <w:bCs/>
          <w:szCs w:val="21"/>
        </w:rPr>
      </w:pPr>
      <w:r>
        <w:rPr>
          <w:bCs/>
          <w:szCs w:val="21"/>
        </w:rPr>
        <w:t>6</w:t>
      </w:r>
      <w:r>
        <w:rPr>
          <w:rFonts w:hint="eastAsia"/>
          <w:bCs/>
          <w:szCs w:val="21"/>
        </w:rPr>
        <w:t>）每台电气设备均应以单独的接地线与接地干线相连接，不得在一个接地线中串接几台电气设备。</w:t>
      </w:r>
    </w:p>
    <w:p w14:paraId="3F4151F5" w14:textId="77777777" w:rsidR="00DB0769" w:rsidRDefault="00DB0769" w:rsidP="00412C1B">
      <w:pPr>
        <w:pStyle w:val="a4"/>
        <w:adjustRightInd w:val="0"/>
        <w:snapToGrid w:val="0"/>
        <w:spacing w:line="360" w:lineRule="auto"/>
        <w:ind w:firstLineChars="200"/>
        <w:jc w:val="left"/>
        <w:rPr>
          <w:bCs/>
          <w:szCs w:val="21"/>
        </w:rPr>
      </w:pPr>
      <w:r>
        <w:rPr>
          <w:bCs/>
          <w:szCs w:val="21"/>
        </w:rPr>
        <w:t>7</w:t>
      </w:r>
      <w:r>
        <w:rPr>
          <w:rFonts w:hint="eastAsia"/>
          <w:bCs/>
          <w:szCs w:val="21"/>
        </w:rPr>
        <w:t>）接地干线的连接应采用焊接，焊接必须牢固无虚焊。有色金属接地干线不能采用焊接时，可采用螺栓连接。电气设备上的接地线应采用镀锌螺栓连接。</w:t>
      </w:r>
    </w:p>
    <w:p w14:paraId="47F1F54D" w14:textId="77777777" w:rsidR="00DB0769" w:rsidRDefault="00DB0769" w:rsidP="00412C1B">
      <w:pPr>
        <w:pStyle w:val="a4"/>
        <w:adjustRightInd w:val="0"/>
        <w:snapToGrid w:val="0"/>
        <w:spacing w:line="360" w:lineRule="auto"/>
        <w:ind w:firstLineChars="200"/>
        <w:jc w:val="left"/>
        <w:rPr>
          <w:bCs/>
          <w:szCs w:val="21"/>
        </w:rPr>
      </w:pPr>
      <w:r>
        <w:rPr>
          <w:bCs/>
          <w:szCs w:val="21"/>
        </w:rPr>
        <w:t>8</w:t>
      </w:r>
      <w:r>
        <w:rPr>
          <w:rFonts w:hint="eastAsia"/>
          <w:bCs/>
          <w:szCs w:val="21"/>
        </w:rPr>
        <w:t>）新建的建筑物内应有总等电位联结，即将电气装置的保护接地线（</w:t>
      </w:r>
      <w:r>
        <w:rPr>
          <w:bCs/>
          <w:szCs w:val="21"/>
        </w:rPr>
        <w:t>PE</w:t>
      </w:r>
      <w:r>
        <w:rPr>
          <w:rFonts w:hint="eastAsia"/>
          <w:bCs/>
          <w:szCs w:val="21"/>
        </w:rPr>
        <w:t>线）和各类金属管道、结构</w:t>
      </w:r>
      <w:proofErr w:type="gramStart"/>
      <w:r>
        <w:rPr>
          <w:rFonts w:hint="eastAsia"/>
          <w:bCs/>
          <w:szCs w:val="21"/>
        </w:rPr>
        <w:t>件相互</w:t>
      </w:r>
      <w:proofErr w:type="gramEnd"/>
      <w:r>
        <w:rPr>
          <w:rFonts w:hint="eastAsia"/>
          <w:bCs/>
          <w:szCs w:val="21"/>
        </w:rPr>
        <w:t>联结起来，使其电位相等或接近。</w:t>
      </w:r>
    </w:p>
    <w:p w14:paraId="285C67E3" w14:textId="77777777" w:rsidR="00DB0769" w:rsidRDefault="00DB0769" w:rsidP="00412C1B">
      <w:pPr>
        <w:pStyle w:val="a4"/>
        <w:adjustRightInd w:val="0"/>
        <w:snapToGrid w:val="0"/>
        <w:spacing w:line="360" w:lineRule="auto"/>
        <w:ind w:firstLineChars="200"/>
        <w:jc w:val="left"/>
        <w:rPr>
          <w:bCs/>
          <w:szCs w:val="21"/>
        </w:rPr>
      </w:pPr>
      <w:r>
        <w:rPr>
          <w:bCs/>
          <w:szCs w:val="21"/>
        </w:rPr>
        <w:t>9</w:t>
      </w:r>
      <w:r>
        <w:rPr>
          <w:rFonts w:hint="eastAsia"/>
          <w:bCs/>
          <w:szCs w:val="21"/>
        </w:rPr>
        <w:t>）总等电位联结导体的截面不应小于进线回路中</w:t>
      </w:r>
      <w:r>
        <w:rPr>
          <w:bCs/>
          <w:szCs w:val="21"/>
        </w:rPr>
        <w:t>PE(PEN</w:t>
      </w:r>
      <w:r>
        <w:rPr>
          <w:rFonts w:hint="eastAsia"/>
          <w:bCs/>
          <w:szCs w:val="21"/>
        </w:rPr>
        <w:t>）线截面的</w:t>
      </w:r>
      <w:r>
        <w:rPr>
          <w:bCs/>
          <w:szCs w:val="21"/>
        </w:rPr>
        <w:t>1/2</w:t>
      </w:r>
      <w:r>
        <w:rPr>
          <w:rFonts w:hint="eastAsia"/>
          <w:bCs/>
          <w:szCs w:val="21"/>
        </w:rPr>
        <w:t>，但最大不超过</w:t>
      </w:r>
      <w:r>
        <w:rPr>
          <w:bCs/>
          <w:szCs w:val="21"/>
        </w:rPr>
        <w:t>25mm</w:t>
      </w:r>
      <w:r w:rsidRPr="00F470A7">
        <w:rPr>
          <w:bCs/>
          <w:szCs w:val="21"/>
          <w:vertAlign w:val="superscript"/>
        </w:rPr>
        <w:t>2</w:t>
      </w:r>
      <w:r>
        <w:rPr>
          <w:rFonts w:hint="eastAsia"/>
          <w:bCs/>
          <w:szCs w:val="21"/>
        </w:rPr>
        <w:t>铜线，最小不小于</w:t>
      </w:r>
      <w:r>
        <w:rPr>
          <w:bCs/>
          <w:szCs w:val="21"/>
        </w:rPr>
        <w:t>6mm</w:t>
      </w:r>
      <w:r w:rsidRPr="00F470A7">
        <w:rPr>
          <w:bCs/>
          <w:szCs w:val="21"/>
          <w:vertAlign w:val="superscript"/>
        </w:rPr>
        <w:t>2</w:t>
      </w:r>
      <w:r>
        <w:rPr>
          <w:rFonts w:hint="eastAsia"/>
          <w:bCs/>
          <w:szCs w:val="21"/>
        </w:rPr>
        <w:t>铜线。可采用相同导电率的其他材质导线，但均不得采用铝线。当采用钢材时可采用</w:t>
      </w:r>
      <w:r>
        <w:rPr>
          <w:bCs/>
          <w:szCs w:val="21"/>
        </w:rPr>
        <w:t>Φ10mm</w:t>
      </w:r>
      <w:r>
        <w:rPr>
          <w:rFonts w:hint="eastAsia"/>
          <w:bCs/>
          <w:szCs w:val="21"/>
        </w:rPr>
        <w:t>热镀锌圆钢或</w:t>
      </w:r>
      <w:r>
        <w:rPr>
          <w:bCs/>
          <w:szCs w:val="21"/>
        </w:rPr>
        <w:t>25×4mm</w:t>
      </w:r>
      <w:r>
        <w:rPr>
          <w:rFonts w:hint="eastAsia"/>
          <w:bCs/>
          <w:szCs w:val="21"/>
        </w:rPr>
        <w:t>热镀锌扁钢。</w:t>
      </w:r>
    </w:p>
    <w:p w14:paraId="7C0A2BEE" w14:textId="77777777" w:rsidR="00DB0769" w:rsidRDefault="00DB0769" w:rsidP="00412C1B">
      <w:pPr>
        <w:pStyle w:val="a4"/>
        <w:adjustRightInd w:val="0"/>
        <w:snapToGrid w:val="0"/>
        <w:spacing w:line="360" w:lineRule="auto"/>
        <w:ind w:firstLineChars="200"/>
        <w:jc w:val="left"/>
        <w:rPr>
          <w:rFonts w:ascii="宋体" w:hAnsi="宋体"/>
          <w:bCs/>
          <w:szCs w:val="21"/>
        </w:rPr>
      </w:pPr>
      <w:r w:rsidRPr="00DB0769">
        <w:rPr>
          <w:rFonts w:ascii="宋体" w:hAnsi="宋体"/>
          <w:bCs/>
          <w:szCs w:val="21"/>
        </w:rPr>
        <w:t>10</w:t>
      </w:r>
      <w:r w:rsidRPr="00DB0769">
        <w:rPr>
          <w:rFonts w:ascii="宋体" w:hAnsi="宋体" w:hint="eastAsia"/>
          <w:bCs/>
          <w:szCs w:val="21"/>
        </w:rPr>
        <w:t>）等电位联结中各联结点应牢固连接，可靠导电。</w:t>
      </w:r>
    </w:p>
    <w:p w14:paraId="722F7EED" w14:textId="2D4439B4" w:rsidR="000D28B4" w:rsidRPr="00DB0769" w:rsidRDefault="00DB0769" w:rsidP="00412C1B">
      <w:pPr>
        <w:ind w:firstLineChars="200" w:firstLine="420"/>
        <w:jc w:val="left"/>
        <w:rPr>
          <w:rFonts w:ascii="宋体" w:eastAsia="宋体" w:hAnsi="宋体" w:cs="Times New Roman"/>
          <w:szCs w:val="21"/>
        </w:rPr>
      </w:pPr>
      <w:r w:rsidRPr="00DB0769">
        <w:rPr>
          <w:rFonts w:ascii="宋体" w:eastAsia="宋体" w:hAnsi="宋体"/>
          <w:bCs/>
          <w:szCs w:val="21"/>
        </w:rPr>
        <w:t>11</w:t>
      </w:r>
      <w:r w:rsidRPr="00DB0769">
        <w:rPr>
          <w:rFonts w:ascii="宋体" w:eastAsia="宋体" w:hAnsi="宋体" w:hint="eastAsia"/>
          <w:bCs/>
          <w:szCs w:val="21"/>
        </w:rPr>
        <w:t>）三相回路中</w:t>
      </w:r>
      <w:r w:rsidRPr="00DB0769">
        <w:rPr>
          <w:rFonts w:ascii="宋体" w:eastAsia="宋体" w:hAnsi="宋体"/>
          <w:bCs/>
          <w:szCs w:val="21"/>
        </w:rPr>
        <w:t>PE</w:t>
      </w:r>
      <w:r w:rsidRPr="00DB0769">
        <w:rPr>
          <w:rFonts w:ascii="宋体" w:eastAsia="宋体" w:hAnsi="宋体" w:hint="eastAsia"/>
          <w:bCs/>
          <w:szCs w:val="21"/>
        </w:rPr>
        <w:t>线内流过的正常泄漏电流，不宜超过</w:t>
      </w:r>
      <w:r w:rsidRPr="00DB0769">
        <w:rPr>
          <w:rFonts w:ascii="宋体" w:eastAsia="宋体" w:hAnsi="宋体"/>
          <w:bCs/>
          <w:szCs w:val="21"/>
        </w:rPr>
        <w:t>1A</w:t>
      </w:r>
      <w:r w:rsidRPr="00DB0769">
        <w:rPr>
          <w:rFonts w:ascii="宋体" w:eastAsia="宋体" w:hAnsi="宋体" w:hint="eastAsia"/>
          <w:bCs/>
          <w:szCs w:val="21"/>
        </w:rPr>
        <w:t>。</w:t>
      </w:r>
    </w:p>
    <w:p w14:paraId="606D9D52" w14:textId="7F5837BE" w:rsidR="00C97455" w:rsidRPr="000071BF" w:rsidRDefault="00C97455" w:rsidP="00C97455">
      <w:pPr>
        <w:spacing w:line="360" w:lineRule="auto"/>
        <w:ind w:firstLineChars="202" w:firstLine="426"/>
        <w:rPr>
          <w:rFonts w:ascii="宋体" w:eastAsia="宋体" w:hAnsi="宋体" w:cs="Times New Roman"/>
          <w:b/>
          <w:szCs w:val="21"/>
        </w:rPr>
      </w:pPr>
      <w:r w:rsidRPr="000071BF">
        <w:rPr>
          <w:rFonts w:ascii="宋体" w:eastAsia="宋体" w:hAnsi="宋体" w:cs="Times New Roman" w:hint="eastAsia"/>
          <w:b/>
          <w:szCs w:val="21"/>
        </w:rPr>
        <w:t>（二</w:t>
      </w:r>
      <w:r w:rsidRPr="000071BF">
        <w:rPr>
          <w:rFonts w:ascii="宋体" w:eastAsia="宋体" w:hAnsi="宋体" w:cs="Times New Roman"/>
          <w:b/>
          <w:szCs w:val="21"/>
        </w:rPr>
        <w:t>）</w:t>
      </w:r>
      <w:r w:rsidR="00DB0769">
        <w:rPr>
          <w:rFonts w:ascii="宋体" w:eastAsia="宋体" w:hAnsi="宋体" w:cs="Times New Roman" w:hint="eastAsia"/>
          <w:b/>
          <w:szCs w:val="21"/>
        </w:rPr>
        <w:t>质量要求</w:t>
      </w:r>
    </w:p>
    <w:p w14:paraId="69294F71" w14:textId="3EDFC9A8" w:rsidR="00C97455" w:rsidRDefault="00DB0769" w:rsidP="00C97455">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bCs/>
          <w:szCs w:val="21"/>
        </w:rPr>
        <w:t>在规定的时间完成此项工作，抽检率达到</w:t>
      </w:r>
      <w:r>
        <w:rPr>
          <w:rFonts w:ascii="Times New Roman" w:eastAsia="宋体" w:hAnsi="Times New Roman" w:cs="Times New Roman"/>
          <w:bCs/>
          <w:szCs w:val="21"/>
        </w:rPr>
        <w:t>50%</w:t>
      </w:r>
      <w:r>
        <w:rPr>
          <w:rFonts w:ascii="Times New Roman" w:eastAsia="宋体" w:hAnsi="Times New Roman" w:cs="Times New Roman" w:hint="eastAsia"/>
          <w:bCs/>
          <w:szCs w:val="21"/>
        </w:rPr>
        <w:t>，并将电气防火安全检测报告报送深圳大学采购单位。</w:t>
      </w:r>
    </w:p>
    <w:p w14:paraId="6B1E9FE9" w14:textId="77777777" w:rsidR="00DB0769" w:rsidRPr="00DB0769" w:rsidRDefault="00DB0769" w:rsidP="00DB0769">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（三）检测依据（包括但不限于以下内容）：</w:t>
      </w:r>
    </w:p>
    <w:p w14:paraId="10E9A934"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《带电设备红外诊断应用规范》（</w:t>
      </w:r>
      <w:r>
        <w:rPr>
          <w:rFonts w:ascii="Times New Roman" w:eastAsia="宋体" w:hAnsi="Times New Roman" w:cs="Times New Roman"/>
          <w:szCs w:val="21"/>
        </w:rPr>
        <w:t>DL/T 664-2008</w:t>
      </w:r>
      <w:r>
        <w:rPr>
          <w:rFonts w:ascii="Times New Roman" w:eastAsia="宋体" w:hAnsi="Times New Roman" w:cs="Times New Roman" w:hint="eastAsia"/>
          <w:szCs w:val="21"/>
        </w:rPr>
        <w:t>）；</w:t>
      </w:r>
    </w:p>
    <w:p w14:paraId="6F0CF79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《民用建筑电气设计规范》（</w:t>
      </w:r>
      <w:r>
        <w:rPr>
          <w:rFonts w:ascii="Times New Roman" w:eastAsia="宋体" w:hAnsi="Times New Roman" w:cs="Times New Roman"/>
          <w:szCs w:val="21"/>
        </w:rPr>
        <w:t>JGJ 16-2008</w:t>
      </w:r>
      <w:r>
        <w:rPr>
          <w:rFonts w:ascii="Times New Roman" w:eastAsia="宋体" w:hAnsi="Times New Roman" w:cs="Times New Roman" w:hint="eastAsia"/>
          <w:szCs w:val="21"/>
        </w:rPr>
        <w:t>）；</w:t>
      </w:r>
    </w:p>
    <w:p w14:paraId="5F837BE7"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《建筑电气工程施工质量验收规范》（</w:t>
      </w:r>
      <w:r>
        <w:rPr>
          <w:rFonts w:ascii="Times New Roman" w:eastAsia="宋体" w:hAnsi="Times New Roman" w:cs="Times New Roman"/>
          <w:szCs w:val="21"/>
        </w:rPr>
        <w:t>GB 50303-2015</w:t>
      </w:r>
      <w:r>
        <w:rPr>
          <w:rFonts w:ascii="Times New Roman" w:eastAsia="宋体" w:hAnsi="Times New Roman" w:cs="Times New Roman" w:hint="eastAsia"/>
          <w:szCs w:val="21"/>
        </w:rPr>
        <w:t>）；</w:t>
      </w:r>
    </w:p>
    <w:p w14:paraId="52352628"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《剩余电流动作保护装置安装和运行》（</w:t>
      </w:r>
      <w:r>
        <w:rPr>
          <w:rFonts w:ascii="Times New Roman" w:eastAsia="宋体" w:hAnsi="Times New Roman" w:cs="Times New Roman"/>
          <w:szCs w:val="21"/>
        </w:rPr>
        <w:t>GB 13955-2005</w:t>
      </w:r>
      <w:r>
        <w:rPr>
          <w:rFonts w:ascii="Times New Roman" w:eastAsia="宋体" w:hAnsi="Times New Roman" w:cs="Times New Roman" w:hint="eastAsia"/>
          <w:szCs w:val="21"/>
        </w:rPr>
        <w:t>）；</w:t>
      </w:r>
    </w:p>
    <w:p w14:paraId="5C05B32E"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《电气装置安装工程电气设备交接试验标准》（</w:t>
      </w:r>
      <w:r>
        <w:rPr>
          <w:rFonts w:ascii="Times New Roman" w:eastAsia="宋体" w:hAnsi="Times New Roman" w:cs="Times New Roman"/>
          <w:szCs w:val="21"/>
        </w:rPr>
        <w:t>GB 50150-2006</w:t>
      </w:r>
      <w:r>
        <w:rPr>
          <w:rFonts w:ascii="Times New Roman" w:eastAsia="宋体" w:hAnsi="Times New Roman" w:cs="Times New Roman" w:hint="eastAsia"/>
          <w:szCs w:val="21"/>
        </w:rPr>
        <w:t>）；</w:t>
      </w:r>
    </w:p>
    <w:p w14:paraId="61B7E61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《电气装置安装工程接地装置施工及验收规范》（</w:t>
      </w:r>
      <w:r>
        <w:rPr>
          <w:rFonts w:ascii="Times New Roman" w:eastAsia="宋体" w:hAnsi="Times New Roman" w:cs="Times New Roman"/>
          <w:szCs w:val="21"/>
        </w:rPr>
        <w:t>GB 50169-2006</w:t>
      </w:r>
      <w:r>
        <w:rPr>
          <w:rFonts w:ascii="Times New Roman" w:eastAsia="宋体" w:hAnsi="Times New Roman" w:cs="Times New Roman" w:hint="eastAsia"/>
          <w:szCs w:val="21"/>
        </w:rPr>
        <w:t>）；</w:t>
      </w:r>
    </w:p>
    <w:p w14:paraId="67020BC4"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《建筑照明电气设计标准》（</w:t>
      </w:r>
      <w:r>
        <w:rPr>
          <w:rFonts w:ascii="Times New Roman" w:eastAsia="宋体" w:hAnsi="Times New Roman" w:cs="Times New Roman"/>
          <w:szCs w:val="21"/>
        </w:rPr>
        <w:t>GB 50034-2004</w:t>
      </w:r>
      <w:r>
        <w:rPr>
          <w:rFonts w:ascii="Times New Roman" w:eastAsia="宋体" w:hAnsi="Times New Roman" w:cs="Times New Roman" w:hint="eastAsia"/>
          <w:szCs w:val="21"/>
        </w:rPr>
        <w:t>）；</w:t>
      </w:r>
    </w:p>
    <w:p w14:paraId="548A4621"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《低压配电设计规范》（</w:t>
      </w:r>
      <w:r>
        <w:rPr>
          <w:rFonts w:ascii="Times New Roman" w:eastAsia="宋体" w:hAnsi="Times New Roman" w:cs="Times New Roman"/>
          <w:szCs w:val="21"/>
        </w:rPr>
        <w:t>GB 50054-2011</w:t>
      </w:r>
      <w:r>
        <w:rPr>
          <w:rFonts w:ascii="Times New Roman" w:eastAsia="宋体" w:hAnsi="Times New Roman" w:cs="Times New Roman" w:hint="eastAsia"/>
          <w:szCs w:val="21"/>
        </w:rPr>
        <w:t>）；</w:t>
      </w:r>
    </w:p>
    <w:p w14:paraId="57B1375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《交流电气装置的接地》（</w:t>
      </w:r>
      <w:r>
        <w:rPr>
          <w:rFonts w:ascii="Times New Roman" w:eastAsia="宋体" w:hAnsi="Times New Roman" w:cs="Times New Roman"/>
          <w:szCs w:val="21"/>
        </w:rPr>
        <w:t>DL/T 621—1997</w:t>
      </w:r>
      <w:r>
        <w:rPr>
          <w:rFonts w:ascii="Times New Roman" w:eastAsia="宋体" w:hAnsi="Times New Roman" w:cs="Times New Roman" w:hint="eastAsia"/>
          <w:szCs w:val="21"/>
        </w:rPr>
        <w:t>）；</w:t>
      </w:r>
    </w:p>
    <w:p w14:paraId="44A56FF5"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《电力设备预防性试验规程》（</w:t>
      </w:r>
      <w:r>
        <w:rPr>
          <w:rFonts w:ascii="Times New Roman" w:eastAsia="宋体" w:hAnsi="Times New Roman" w:cs="Times New Roman"/>
          <w:szCs w:val="21"/>
        </w:rPr>
        <w:t>DL/T 596—1996</w:t>
      </w:r>
      <w:r>
        <w:rPr>
          <w:rFonts w:ascii="Times New Roman" w:eastAsia="宋体" w:hAnsi="Times New Roman" w:cs="Times New Roman" w:hint="eastAsia"/>
          <w:szCs w:val="21"/>
        </w:rPr>
        <w:t>）；</w:t>
      </w:r>
    </w:p>
    <w:p w14:paraId="19C4D1F0"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10kV</w:t>
      </w:r>
      <w:r>
        <w:rPr>
          <w:rFonts w:ascii="Times New Roman" w:eastAsia="宋体" w:hAnsi="Times New Roman" w:cs="Times New Roman" w:hint="eastAsia"/>
          <w:szCs w:val="21"/>
        </w:rPr>
        <w:t>及以下变电所设计规范》</w:t>
      </w:r>
      <w:r>
        <w:rPr>
          <w:rFonts w:ascii="Times New Roman" w:eastAsia="宋体" w:hAnsi="Times New Roman" w:cs="Times New Roman"/>
          <w:szCs w:val="21"/>
        </w:rPr>
        <w:t xml:space="preserve"> (GB 50053-94)</w:t>
      </w:r>
      <w:r>
        <w:rPr>
          <w:rFonts w:ascii="Times New Roman" w:eastAsia="宋体" w:hAnsi="Times New Roman" w:cs="Times New Roman" w:hint="eastAsia"/>
          <w:szCs w:val="21"/>
        </w:rPr>
        <w:t>；</w:t>
      </w:r>
    </w:p>
    <w:p w14:paraId="2EB6A60D"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《电力变压器、油浸电抗器、互感器施工及验收规范》（</w:t>
      </w:r>
      <w:r>
        <w:rPr>
          <w:rFonts w:ascii="Times New Roman" w:eastAsia="宋体" w:hAnsi="Times New Roman" w:cs="Times New Roman"/>
          <w:szCs w:val="21"/>
        </w:rPr>
        <w:t>GBJ 148-90</w:t>
      </w:r>
      <w:r>
        <w:rPr>
          <w:rFonts w:ascii="Times New Roman" w:eastAsia="宋体" w:hAnsi="Times New Roman" w:cs="Times New Roman" w:hint="eastAsia"/>
          <w:szCs w:val="21"/>
        </w:rPr>
        <w:t>）；</w:t>
      </w:r>
    </w:p>
    <w:p w14:paraId="300D0D9A"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《电气装置安装工程施工及验收规范》（</w:t>
      </w:r>
      <w:r>
        <w:rPr>
          <w:rFonts w:ascii="Times New Roman" w:eastAsia="宋体" w:hAnsi="Times New Roman" w:cs="Times New Roman"/>
          <w:szCs w:val="21"/>
        </w:rPr>
        <w:t>GB 50254—96</w:t>
      </w:r>
      <w:r>
        <w:rPr>
          <w:rFonts w:ascii="Times New Roman" w:eastAsia="宋体" w:hAnsi="Times New Roman" w:cs="Times New Roman" w:hint="eastAsia"/>
          <w:szCs w:val="21"/>
        </w:rPr>
        <w:t>）；</w:t>
      </w:r>
    </w:p>
    <w:p w14:paraId="7FCF8E5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《电气装置安装工程盘、柜及二次线路结线施工及验收规范》（</w:t>
      </w:r>
      <w:r>
        <w:rPr>
          <w:rFonts w:ascii="Times New Roman" w:eastAsia="宋体" w:hAnsi="Times New Roman" w:cs="Times New Roman"/>
          <w:szCs w:val="21"/>
        </w:rPr>
        <w:t>GB 50171-92</w:t>
      </w:r>
      <w:r>
        <w:rPr>
          <w:rFonts w:ascii="Times New Roman" w:eastAsia="宋体" w:hAnsi="Times New Roman" w:cs="Times New Roman" w:hint="eastAsia"/>
          <w:szCs w:val="21"/>
        </w:rPr>
        <w:t>）；</w:t>
      </w:r>
    </w:p>
    <w:p w14:paraId="6D4D0D55" w14:textId="75107E8C" w:rsidR="00DB0769" w:rsidRP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《爆炸和火灾危险环境电气装置施工及验收规范》（</w:t>
      </w:r>
      <w:r>
        <w:rPr>
          <w:rFonts w:ascii="Times New Roman" w:eastAsia="宋体" w:hAnsi="Times New Roman" w:cs="Times New Roman"/>
          <w:szCs w:val="21"/>
        </w:rPr>
        <w:t>GB50257-96</w:t>
      </w:r>
      <w:r>
        <w:rPr>
          <w:rFonts w:ascii="Times New Roman" w:eastAsia="宋体" w:hAnsi="Times New Roman" w:cs="Times New Roman" w:hint="eastAsia"/>
          <w:szCs w:val="21"/>
        </w:rPr>
        <w:t>）。</w:t>
      </w:r>
    </w:p>
    <w:p w14:paraId="4005636D" w14:textId="77777777" w:rsidR="00DB0769" w:rsidRPr="00DB0769" w:rsidRDefault="00DB0769" w:rsidP="00DB0769">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（四）人员要求</w:t>
      </w:r>
    </w:p>
    <w:p w14:paraId="512AC34D" w14:textId="21D5AAED" w:rsidR="00DB0769" w:rsidRP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参加本项目的检测验人员的配置必须与投标文件中的服务承诺书和检测服务组织实施方案一致。</w:t>
      </w:r>
    </w:p>
    <w:p w14:paraId="70934E5E" w14:textId="77777777" w:rsidR="00DB0769" w:rsidRPr="00DB0769" w:rsidRDefault="00DB0769" w:rsidP="00DB0769">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（五）服务工具要求</w:t>
      </w:r>
    </w:p>
    <w:p w14:paraId="5E324D7B" w14:textId="77777777" w:rsidR="00DB0769" w:rsidRDefault="00DB0769" w:rsidP="00DB0769">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、中标人应配备中标项目所需的足够数量的仪器、仪表以及工具等设备。用户不需向中标人提供施工工具和仪器、仪表。</w:t>
      </w:r>
    </w:p>
    <w:p w14:paraId="0468AC59" w14:textId="7A6C25A7" w:rsidR="00C765E7" w:rsidRPr="00C765E7" w:rsidRDefault="00C765E7" w:rsidP="00C765E7">
      <w:pPr>
        <w:adjustRightInd w:val="0"/>
        <w:snapToGrid w:val="0"/>
        <w:spacing w:line="360" w:lineRule="auto"/>
        <w:ind w:firstLineChars="200" w:firstLine="420"/>
        <w:jc w:val="left"/>
        <w:rPr>
          <w:rFonts w:ascii="Times New Roman" w:eastAsia="宋体" w:hAnsi="Times New Roman" w:cs="Times New Roman"/>
          <w:szCs w:val="21"/>
        </w:rPr>
      </w:pPr>
      <w:r w:rsidRPr="00C765E7">
        <w:rPr>
          <w:rFonts w:ascii="Times New Roman" w:eastAsia="宋体" w:hAnsi="Times New Roman" w:cs="Times New Roman" w:hint="eastAsia"/>
          <w:szCs w:val="21"/>
        </w:rPr>
        <w:t>2</w:t>
      </w:r>
      <w:r w:rsidRPr="00C765E7">
        <w:rPr>
          <w:rFonts w:ascii="Times New Roman" w:eastAsia="宋体" w:hAnsi="Times New Roman" w:cs="Times New Roman" w:hint="eastAsia"/>
          <w:szCs w:val="21"/>
        </w:rPr>
        <w:t>、中标人自行解决服务期间器材存放、资料整理保管等所需的场所。</w:t>
      </w:r>
      <w:r>
        <w:rPr>
          <w:rFonts w:ascii="Times New Roman" w:eastAsia="宋体" w:hAnsi="Times New Roman" w:cs="Times New Roman" w:hint="eastAsia"/>
          <w:szCs w:val="21"/>
        </w:rPr>
        <w:t>采购人</w:t>
      </w:r>
      <w:r w:rsidRPr="00C765E7">
        <w:rPr>
          <w:rFonts w:ascii="Times New Roman" w:eastAsia="宋体" w:hAnsi="Times New Roman" w:cs="Times New Roman" w:hint="eastAsia"/>
          <w:szCs w:val="21"/>
        </w:rPr>
        <w:t>不提供场所。</w:t>
      </w:r>
    </w:p>
    <w:p w14:paraId="65D991F6" w14:textId="77777777" w:rsidR="002D161B" w:rsidRPr="002D161B" w:rsidRDefault="002D161B" w:rsidP="007764AD">
      <w:pPr>
        <w:ind w:firstLineChars="202" w:firstLine="424"/>
        <w:jc w:val="left"/>
        <w:rPr>
          <w:rFonts w:ascii="Times New Roman" w:eastAsia="宋体" w:hAnsi="Times New Roman" w:cs="Times New Roman"/>
          <w:szCs w:val="21"/>
        </w:rPr>
      </w:pP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77777777" w:rsidR="00195462" w:rsidRDefault="00195462" w:rsidP="00C57316">
      <w:pPr>
        <w:spacing w:line="360" w:lineRule="auto"/>
        <w:ind w:firstLineChars="202" w:firstLine="424"/>
        <w:rPr>
          <w:rFonts w:ascii="宋体" w:eastAsia="宋体" w:hAnsi="宋体" w:cs="Times New Roman"/>
          <w:szCs w:val="21"/>
        </w:rPr>
      </w:pPr>
      <w:r w:rsidRPr="00195462">
        <w:rPr>
          <w:rFonts w:ascii="宋体" w:eastAsia="宋体" w:hAnsi="宋体" w:cs="Times New Roman" w:hint="eastAsia"/>
          <w:szCs w:val="21"/>
        </w:rPr>
        <w:t>签订合同后</w:t>
      </w:r>
      <w:r w:rsidRPr="00195462">
        <w:rPr>
          <w:rFonts w:ascii="宋体" w:eastAsia="宋体" w:hAnsi="宋体" w:cs="Times New Roman"/>
          <w:szCs w:val="21"/>
        </w:rPr>
        <w:t>30个工作日内完成所有项目检测，并提供政府管理部门认可的电气防火检测报告。</w:t>
      </w:r>
    </w:p>
    <w:p w14:paraId="22C070CA" w14:textId="215197AB" w:rsidR="00C57316" w:rsidRPr="009822B4" w:rsidRDefault="00C57316" w:rsidP="00195462">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（二）验收要求</w:t>
      </w:r>
    </w:p>
    <w:p w14:paraId="4A1666EA" w14:textId="107C2840" w:rsidR="00C57316" w:rsidRDefault="00195462" w:rsidP="00C57316">
      <w:pPr>
        <w:numPr>
          <w:ilvl w:val="255"/>
          <w:numId w:val="0"/>
        </w:numPr>
        <w:ind w:firstLine="420"/>
        <w:rPr>
          <w:rFonts w:ascii="宋体" w:eastAsia="宋体" w:hAnsi="宋体" w:cs="Times New Roman"/>
          <w:szCs w:val="21"/>
        </w:rPr>
      </w:pPr>
      <w:r w:rsidRPr="00195462">
        <w:rPr>
          <w:rFonts w:ascii="宋体" w:eastAsia="宋体" w:hAnsi="宋体" w:cs="Times New Roman" w:hint="eastAsia"/>
          <w:szCs w:val="21"/>
        </w:rPr>
        <w:t>采购人对电气安全检测报告进行技术验收，中标方须保证电气安全检测报告质量符合要求，出现质量不达标等现象，采购人有权要求中标方重新开展工作、直至达到验收要求，由此产生费用及损失由中标方承担。</w:t>
      </w:r>
    </w:p>
    <w:p w14:paraId="0DDC1724" w14:textId="09EE23AA" w:rsidR="00C57316" w:rsidRDefault="00C57316" w:rsidP="00C57316">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4CCAAB3B" w14:textId="327BD261" w:rsidR="00E10680" w:rsidRDefault="00C57316" w:rsidP="00C57316">
      <w:pPr>
        <w:ind w:firstLineChars="200" w:firstLine="420"/>
        <w:rPr>
          <w:rFonts w:ascii="宋体" w:eastAsia="宋体" w:hAnsi="宋体" w:cs="Times New Roman"/>
          <w:szCs w:val="21"/>
        </w:rPr>
      </w:pPr>
      <w:r>
        <w:rPr>
          <w:rFonts w:ascii="宋体" w:eastAsia="宋体" w:hAnsi="宋体" w:cs="Times New Roman" w:hint="eastAsia"/>
          <w:szCs w:val="21"/>
        </w:rPr>
        <w:lastRenderedPageBreak/>
        <w:t>合同签订后，收到中标方等额有效发票</w:t>
      </w:r>
      <w:r w:rsidR="00E10680">
        <w:rPr>
          <w:rFonts w:ascii="宋体" w:eastAsia="宋体" w:hAnsi="宋体" w:cs="Times New Roman" w:hint="eastAsia"/>
          <w:szCs w:val="21"/>
        </w:rPr>
        <w:t>后</w:t>
      </w:r>
      <w:r w:rsidR="00E10680" w:rsidRPr="00E10680">
        <w:rPr>
          <w:rFonts w:ascii="宋体" w:eastAsia="宋体" w:hAnsi="宋体" w:cs="Times New Roman" w:hint="eastAsia"/>
          <w:szCs w:val="21"/>
        </w:rPr>
        <w:t>采购人支付投标人合同总金额的</w:t>
      </w:r>
      <w:r w:rsidR="00E10680" w:rsidRPr="00E10680">
        <w:rPr>
          <w:rFonts w:ascii="宋体" w:eastAsia="宋体" w:hAnsi="宋体" w:cs="Times New Roman"/>
          <w:szCs w:val="21"/>
        </w:rPr>
        <w:t>50%</w:t>
      </w:r>
      <w:r>
        <w:rPr>
          <w:rFonts w:ascii="宋体" w:eastAsia="宋体" w:hAnsi="宋体" w:cs="Times New Roman" w:hint="eastAsia"/>
          <w:szCs w:val="21"/>
        </w:rPr>
        <w:t>；</w:t>
      </w:r>
      <w:r w:rsidR="00E10680" w:rsidRPr="00E10680">
        <w:rPr>
          <w:rFonts w:ascii="宋体" w:eastAsia="宋体" w:hAnsi="宋体" w:cs="Times New Roman"/>
          <w:szCs w:val="21"/>
        </w:rPr>
        <w:t>中标人完成所有检测工作并提供检测报告给采购人后，经采购单位验收合格并审核通过后</w:t>
      </w:r>
      <w:r>
        <w:rPr>
          <w:rFonts w:ascii="宋体" w:eastAsia="宋体" w:hAnsi="宋体" w:cs="Times New Roman" w:hint="eastAsia"/>
          <w:szCs w:val="21"/>
        </w:rPr>
        <w:t>收到中标方等额有效发票，</w:t>
      </w:r>
      <w:r w:rsidR="00E10680" w:rsidRPr="00E10680">
        <w:rPr>
          <w:rFonts w:ascii="宋体" w:eastAsia="宋体" w:hAnsi="宋体" w:cs="Times New Roman" w:hint="eastAsia"/>
          <w:szCs w:val="21"/>
        </w:rPr>
        <w:t>支付全部剩余尾款。</w:t>
      </w:r>
    </w:p>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17FC7759" w:rsidR="00530019" w:rsidRDefault="005230EF" w:rsidP="00E1068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A072EA">
        <w:rPr>
          <w:rFonts w:ascii="宋体" w:eastAsia="宋体" w:hAnsi="宋体" w:cs="Times New Roman" w:hint="eastAsia"/>
          <w:b/>
          <w:szCs w:val="21"/>
        </w:rPr>
        <w:t>六</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60F9232D" w14:textId="2CE83766" w:rsidR="00B81272"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B81272" w:rsidRPr="00B81272">
        <w:rPr>
          <w:rFonts w:ascii="宋体" w:eastAsia="宋体" w:hAnsi="宋体" w:cs="Times New Roman" w:hint="eastAsia"/>
          <w:szCs w:val="21"/>
        </w:rPr>
        <w:t>投标人资格情况及通过相关认证情况</w:t>
      </w:r>
    </w:p>
    <w:p w14:paraId="0B78972E" w14:textId="69EC80F8" w:rsidR="00530019"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CC703D">
        <w:rPr>
          <w:rFonts w:ascii="宋体" w:eastAsia="宋体" w:hAnsi="宋体" w:cs="Times New Roman" w:hint="eastAsia"/>
          <w:szCs w:val="21"/>
        </w:rPr>
        <w:t>拟安排的项目负责人情况</w:t>
      </w:r>
      <w:r w:rsidR="00B81272">
        <w:rPr>
          <w:rFonts w:ascii="宋体" w:eastAsia="宋体" w:hAnsi="宋体" w:cs="Times New Roman" w:hint="eastAsia"/>
          <w:szCs w:val="21"/>
        </w:rPr>
        <w:t>（仅限</w:t>
      </w:r>
      <w:r w:rsidR="00B81272">
        <w:rPr>
          <w:rFonts w:ascii="宋体" w:eastAsia="宋体" w:hAnsi="宋体" w:cs="Times New Roman"/>
          <w:szCs w:val="21"/>
        </w:rPr>
        <w:t>一人</w:t>
      </w:r>
      <w:r w:rsidR="00B81272">
        <w:rPr>
          <w:rFonts w:ascii="宋体" w:eastAsia="宋体" w:hAnsi="宋体" w:cs="Times New Roman" w:hint="eastAsia"/>
          <w:szCs w:val="21"/>
        </w:rPr>
        <w:t>）</w:t>
      </w:r>
    </w:p>
    <w:p w14:paraId="2C4C87CB" w14:textId="322E6942"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14:paraId="0F02468C" w14:textId="2EBD3866"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同类项目业绩</w:t>
      </w:r>
    </w:p>
    <w:p w14:paraId="7F6F866A" w14:textId="4D905E0B" w:rsidR="00B81272" w:rsidRDefault="00C81CFA">
      <w:pPr>
        <w:spacing w:beforeLines="25" w:before="115" w:afterLines="25" w:after="115"/>
        <w:ind w:firstLineChars="737" w:firstLine="15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B81272">
        <w:rPr>
          <w:rFonts w:ascii="Times New Roman" w:eastAsia="宋体" w:hAnsi="Times New Roman" w:cs="Times New Roman" w:hint="eastAsia"/>
          <w:szCs w:val="21"/>
        </w:rPr>
        <w:t>项目拟使用的车辆、场地、工具、机器等情况</w:t>
      </w:r>
    </w:p>
    <w:p w14:paraId="1E5CB486" w14:textId="4F280B75" w:rsidR="00B81272" w:rsidRDefault="00C81CFA">
      <w:pPr>
        <w:spacing w:beforeLines="25" w:before="115" w:afterLines="25" w:after="115"/>
        <w:ind w:firstLineChars="737" w:firstLine="1548"/>
        <w:rPr>
          <w:rFonts w:ascii="宋体" w:eastAsia="宋体" w:hAnsi="Times New Roman" w:cs="宋体"/>
          <w:color w:val="000000"/>
          <w:szCs w:val="21"/>
          <w:lang w:val="zh-CN"/>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w:t>
      </w:r>
      <w:r w:rsidR="00B81272">
        <w:rPr>
          <w:rFonts w:ascii="宋体" w:eastAsia="宋体" w:hAnsi="Times New Roman" w:cs="宋体" w:hint="eastAsia"/>
          <w:color w:val="000000"/>
          <w:szCs w:val="21"/>
          <w:lang w:val="zh-CN"/>
        </w:rPr>
        <w:t>踏勘现场</w:t>
      </w:r>
    </w:p>
    <w:p w14:paraId="4EE0D6C2" w14:textId="146AF7A7" w:rsidR="00B81272"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11</w:t>
      </w:r>
      <w:r>
        <w:rPr>
          <w:rFonts w:ascii="宋体" w:eastAsia="宋体" w:hAnsi="宋体" w:cs="Times New Roman" w:hint="eastAsia"/>
          <w:szCs w:val="21"/>
        </w:rPr>
        <w:t>）</w:t>
      </w:r>
      <w:r w:rsidR="00B81272">
        <w:rPr>
          <w:rFonts w:ascii="宋体" w:eastAsia="宋体" w:hAnsi="宋体" w:cs="Times New Roman" w:hint="eastAsia"/>
          <w:kern w:val="0"/>
          <w:szCs w:val="21"/>
        </w:rPr>
        <w:t>服务网点</w:t>
      </w:r>
    </w:p>
    <w:p w14:paraId="65592D7E" w14:textId="25086254"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12</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79C81758"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54AA96E3"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C85489" w:rsidRPr="00C85489">
        <w:rPr>
          <w:rFonts w:ascii="黑体" w:eastAsia="黑体" w:hAnsi="宋体" w:cs="Times New Roman" w:hint="eastAsia"/>
          <w:bCs/>
          <w:kern w:val="0"/>
          <w:sz w:val="24"/>
          <w:szCs w:val="24"/>
        </w:rPr>
        <w:t>投标人资格情况及通过相关认证情况</w:t>
      </w:r>
    </w:p>
    <w:p w14:paraId="3AB9B8C6" w14:textId="3FC83D6E" w:rsidR="00530019" w:rsidRDefault="00C85489" w:rsidP="00C85489">
      <w:pPr>
        <w:keepNext/>
        <w:keepLines/>
        <w:tabs>
          <w:tab w:val="center" w:pos="4156"/>
          <w:tab w:val="left" w:pos="7290"/>
        </w:tabs>
        <w:spacing w:before="260" w:after="260"/>
        <w:jc w:val="left"/>
        <w:outlineLvl w:val="2"/>
        <w:rPr>
          <w:rFonts w:ascii="黑体" w:eastAsia="黑体" w:hAnsi="宋体" w:cs="Times New Roman"/>
          <w:bCs/>
          <w:kern w:val="0"/>
          <w:sz w:val="24"/>
          <w:szCs w:val="24"/>
        </w:rPr>
      </w:pPr>
      <w:r>
        <w:rPr>
          <w:rFonts w:ascii="黑体" w:eastAsia="黑体" w:hAnsi="宋体" w:cs="Times New Roman"/>
          <w:bCs/>
          <w:kern w:val="0"/>
          <w:sz w:val="24"/>
          <w:szCs w:val="24"/>
        </w:rPr>
        <w:tab/>
      </w:r>
      <w:r w:rsidR="00CC703D">
        <w:rPr>
          <w:rFonts w:ascii="黑体" w:eastAsia="黑体" w:hAnsi="宋体" w:cs="Times New Roman" w:hint="eastAsia"/>
          <w:bCs/>
          <w:kern w:val="0"/>
          <w:sz w:val="24"/>
          <w:szCs w:val="24"/>
        </w:rPr>
        <w:t>六、</w:t>
      </w:r>
      <w:r w:rsidRPr="00C85489">
        <w:rPr>
          <w:rFonts w:ascii="黑体" w:eastAsia="黑体" w:hAnsi="宋体" w:cs="Times New Roman" w:hint="eastAsia"/>
          <w:bCs/>
          <w:kern w:val="0"/>
          <w:sz w:val="24"/>
          <w:szCs w:val="24"/>
        </w:rPr>
        <w:t>拟安排的项目负责人情况（仅限一人）</w:t>
      </w:r>
      <w:r>
        <w:rPr>
          <w:rFonts w:ascii="黑体" w:eastAsia="黑体" w:hAnsi="宋体" w:cs="Times New Roman"/>
          <w:bCs/>
          <w:kern w:val="0"/>
          <w:sz w:val="24"/>
          <w:szCs w:val="24"/>
        </w:rPr>
        <w:tab/>
      </w:r>
    </w:p>
    <w:p w14:paraId="3DCBD7F6" w14:textId="0D77FDB7"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拟安排的项目团队成员（项目负责人除外）情况</w:t>
      </w:r>
    </w:p>
    <w:p w14:paraId="7FE98CCF" w14:textId="5B1AFCA1" w:rsidR="00C85489" w:rsidRDefault="00C85489"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同类项目业绩</w:t>
      </w:r>
    </w:p>
    <w:p w14:paraId="7D326623" w14:textId="6ED15FD0" w:rsid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项目拟使用的车辆、场地、工具、机器等情况</w:t>
      </w:r>
    </w:p>
    <w:p w14:paraId="7E758313" w14:textId="7BB1AE77" w:rsidR="00C85489" w:rsidRP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踏勘现场</w:t>
      </w:r>
    </w:p>
    <w:p w14:paraId="6A18EA83" w14:textId="2792EB50" w:rsid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w:t>
      </w:r>
      <w:r>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服务网点</w:t>
      </w:r>
    </w:p>
    <w:p w14:paraId="4B93AE43" w14:textId="003D62D4" w:rsidR="0053001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sidR="00CC703D">
        <w:rPr>
          <w:rFonts w:ascii="黑体" w:eastAsia="黑体" w:hAnsi="宋体" w:cs="Times New Roman" w:hint="eastAsia"/>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w:t>
      </w:r>
      <w:proofErr w:type="gramStart"/>
      <w:r w:rsidRPr="00194E23">
        <w:rPr>
          <w:rFonts w:ascii="宋体" w:eastAsia="宋体" w:hAnsi="宋体"/>
          <w:sz w:val="24"/>
        </w:rPr>
        <w:t>作出</w:t>
      </w:r>
      <w:proofErr w:type="gramEnd"/>
      <w:r w:rsidRPr="00194E23">
        <w:rPr>
          <w:rFonts w:ascii="宋体" w:eastAsia="宋体" w:hAnsi="宋体"/>
          <w:sz w:val="24"/>
        </w:rPr>
        <w:t>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7EFF0E57" w14:textId="77777777" w:rsidR="00F21516" w:rsidRPr="00A45996" w:rsidRDefault="00F21516" w:rsidP="00F21516">
      <w:pPr>
        <w:pStyle w:val="10"/>
        <w:rPr>
          <w:rFonts w:eastAsia="宋体"/>
          <w:noProof/>
        </w:rPr>
      </w:pPr>
      <w:r w:rsidRPr="00A45996">
        <w:rPr>
          <w:rFonts w:eastAsia="宋体" w:hint="eastAsia"/>
          <w:noProof/>
        </w:rPr>
        <w:lastRenderedPageBreak/>
        <w:t>第二册  通用条款（公开招标）</w:t>
      </w:r>
    </w:p>
    <w:p w14:paraId="19D62235" w14:textId="77777777" w:rsidR="00F21516" w:rsidRPr="00A45996" w:rsidRDefault="00F21516" w:rsidP="00F21516">
      <w:pPr>
        <w:jc w:val="center"/>
        <w:rPr>
          <w:rFonts w:ascii="宋体" w:eastAsia="宋体" w:hAnsi="宋体"/>
          <w:b/>
          <w:color w:val="FF0000"/>
          <w:sz w:val="28"/>
          <w:szCs w:val="28"/>
        </w:rPr>
      </w:pPr>
      <w:r w:rsidRPr="00A45996">
        <w:rPr>
          <w:rFonts w:ascii="宋体" w:eastAsia="宋体" w:hAnsi="宋体" w:hint="eastAsia"/>
          <w:b/>
          <w:color w:val="FF0000"/>
          <w:sz w:val="28"/>
          <w:szCs w:val="28"/>
        </w:rPr>
        <w:t>（</w:t>
      </w:r>
      <w:r w:rsidRPr="00A45996">
        <w:rPr>
          <w:rFonts w:ascii="宋体" w:eastAsia="宋体" w:hAnsi="宋体"/>
          <w:b/>
          <w:color w:val="FF0000"/>
          <w:sz w:val="28"/>
          <w:szCs w:val="28"/>
        </w:rPr>
        <w:t>1</w:t>
      </w:r>
      <w:r w:rsidRPr="00A45996">
        <w:rPr>
          <w:rFonts w:ascii="宋体" w:eastAsia="宋体" w:hAnsi="宋体" w:hint="eastAsia"/>
          <w:b/>
          <w:color w:val="FF0000"/>
          <w:sz w:val="28"/>
          <w:szCs w:val="28"/>
        </w:rPr>
        <w:t>.4.</w:t>
      </w:r>
      <w:r w:rsidRPr="00A45996">
        <w:rPr>
          <w:rFonts w:ascii="宋体" w:eastAsia="宋体" w:hAnsi="宋体"/>
          <w:b/>
          <w:color w:val="FF0000"/>
          <w:sz w:val="28"/>
          <w:szCs w:val="28"/>
        </w:rPr>
        <w:t>1</w:t>
      </w:r>
      <w:r w:rsidRPr="00A45996">
        <w:rPr>
          <w:rFonts w:ascii="宋体" w:eastAsia="宋体" w:hAnsi="宋体" w:hint="eastAsia"/>
          <w:b/>
          <w:color w:val="FF0000"/>
          <w:sz w:val="28"/>
          <w:szCs w:val="28"/>
        </w:rPr>
        <w:t>版本）</w:t>
      </w:r>
    </w:p>
    <w:p w14:paraId="46EB15CF"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总则</w:t>
      </w:r>
    </w:p>
    <w:p w14:paraId="43B075C6"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1.通用条款说明</w:t>
      </w:r>
    </w:p>
    <w:p w14:paraId="63A30305"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1.1深圳大学招投标</w:t>
      </w:r>
      <w:r w:rsidRPr="00A45996">
        <w:rPr>
          <w:rFonts w:ascii="宋体" w:eastAsia="宋体" w:hAnsi="宋体"/>
          <w:szCs w:val="21"/>
        </w:rPr>
        <w:t>管理中心</w:t>
      </w:r>
      <w:r w:rsidRPr="00A45996">
        <w:rPr>
          <w:rFonts w:ascii="宋体" w:eastAsia="宋体" w:hAnsi="宋体" w:hint="eastAsia"/>
          <w:szCs w:val="21"/>
        </w:rPr>
        <w:t>发出招标文件通用条款版本，列出深圳大学采购项目进行招标采购所适用的通用条款内容。如有需要，深圳大学</w:t>
      </w:r>
      <w:r w:rsidRPr="00A45996">
        <w:rPr>
          <w:rFonts w:ascii="宋体" w:eastAsia="宋体" w:hAnsi="宋体"/>
          <w:szCs w:val="21"/>
        </w:rPr>
        <w:t>招投标管理中心</w:t>
      </w:r>
      <w:r w:rsidRPr="00A45996">
        <w:rPr>
          <w:rFonts w:ascii="宋体" w:eastAsia="宋体" w:hAnsi="宋体" w:hint="eastAsia"/>
          <w:szCs w:val="21"/>
        </w:rPr>
        <w:t>可以对通用条款增加附录或补充内容。</w:t>
      </w:r>
    </w:p>
    <w:p w14:paraId="7FB7CBB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1.2招标文件分为第一册“专用条款”和第二册“通用条款”。</w:t>
      </w:r>
    </w:p>
    <w:p w14:paraId="490EA00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1.3“专用条款”是对本次采购项目的具体要求，包含投标人资格要求、招标项目需求、投标文件格式、附件等内容。</w:t>
      </w:r>
    </w:p>
    <w:p w14:paraId="511D9B6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1.4“通用条款”是适用于采购项目的基础性条款，具有普遍性和通用性。</w:t>
      </w:r>
    </w:p>
    <w:p w14:paraId="77DEE7F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1.5 “专用条款”和“通用条款”表述不一致或有冲突时，以“专用条款”为准。</w:t>
      </w:r>
    </w:p>
    <w:p w14:paraId="3D753DF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w:t>
      </w:r>
      <w:r w:rsidRPr="00A45996">
        <w:rPr>
          <w:rFonts w:ascii="宋体" w:eastAsia="宋体" w:hAnsi="宋体"/>
          <w:sz w:val="24"/>
        </w:rPr>
        <w:t>．</w:t>
      </w:r>
      <w:r w:rsidRPr="00A45996">
        <w:rPr>
          <w:rFonts w:ascii="宋体" w:eastAsia="宋体" w:hAnsi="宋体" w:hint="eastAsia"/>
          <w:sz w:val="24"/>
        </w:rPr>
        <w:t>招标说明</w:t>
      </w:r>
    </w:p>
    <w:p w14:paraId="55D68A0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本项目按照《深圳经济特区政府采购条例》、 《深圳经济特区</w:t>
      </w:r>
      <w:r w:rsidRPr="00A45996">
        <w:rPr>
          <w:rFonts w:ascii="宋体" w:eastAsia="宋体" w:hAnsi="宋体"/>
          <w:szCs w:val="21"/>
        </w:rPr>
        <w:t>政府采购条例实施细则</w:t>
      </w:r>
      <w:r w:rsidRPr="00A45996">
        <w:rPr>
          <w:rFonts w:ascii="宋体" w:eastAsia="宋体" w:hAnsi="宋体" w:hint="eastAsia"/>
          <w:szCs w:val="21"/>
        </w:rPr>
        <w:t>》和深圳大学</w:t>
      </w:r>
      <w:r w:rsidRPr="00A45996">
        <w:rPr>
          <w:rFonts w:ascii="宋体" w:eastAsia="宋体" w:hAnsi="宋体"/>
          <w:szCs w:val="21"/>
        </w:rPr>
        <w:t>的</w:t>
      </w:r>
      <w:r w:rsidRPr="00A45996">
        <w:rPr>
          <w:rFonts w:ascii="宋体" w:eastAsia="宋体" w:hAnsi="宋体" w:hint="eastAsia"/>
          <w:szCs w:val="21"/>
        </w:rPr>
        <w:t>有关</w:t>
      </w:r>
      <w:r w:rsidRPr="00A45996">
        <w:rPr>
          <w:rFonts w:ascii="宋体" w:eastAsia="宋体" w:hAnsi="宋体"/>
          <w:szCs w:val="21"/>
        </w:rPr>
        <w:t>规定</w:t>
      </w:r>
      <w:r w:rsidRPr="00A45996">
        <w:rPr>
          <w:rFonts w:ascii="宋体" w:eastAsia="宋体" w:hAnsi="宋体" w:hint="eastAsia"/>
          <w:szCs w:val="21"/>
        </w:rPr>
        <w:t>，并参考有关法规和规定通过招标方式</w:t>
      </w:r>
      <w:r w:rsidRPr="00A45996">
        <w:rPr>
          <w:rFonts w:ascii="宋体" w:eastAsia="宋体" w:hAnsi="宋体"/>
          <w:szCs w:val="21"/>
        </w:rPr>
        <w:t>确定</w:t>
      </w:r>
      <w:r w:rsidRPr="00A45996">
        <w:rPr>
          <w:rFonts w:ascii="宋体" w:eastAsia="宋体" w:hAnsi="宋体" w:hint="eastAsia"/>
          <w:szCs w:val="21"/>
        </w:rPr>
        <w:t>中标供应商。</w:t>
      </w:r>
    </w:p>
    <w:p w14:paraId="227A77A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3．定义</w:t>
      </w:r>
    </w:p>
    <w:p w14:paraId="4F4D0939" w14:textId="77777777" w:rsidR="00F21516" w:rsidRPr="00A45996" w:rsidRDefault="00F21516" w:rsidP="00F21516">
      <w:pPr>
        <w:ind w:firstLineChars="200" w:firstLine="420"/>
        <w:rPr>
          <w:rFonts w:ascii="宋体" w:eastAsia="宋体" w:hAnsi="宋体"/>
          <w:szCs w:val="21"/>
        </w:rPr>
      </w:pPr>
      <w:r w:rsidRPr="00A45996">
        <w:rPr>
          <w:rFonts w:ascii="宋体" w:eastAsia="宋体" w:hAnsi="宋体"/>
          <w:szCs w:val="21"/>
        </w:rPr>
        <w:t>招标文件中下列术语应解释为：</w:t>
      </w:r>
    </w:p>
    <w:p w14:paraId="5967BB7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1</w:t>
      </w:r>
      <w:r w:rsidRPr="00A45996">
        <w:rPr>
          <w:rFonts w:ascii="宋体" w:eastAsia="宋体" w:hAnsi="宋体" w:hint="eastAsia"/>
          <w:szCs w:val="21"/>
        </w:rPr>
        <w:t>“学校采购机构”系指深圳大学</w:t>
      </w:r>
      <w:r w:rsidRPr="00A45996">
        <w:rPr>
          <w:rFonts w:ascii="宋体" w:eastAsia="宋体" w:hAnsi="宋体"/>
          <w:szCs w:val="21"/>
        </w:rPr>
        <w:t>招投标管理中心</w:t>
      </w:r>
      <w:r w:rsidRPr="00A45996">
        <w:rPr>
          <w:rFonts w:ascii="宋体" w:eastAsia="宋体" w:hAnsi="宋体" w:hint="eastAsia"/>
          <w:szCs w:val="21"/>
        </w:rPr>
        <w:t>；</w:t>
      </w:r>
    </w:p>
    <w:p w14:paraId="7B8F329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3.2“采购人”或“采购单位”：系指深圳大学</w:t>
      </w:r>
      <w:r w:rsidRPr="00A45996">
        <w:rPr>
          <w:rFonts w:ascii="宋体" w:eastAsia="宋体" w:hAnsi="宋体"/>
          <w:szCs w:val="21"/>
        </w:rPr>
        <w:t>、深圳大学下属</w:t>
      </w:r>
      <w:r w:rsidRPr="00A45996">
        <w:rPr>
          <w:rFonts w:ascii="宋体" w:eastAsia="宋体" w:hAnsi="宋体" w:hint="eastAsia"/>
          <w:szCs w:val="21"/>
        </w:rPr>
        <w:t xml:space="preserve">单位； </w:t>
      </w:r>
    </w:p>
    <w:p w14:paraId="3F95E3A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3</w:t>
      </w:r>
      <w:r w:rsidRPr="00A45996">
        <w:rPr>
          <w:rFonts w:ascii="宋体" w:eastAsia="宋体" w:hAnsi="宋体" w:hint="eastAsia"/>
          <w:szCs w:val="21"/>
        </w:rPr>
        <w:t>“投标人”或“投标方”，</w:t>
      </w:r>
      <w:proofErr w:type="gramStart"/>
      <w:r w:rsidRPr="00A45996">
        <w:rPr>
          <w:rFonts w:ascii="宋体" w:eastAsia="宋体" w:hAnsi="宋体" w:hint="eastAsia"/>
          <w:szCs w:val="21"/>
        </w:rPr>
        <w:t>即供应</w:t>
      </w:r>
      <w:proofErr w:type="gramEnd"/>
      <w:r w:rsidRPr="00A45996">
        <w:rPr>
          <w:rFonts w:ascii="宋体" w:eastAsia="宋体" w:hAnsi="宋体" w:hint="eastAsia"/>
          <w:szCs w:val="21"/>
        </w:rPr>
        <w:t>商，是指参加投标竞争并愿意按照招标文件要求向采购人提供货物、工程或者服务的依法成立的法人、其他组织或者自然人；</w:t>
      </w:r>
    </w:p>
    <w:p w14:paraId="744BCBC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4</w:t>
      </w:r>
      <w:r w:rsidRPr="00A45996">
        <w:rPr>
          <w:rFonts w:ascii="宋体" w:eastAsia="宋体" w:hAnsi="宋体" w:hint="eastAsia"/>
          <w:szCs w:val="21"/>
        </w:rPr>
        <w:t>“评审委员会”和“谈判小组”是依据《深圳经济特区政府采购条例》、《深圳经济特区政府采购条例实施细则》和</w:t>
      </w:r>
      <w:r w:rsidRPr="00A45996">
        <w:rPr>
          <w:rFonts w:ascii="宋体" w:eastAsia="宋体" w:hAnsi="宋体"/>
          <w:szCs w:val="21"/>
        </w:rPr>
        <w:t>深圳大学的</w:t>
      </w:r>
      <w:r w:rsidRPr="00A45996">
        <w:rPr>
          <w:rFonts w:ascii="宋体" w:eastAsia="宋体" w:hAnsi="宋体" w:hint="eastAsia"/>
          <w:szCs w:val="21"/>
        </w:rPr>
        <w:t>有关规定组建的专门负责本次招标的评审（谈判）工作的临时性机构；</w:t>
      </w:r>
    </w:p>
    <w:p w14:paraId="1AD61F3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5</w:t>
      </w:r>
      <w:r w:rsidRPr="00A45996">
        <w:rPr>
          <w:rFonts w:ascii="宋体" w:eastAsia="宋体" w:hAnsi="宋体" w:hint="eastAsia"/>
          <w:szCs w:val="21"/>
        </w:rPr>
        <w:t>“日期”</w:t>
      </w:r>
      <w:r w:rsidRPr="00A45996">
        <w:rPr>
          <w:rFonts w:ascii="宋体" w:eastAsia="宋体" w:hAnsi="宋体"/>
          <w:szCs w:val="21"/>
        </w:rPr>
        <w:t>指</w:t>
      </w:r>
      <w:r w:rsidRPr="00A45996">
        <w:rPr>
          <w:rFonts w:ascii="宋体" w:eastAsia="宋体" w:hAnsi="宋体" w:hint="eastAsia"/>
          <w:szCs w:val="21"/>
        </w:rPr>
        <w:t>公历日；</w:t>
      </w:r>
    </w:p>
    <w:p w14:paraId="2377326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3.6“</w:t>
      </w:r>
      <w:r w:rsidRPr="00A45996">
        <w:rPr>
          <w:rFonts w:ascii="宋体" w:eastAsia="宋体" w:hAnsi="宋体" w:hint="eastAsia"/>
          <w:szCs w:val="21"/>
        </w:rPr>
        <w:t>时间</w:t>
      </w:r>
      <w:r w:rsidRPr="00A45996">
        <w:rPr>
          <w:rFonts w:ascii="宋体" w:eastAsia="宋体" w:hAnsi="宋体"/>
          <w:szCs w:val="21"/>
        </w:rPr>
        <w:t>”</w:t>
      </w:r>
      <w:r w:rsidRPr="00A45996">
        <w:rPr>
          <w:rFonts w:ascii="宋体" w:eastAsia="宋体" w:hAnsi="宋体" w:hint="eastAsia"/>
          <w:szCs w:val="21"/>
        </w:rPr>
        <w:t>如未特别</w:t>
      </w:r>
      <w:r w:rsidRPr="00A45996">
        <w:rPr>
          <w:rFonts w:ascii="宋体" w:eastAsia="宋体" w:hAnsi="宋体"/>
          <w:szCs w:val="21"/>
        </w:rPr>
        <w:t>说明，均</w:t>
      </w:r>
      <w:r w:rsidRPr="00A45996">
        <w:rPr>
          <w:rFonts w:ascii="宋体" w:eastAsia="宋体" w:hAnsi="宋体" w:hint="eastAsia"/>
          <w:szCs w:val="21"/>
        </w:rPr>
        <w:t>为</w:t>
      </w:r>
      <w:r w:rsidRPr="00A45996">
        <w:rPr>
          <w:rFonts w:ascii="宋体" w:eastAsia="宋体" w:hAnsi="宋体"/>
          <w:szCs w:val="21"/>
        </w:rPr>
        <w:t>北京时间；</w:t>
      </w:r>
    </w:p>
    <w:p w14:paraId="2ED57B9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lastRenderedPageBreak/>
        <w:t>3.</w:t>
      </w:r>
      <w:r w:rsidRPr="00A45996">
        <w:rPr>
          <w:rFonts w:ascii="宋体" w:eastAsia="宋体" w:hAnsi="宋体"/>
          <w:szCs w:val="21"/>
        </w:rPr>
        <w:t>7</w:t>
      </w:r>
      <w:r w:rsidRPr="00A45996">
        <w:rPr>
          <w:rFonts w:ascii="宋体" w:eastAsia="宋体" w:hAnsi="宋体" w:hint="eastAsia"/>
          <w:szCs w:val="21"/>
        </w:rPr>
        <w:t>“合同”指由本次招标所产生的合同或合约文件；</w:t>
      </w:r>
    </w:p>
    <w:p w14:paraId="4EF28E4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w:t>
      </w:r>
      <w:r w:rsidRPr="00A45996">
        <w:rPr>
          <w:rFonts w:ascii="宋体" w:eastAsia="宋体" w:hAnsi="宋体"/>
          <w:szCs w:val="21"/>
        </w:rPr>
        <w:t>8</w:t>
      </w:r>
      <w:r w:rsidRPr="00A45996">
        <w:rPr>
          <w:rFonts w:ascii="宋体" w:eastAsia="宋体" w:hAnsi="宋体" w:hint="eastAsia"/>
          <w:szCs w:val="21"/>
        </w:rPr>
        <w:t>招标文件中的标题或</w:t>
      </w:r>
      <w:proofErr w:type="gramStart"/>
      <w:r w:rsidRPr="00A45996">
        <w:rPr>
          <w:rFonts w:ascii="宋体" w:eastAsia="宋体" w:hAnsi="宋体" w:hint="eastAsia"/>
          <w:szCs w:val="21"/>
        </w:rPr>
        <w:t>题名仅</w:t>
      </w:r>
      <w:proofErr w:type="gramEnd"/>
      <w:r w:rsidRPr="00A45996">
        <w:rPr>
          <w:rFonts w:ascii="宋体" w:eastAsia="宋体" w:hAnsi="宋体" w:hint="eastAsia"/>
          <w:szCs w:val="21"/>
        </w:rPr>
        <w:t>起引导作用，而不应视为对招标文件内容的理解和解释。</w:t>
      </w:r>
    </w:p>
    <w:p w14:paraId="4A49AF8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 供应商责任</w:t>
      </w:r>
    </w:p>
    <w:p w14:paraId="07E0D26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4.1欢迎诚信、有实力和有社会责任心的供应商参与深圳大学采购事务。</w:t>
      </w:r>
    </w:p>
    <w:p w14:paraId="56F4578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6CF23B8"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5．投标人参加深圳大学采购活动的条件</w:t>
      </w:r>
    </w:p>
    <w:p w14:paraId="039A3AD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1</w:t>
      </w:r>
      <w:r w:rsidRPr="00A45996">
        <w:rPr>
          <w:rFonts w:ascii="宋体" w:eastAsia="宋体" w:hAnsi="宋体" w:hint="eastAsia"/>
          <w:szCs w:val="21"/>
        </w:rPr>
        <w:t>投标人的资格要求</w:t>
      </w:r>
    </w:p>
    <w:p w14:paraId="4ECFFA4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参加本项目的投标人应具备的资格条件详见本项目招标公告中的内容。</w:t>
      </w:r>
    </w:p>
    <w:p w14:paraId="1BC1947E"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6．联合体投标</w:t>
      </w:r>
    </w:p>
    <w:p w14:paraId="6C6A74AC"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6.1　以下有关联合体投标的条款仅适用于允许投标人组成联合体投标的项目。</w:t>
      </w:r>
    </w:p>
    <w:p w14:paraId="4B0ACE9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6.2　由两个或两个以上的自然人、法人或者其他组织可以组成一个联合体，以一个供应商的身份共同投标时，应符合以下原则：</w:t>
      </w:r>
    </w:p>
    <w:p w14:paraId="78A4441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（1）投标联合体各方参加深圳大学</w:t>
      </w:r>
      <w:r w:rsidRPr="00A45996">
        <w:rPr>
          <w:rFonts w:ascii="宋体" w:eastAsia="宋体" w:hAnsi="宋体"/>
        </w:rPr>
        <w:t>的</w:t>
      </w:r>
      <w:r w:rsidRPr="00A45996">
        <w:rPr>
          <w:rFonts w:ascii="宋体" w:eastAsia="宋体" w:hAnsi="宋体" w:hint="eastAsia"/>
        </w:rPr>
        <w:t>采购活动应当具备下列条件：</w:t>
      </w:r>
      <w:r w:rsidRPr="00A45996">
        <w:rPr>
          <w:rFonts w:ascii="宋体" w:eastAsia="宋体" w:hAnsi="宋体"/>
        </w:rPr>
        <w:t xml:space="preserve"> </w:t>
      </w:r>
    </w:p>
    <w:p w14:paraId="50D5A410"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1、具有独立承担民事责任的能力；</w:t>
      </w:r>
      <w:r w:rsidRPr="00A45996">
        <w:rPr>
          <w:rFonts w:ascii="宋体" w:eastAsia="宋体" w:hAnsi="宋体"/>
        </w:rPr>
        <w:t xml:space="preserve"> </w:t>
      </w:r>
    </w:p>
    <w:p w14:paraId="2F03D527" w14:textId="77777777" w:rsidR="00F21516" w:rsidRPr="00A45996" w:rsidRDefault="00F21516" w:rsidP="00F21516">
      <w:pPr>
        <w:ind w:left="420" w:firstLineChars="196" w:firstLine="412"/>
        <w:rPr>
          <w:rFonts w:ascii="宋体" w:eastAsia="宋体" w:hAnsi="宋体"/>
        </w:rPr>
      </w:pPr>
      <w:r w:rsidRPr="00A45996">
        <w:rPr>
          <w:rFonts w:ascii="宋体" w:eastAsia="宋体" w:hAnsi="宋体" w:hint="eastAsia"/>
        </w:rPr>
        <w:t>2、有良好的商业信誉和健全的财务会计制度；</w:t>
      </w:r>
      <w:r w:rsidRPr="00A45996">
        <w:rPr>
          <w:rFonts w:ascii="宋体" w:eastAsia="宋体" w:hAnsi="宋体"/>
        </w:rPr>
        <w:t xml:space="preserve"> </w:t>
      </w:r>
    </w:p>
    <w:p w14:paraId="4114FCC1"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3、具有履行合同所必需的设备和专业技术能力；</w:t>
      </w:r>
      <w:r w:rsidRPr="00A45996">
        <w:rPr>
          <w:rFonts w:ascii="宋体" w:eastAsia="宋体" w:hAnsi="宋体"/>
        </w:rPr>
        <w:t xml:space="preserve"> </w:t>
      </w:r>
    </w:p>
    <w:p w14:paraId="5D314BCF"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4、有依法缴纳税收和社会保障资金的良好记录；</w:t>
      </w:r>
      <w:r w:rsidRPr="00A45996">
        <w:rPr>
          <w:rFonts w:ascii="宋体" w:eastAsia="宋体" w:hAnsi="宋体"/>
        </w:rPr>
        <w:t xml:space="preserve"> </w:t>
      </w:r>
    </w:p>
    <w:p w14:paraId="473619EB"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5、参加采购活动前三年内，在经营活动中没有重大违法记录；</w:t>
      </w:r>
      <w:r w:rsidRPr="00A45996">
        <w:rPr>
          <w:rFonts w:ascii="宋体" w:eastAsia="宋体" w:hAnsi="宋体"/>
        </w:rPr>
        <w:t xml:space="preserve"> </w:t>
      </w:r>
    </w:p>
    <w:p w14:paraId="018D1E6C" w14:textId="77777777" w:rsidR="00F21516" w:rsidRPr="00A45996" w:rsidRDefault="00F21516" w:rsidP="00F21516">
      <w:pPr>
        <w:ind w:leftChars="200" w:left="420" w:firstLineChars="196" w:firstLine="412"/>
        <w:rPr>
          <w:rFonts w:ascii="宋体" w:eastAsia="宋体" w:hAnsi="宋体"/>
        </w:rPr>
      </w:pPr>
      <w:r w:rsidRPr="00A45996">
        <w:rPr>
          <w:rFonts w:ascii="宋体" w:eastAsia="宋体" w:hAnsi="宋体" w:hint="eastAsia"/>
        </w:rPr>
        <w:t>6、法律、行政法规规定的其他条件。</w:t>
      </w:r>
      <w:r w:rsidRPr="00A45996">
        <w:rPr>
          <w:rFonts w:ascii="宋体" w:eastAsia="宋体" w:hAnsi="宋体"/>
        </w:rPr>
        <w:t xml:space="preserve"> </w:t>
      </w:r>
    </w:p>
    <w:p w14:paraId="1DD4C4B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（2）投标联合体各方中至少应当有一方符合采购人规定的特定条件。联合体中有同类资质的供应</w:t>
      </w:r>
      <w:proofErr w:type="gramStart"/>
      <w:r w:rsidRPr="00A45996">
        <w:rPr>
          <w:rFonts w:ascii="宋体" w:eastAsia="宋体" w:hAnsi="宋体" w:hint="eastAsia"/>
        </w:rPr>
        <w:t>商按照</w:t>
      </w:r>
      <w:proofErr w:type="gramEnd"/>
      <w:r w:rsidRPr="00A45996">
        <w:rPr>
          <w:rFonts w:ascii="宋体" w:eastAsia="宋体" w:hAnsi="宋体" w:hint="eastAsia"/>
        </w:rPr>
        <w:t>联合体分工承担相同工作的，应当按照资质等级较低的供应商确定资质等级。联合体各方的不同资质可优势互补。</w:t>
      </w:r>
    </w:p>
    <w:p w14:paraId="068C66A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（3）投标人的投标文件及中标后签署的合同协议对联合体各方均具法律约束力；</w:t>
      </w:r>
    </w:p>
    <w:p w14:paraId="534AA11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（4）联合体各方应当签订共同投标协议，明确约定各方拟承担的工作和责任，并将</w:t>
      </w:r>
      <w:proofErr w:type="gramStart"/>
      <w:r w:rsidRPr="00A45996">
        <w:rPr>
          <w:rFonts w:ascii="宋体" w:eastAsia="宋体" w:hAnsi="宋体" w:hint="eastAsia"/>
        </w:rPr>
        <w:t>该共同</w:t>
      </w:r>
      <w:proofErr w:type="gramEnd"/>
      <w:r w:rsidRPr="00A45996">
        <w:rPr>
          <w:rFonts w:ascii="宋体" w:eastAsia="宋体" w:hAnsi="宋体" w:hint="eastAsia"/>
        </w:rPr>
        <w:t>投标协议随投标文件一并递交给学校采购机构；</w:t>
      </w:r>
    </w:p>
    <w:p w14:paraId="7111F88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（5）是否允许联合体参加投标，应当由采购人和采购代理机构根据项目的实际情况和</w:t>
      </w:r>
      <w:r w:rsidRPr="00A45996">
        <w:rPr>
          <w:rFonts w:ascii="宋体" w:eastAsia="宋体" w:hAnsi="宋体" w:hint="eastAsia"/>
        </w:rPr>
        <w:lastRenderedPageBreak/>
        <w:t>潜在供应商的数量自主决定，如果决定接受联合体投标则应当在采购公告中明示。</w:t>
      </w:r>
    </w:p>
    <w:p w14:paraId="59794CFB"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（6）联合体的各方应当共同推荐</w:t>
      </w:r>
      <w:proofErr w:type="gramStart"/>
      <w:r w:rsidRPr="00A45996">
        <w:rPr>
          <w:rFonts w:ascii="宋体" w:eastAsia="宋体" w:hAnsi="宋体" w:hint="eastAsia"/>
        </w:rPr>
        <w:t>一</w:t>
      </w:r>
      <w:proofErr w:type="gramEnd"/>
      <w:r w:rsidRPr="00A45996">
        <w:rPr>
          <w:rFonts w:ascii="宋体" w:eastAsia="宋体" w:hAnsi="宋体" w:hint="eastAsia"/>
        </w:rPr>
        <w:t>联合体投标授权代表方，由联合体各方提交一份授权书，证明其有资格代表联合体各方签署投标文件，该授权书作为投标文件的组成部分一并提交给学校采购机构；</w:t>
      </w:r>
    </w:p>
    <w:p w14:paraId="1D8B1A8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（7）联合体中标后，联合体各方应当共同与采购人签订合同，就中标项目向采购人承担连带责任；</w:t>
      </w:r>
    </w:p>
    <w:p w14:paraId="7C8511E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（8）以联合体形</w:t>
      </w:r>
      <w:proofErr w:type="gramStart"/>
      <w:r w:rsidRPr="00A45996">
        <w:rPr>
          <w:rFonts w:ascii="宋体" w:eastAsia="宋体" w:hAnsi="宋体" w:hint="eastAsia"/>
        </w:rPr>
        <w:t>式参加</w:t>
      </w:r>
      <w:proofErr w:type="gramEnd"/>
      <w:r w:rsidRPr="00A45996">
        <w:rPr>
          <w:rFonts w:ascii="宋体" w:eastAsia="宋体" w:hAnsi="宋体" w:hint="eastAsia"/>
        </w:rPr>
        <w:t>本项目采购活动的，联合体各方不得再单独参加或者与其</w:t>
      </w:r>
      <w:proofErr w:type="gramStart"/>
      <w:r w:rsidRPr="00A45996">
        <w:rPr>
          <w:rFonts w:ascii="宋体" w:eastAsia="宋体" w:hAnsi="宋体" w:hint="eastAsia"/>
        </w:rPr>
        <w:t>他供应</w:t>
      </w:r>
      <w:proofErr w:type="gramEnd"/>
      <w:r w:rsidRPr="00A45996">
        <w:rPr>
          <w:rFonts w:ascii="宋体" w:eastAsia="宋体" w:hAnsi="宋体" w:hint="eastAsia"/>
        </w:rPr>
        <w:t>商另外组成联合体参加同一合同项下的采购活动，出现上述情况者，其投标和与此有关联合体、总包单位的投标将被拒绝；</w:t>
      </w:r>
    </w:p>
    <w:p w14:paraId="180D47A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（9）本通用条款中“投标人”一词亦指联合体各方，专用条款另有规定或说明的除外。</w:t>
      </w:r>
    </w:p>
    <w:p w14:paraId="50829F11"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7.本项目若涉及采购货物，则合格的货物及相应服务应满足以下要求：</w:t>
      </w:r>
    </w:p>
    <w:p w14:paraId="3E1D415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 xml:space="preserve">.1  </w:t>
      </w:r>
      <w:r w:rsidRPr="00A45996">
        <w:rPr>
          <w:rFonts w:ascii="宋体" w:eastAsia="宋体" w:hAnsi="宋体" w:hint="eastAsia"/>
        </w:rPr>
        <w:t>必须是全新、未使用过的原装合格正品（包括零部件），如安装或配置了软件的，须为正版软件。</w:t>
      </w:r>
    </w:p>
    <w:p w14:paraId="03618619"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7.2  国产的货物及其有关服务必须符合中华人民共和国的设计、制造生产标准及行业标准。招标公告有其他要求的，亦应符合其要求。</w:t>
      </w:r>
    </w:p>
    <w:p w14:paraId="4F62237B"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3</w:t>
      </w:r>
      <w:r w:rsidRPr="00A45996">
        <w:rPr>
          <w:rFonts w:ascii="宋体" w:eastAsia="宋体" w:hAnsi="宋体"/>
        </w:rPr>
        <w:t xml:space="preserve">  </w:t>
      </w:r>
      <w:r w:rsidRPr="00A45996">
        <w:rPr>
          <w:rFonts w:ascii="宋体" w:eastAsia="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02F7FA9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4</w:t>
      </w:r>
      <w:r w:rsidRPr="00A45996">
        <w:rPr>
          <w:rFonts w:ascii="宋体" w:eastAsia="宋体" w:hAnsi="宋体"/>
        </w:rPr>
        <w:t xml:space="preserve">  </w:t>
      </w:r>
      <w:r w:rsidRPr="00A45996">
        <w:rPr>
          <w:rFonts w:ascii="宋体" w:eastAsia="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E54D1E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704CE4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7.6  对工期的要求：投标人在投标时对其所投项目应提交货进度、交货计划等，在合同规定的时间内完工验收。</w:t>
      </w:r>
    </w:p>
    <w:p w14:paraId="2E6B52D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7.</w:t>
      </w:r>
      <w:r w:rsidRPr="00A45996">
        <w:rPr>
          <w:rFonts w:ascii="宋体" w:eastAsia="宋体" w:hAnsi="宋体"/>
        </w:rPr>
        <w:t>7</w:t>
      </w:r>
      <w:r w:rsidRPr="00A45996">
        <w:rPr>
          <w:rFonts w:ascii="宋体" w:eastAsia="宋体" w:hAnsi="宋体" w:hint="eastAsia"/>
        </w:rPr>
        <w:t xml:space="preserve">  投标人必须承担的设备运输、安装调试、验收检测和提供设备操作说明书、图纸等其他相关及类似的义务。</w:t>
      </w:r>
    </w:p>
    <w:p w14:paraId="6655C70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8．投标费用</w:t>
      </w:r>
    </w:p>
    <w:p w14:paraId="03C1A8A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不论投标结果如何，投标人应承担其编制投标文件与递交投标文件所涉及的一切费用。</w:t>
      </w:r>
    </w:p>
    <w:p w14:paraId="37708063"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9．踏勘现场</w:t>
      </w:r>
    </w:p>
    <w:p w14:paraId="71FA2EC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9.1如有需要（详见专用条款），学校</w:t>
      </w:r>
      <w:r w:rsidRPr="00A45996">
        <w:rPr>
          <w:rFonts w:ascii="宋体" w:eastAsia="宋体" w:hAnsi="宋体"/>
        </w:rPr>
        <w:t>采购机构</w:t>
      </w:r>
      <w:r w:rsidRPr="00A45996">
        <w:rPr>
          <w:rFonts w:ascii="宋体" w:eastAsia="宋体" w:hAnsi="宋体" w:hint="eastAsia"/>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5E0855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3167612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9.3采购人必须通过学校采购机构向投标人提供有关现场的资料和数据。</w:t>
      </w:r>
    </w:p>
    <w:p w14:paraId="6606B7C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9.4任何人或任何组织在踏勘现场时向投标人提交的任何书面资料或</w:t>
      </w:r>
      <w:r w:rsidRPr="00A45996">
        <w:rPr>
          <w:rFonts w:ascii="宋体" w:eastAsia="宋体" w:hAnsi="宋体"/>
        </w:rPr>
        <w:t>口头承诺</w:t>
      </w:r>
      <w:r w:rsidRPr="00A45996">
        <w:rPr>
          <w:rFonts w:ascii="宋体" w:eastAsia="宋体" w:hAnsi="宋体" w:hint="eastAsia"/>
        </w:rPr>
        <w:t>，未经学校采购机构在网上发布或书面通知，均作无效处理。</w:t>
      </w:r>
    </w:p>
    <w:p w14:paraId="2AC570B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10．招标答疑</w:t>
      </w:r>
    </w:p>
    <w:p w14:paraId="7381D60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10.1招标答疑的目的是澄清、解答投标人在查阅招标文件后或现场踏勘中可能提出的与投标有关的疑问或询问。</w:t>
      </w:r>
    </w:p>
    <w:p w14:paraId="56FC913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10.2投标人如对招标文件内容有疑问，必须在招标文件规定的答疑截止时间前以书面形式提交给学校采购机构。</w:t>
      </w:r>
    </w:p>
    <w:p w14:paraId="325B3675"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10.3学校采购机构对疑问所做出的澄清和解答，以书面答复（包括网站发布信息）为准。答疑纪要的有效性规定按照本通用条款第13</w:t>
      </w:r>
      <w:r w:rsidRPr="00A45996">
        <w:rPr>
          <w:rFonts w:ascii="宋体" w:eastAsia="宋体" w:hAnsi="宋体"/>
          <w:szCs w:val="21"/>
        </w:rPr>
        <w:t>.3</w:t>
      </w:r>
      <w:r w:rsidRPr="00A45996">
        <w:rPr>
          <w:rFonts w:ascii="宋体" w:eastAsia="宋体" w:hAnsi="宋体" w:hint="eastAsia"/>
          <w:szCs w:val="21"/>
        </w:rPr>
        <w:t>、13</w:t>
      </w:r>
      <w:r w:rsidRPr="00A45996">
        <w:rPr>
          <w:rFonts w:ascii="宋体" w:eastAsia="宋体" w:hAnsi="宋体"/>
          <w:szCs w:val="21"/>
        </w:rPr>
        <w:t>.4</w:t>
      </w:r>
      <w:r w:rsidRPr="00A45996">
        <w:rPr>
          <w:rFonts w:ascii="宋体" w:eastAsia="宋体" w:hAnsi="宋体" w:hint="eastAsia"/>
          <w:szCs w:val="21"/>
        </w:rPr>
        <w:t>款规定执行。</w:t>
      </w:r>
    </w:p>
    <w:p w14:paraId="7044F3AD"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045378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10.5未参与招标答疑不作为否定投标人资格的理由。</w:t>
      </w:r>
    </w:p>
    <w:p w14:paraId="1A6EE286" w14:textId="77777777" w:rsidR="00F21516" w:rsidRPr="00A45996" w:rsidRDefault="00F21516" w:rsidP="00F21516">
      <w:pPr>
        <w:ind w:firstLineChars="196" w:firstLine="412"/>
        <w:rPr>
          <w:rFonts w:ascii="宋体" w:eastAsia="宋体" w:hAnsi="宋体"/>
        </w:rPr>
      </w:pPr>
    </w:p>
    <w:p w14:paraId="2AF4EAEC"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招标文件</w:t>
      </w:r>
    </w:p>
    <w:p w14:paraId="10E53B13"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11．招标文件的编制与组成</w:t>
      </w:r>
    </w:p>
    <w:p w14:paraId="45180B7D"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11.1招标文件除以下内容外，学校采购机构在招标（或谈判）期间发出的答疑、</w:t>
      </w:r>
      <w:r w:rsidRPr="00A45996">
        <w:rPr>
          <w:rFonts w:ascii="宋体" w:eastAsia="宋体" w:hAnsi="宋体"/>
          <w:szCs w:val="21"/>
        </w:rPr>
        <w:t>澄清</w:t>
      </w:r>
      <w:r w:rsidRPr="00A45996">
        <w:rPr>
          <w:rFonts w:ascii="宋体" w:eastAsia="宋体" w:hAnsi="宋体" w:hint="eastAsia"/>
          <w:szCs w:val="21"/>
        </w:rPr>
        <w:t>或修改等</w:t>
      </w:r>
      <w:r w:rsidRPr="00A45996">
        <w:rPr>
          <w:rFonts w:ascii="宋体" w:eastAsia="宋体" w:hAnsi="宋体"/>
          <w:szCs w:val="21"/>
        </w:rPr>
        <w:t>相关公告或通知内容</w:t>
      </w:r>
      <w:r w:rsidRPr="00A45996">
        <w:rPr>
          <w:rFonts w:ascii="宋体" w:eastAsia="宋体" w:hAnsi="宋体" w:hint="eastAsia"/>
          <w:szCs w:val="21"/>
        </w:rPr>
        <w:t>，均是招标文件的组成部分，对投标人起约束作用；</w:t>
      </w:r>
    </w:p>
    <w:p w14:paraId="467D8E1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招标文件包括下列内容：</w:t>
      </w:r>
    </w:p>
    <w:p w14:paraId="59C17786" w14:textId="77777777" w:rsidR="00F21516" w:rsidRPr="00A45996" w:rsidRDefault="00F21516" w:rsidP="00F21516">
      <w:pPr>
        <w:ind w:leftChars="200" w:left="420" w:firstLineChars="196" w:firstLine="413"/>
        <w:rPr>
          <w:rFonts w:ascii="宋体" w:eastAsia="宋体" w:hAnsi="宋体"/>
          <w:b/>
          <w:szCs w:val="21"/>
        </w:rPr>
      </w:pPr>
      <w:r w:rsidRPr="00A45996">
        <w:rPr>
          <w:rFonts w:ascii="宋体" w:eastAsia="宋体" w:hAnsi="宋体" w:hint="eastAsia"/>
          <w:b/>
          <w:szCs w:val="21"/>
        </w:rPr>
        <w:t>第一册  专用条款</w:t>
      </w:r>
    </w:p>
    <w:p w14:paraId="6E134816" w14:textId="77777777" w:rsidR="00F21516" w:rsidRPr="00A45996" w:rsidRDefault="00F21516" w:rsidP="00F21516">
      <w:pPr>
        <w:ind w:leftChars="514" w:left="1079"/>
        <w:rPr>
          <w:rFonts w:ascii="宋体" w:eastAsia="宋体" w:hAnsi="宋体"/>
          <w:b/>
          <w:szCs w:val="21"/>
        </w:rPr>
      </w:pPr>
      <w:r w:rsidRPr="00A45996">
        <w:rPr>
          <w:rFonts w:ascii="宋体" w:eastAsia="宋体" w:hAnsi="宋体" w:hint="eastAsia"/>
          <w:b/>
          <w:szCs w:val="21"/>
        </w:rPr>
        <w:lastRenderedPageBreak/>
        <w:t>关键信息</w:t>
      </w:r>
    </w:p>
    <w:p w14:paraId="74C17038"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第一章  招标公告</w:t>
      </w:r>
    </w:p>
    <w:p w14:paraId="3BFB1AD7"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第二章  招标项目需求</w:t>
      </w:r>
    </w:p>
    <w:p w14:paraId="2B4185BF"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第三章  投标文件格式</w:t>
      </w:r>
    </w:p>
    <w:p w14:paraId="0BB4A97C" w14:textId="77777777" w:rsidR="00F21516" w:rsidRPr="00A45996" w:rsidRDefault="00F21516" w:rsidP="00F21516">
      <w:pPr>
        <w:ind w:leftChars="300" w:left="630" w:firstLineChars="196" w:firstLine="412"/>
        <w:rPr>
          <w:rFonts w:ascii="宋体" w:eastAsia="宋体" w:hAnsi="宋体"/>
          <w:szCs w:val="21"/>
        </w:rPr>
      </w:pPr>
      <w:r w:rsidRPr="00A45996">
        <w:rPr>
          <w:rFonts w:ascii="宋体" w:eastAsia="宋体" w:hAnsi="宋体" w:hint="eastAsia"/>
          <w:szCs w:val="21"/>
        </w:rPr>
        <w:t>第四章  合同及履约情况反馈表格式</w:t>
      </w:r>
    </w:p>
    <w:p w14:paraId="2CD6BD42" w14:textId="77777777" w:rsidR="00F21516" w:rsidRPr="00A45996" w:rsidRDefault="00F21516" w:rsidP="00F21516">
      <w:pPr>
        <w:ind w:leftChars="200" w:left="420" w:firstLineChars="196" w:firstLine="413"/>
        <w:rPr>
          <w:rFonts w:ascii="宋体" w:eastAsia="宋体" w:hAnsi="宋体"/>
          <w:b/>
          <w:szCs w:val="21"/>
        </w:rPr>
      </w:pPr>
      <w:r w:rsidRPr="00A45996">
        <w:rPr>
          <w:rFonts w:ascii="宋体" w:eastAsia="宋体" w:hAnsi="宋体" w:hint="eastAsia"/>
          <w:b/>
          <w:szCs w:val="21"/>
        </w:rPr>
        <w:t>第二册  通用条款</w:t>
      </w:r>
    </w:p>
    <w:p w14:paraId="45276431"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第一章  总则</w:t>
      </w:r>
    </w:p>
    <w:p w14:paraId="133B9621"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第二章  招标文件</w:t>
      </w:r>
    </w:p>
    <w:p w14:paraId="6FFB19CC"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第三章  投标文件的编制</w:t>
      </w:r>
    </w:p>
    <w:p w14:paraId="0F198E97"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第四章  投标文件的递交</w:t>
      </w:r>
    </w:p>
    <w:p w14:paraId="627FE47C"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第五章  开标</w:t>
      </w:r>
    </w:p>
    <w:p w14:paraId="5F6D5AA3"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第六章  评标要求</w:t>
      </w:r>
    </w:p>
    <w:p w14:paraId="013B0725"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第七章  评标程序及评标方法</w:t>
      </w:r>
    </w:p>
    <w:p w14:paraId="508DC772"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第八章  定标及公示</w:t>
      </w:r>
    </w:p>
    <w:p w14:paraId="6A29324F"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第九章  公开招标失败的后续处理</w:t>
      </w:r>
    </w:p>
    <w:p w14:paraId="497BFA75"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第十章  合同的授予与备案</w:t>
      </w:r>
    </w:p>
    <w:p w14:paraId="34443AB6" w14:textId="77777777" w:rsidR="00F21516" w:rsidRPr="00A45996" w:rsidRDefault="00F21516" w:rsidP="00F21516">
      <w:pPr>
        <w:numPr>
          <w:ilvl w:val="1"/>
          <w:numId w:val="0"/>
        </w:numPr>
        <w:tabs>
          <w:tab w:val="num" w:pos="360"/>
        </w:tabs>
        <w:ind w:firstLineChars="514" w:firstLine="1079"/>
        <w:rPr>
          <w:rFonts w:ascii="宋体" w:eastAsia="宋体" w:hAnsi="宋体"/>
          <w:szCs w:val="21"/>
        </w:rPr>
      </w:pPr>
      <w:r w:rsidRPr="00A45996">
        <w:rPr>
          <w:rFonts w:ascii="宋体" w:eastAsia="宋体" w:hAnsi="宋体" w:hint="eastAsia"/>
          <w:szCs w:val="21"/>
        </w:rPr>
        <w:t>第十一章  质疑处理</w:t>
      </w:r>
    </w:p>
    <w:p w14:paraId="388D3AA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D0FC6AD"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11.3</w:t>
      </w:r>
      <w:r w:rsidRPr="00A45996">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145A28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12．招标文件的澄清</w:t>
      </w:r>
    </w:p>
    <w:p w14:paraId="6779F4E7"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12.1投标人如对招标文件内容有疑问，必须在招标文件规定的答疑截止时间前以</w:t>
      </w:r>
      <w:r w:rsidRPr="00A45996">
        <w:rPr>
          <w:rFonts w:ascii="宋体" w:eastAsia="宋体" w:hAnsi="宋体"/>
          <w:szCs w:val="21"/>
        </w:rPr>
        <w:t>书面</w:t>
      </w:r>
      <w:r w:rsidRPr="00A45996">
        <w:rPr>
          <w:rFonts w:ascii="宋体" w:eastAsia="宋体" w:hAnsi="宋体" w:hint="eastAsia"/>
          <w:szCs w:val="21"/>
        </w:rPr>
        <w:t>形式提交</w:t>
      </w:r>
      <w:r w:rsidRPr="00A45996">
        <w:rPr>
          <w:rFonts w:ascii="宋体" w:eastAsia="宋体" w:hAnsi="宋体"/>
          <w:szCs w:val="21"/>
        </w:rPr>
        <w:t>给</w:t>
      </w:r>
      <w:r w:rsidRPr="00A45996">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CB54186"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12.2对于没有提出澄清又参与了该项目投标的供应商将被视为完全认同该</w:t>
      </w:r>
      <w:r w:rsidRPr="00A45996">
        <w:rPr>
          <w:rFonts w:ascii="宋体" w:eastAsia="宋体" w:hAnsi="宋体" w:hint="eastAsia"/>
        </w:rPr>
        <w:t>招标文件（含澄清纪要）</w:t>
      </w:r>
      <w:r w:rsidRPr="00A45996">
        <w:rPr>
          <w:rFonts w:ascii="宋体" w:eastAsia="宋体" w:hAnsi="宋体" w:hint="eastAsia"/>
          <w:szCs w:val="21"/>
        </w:rPr>
        <w:t>。</w:t>
      </w:r>
    </w:p>
    <w:p w14:paraId="609F7D6E" w14:textId="77777777" w:rsidR="00F21516" w:rsidRPr="00A45996" w:rsidRDefault="00F21516" w:rsidP="00F21516">
      <w:pPr>
        <w:snapToGrid w:val="0"/>
        <w:ind w:firstLineChars="200" w:firstLine="420"/>
        <w:rPr>
          <w:rFonts w:ascii="宋体" w:eastAsia="宋体" w:hAnsi="宋体"/>
          <w:szCs w:val="21"/>
        </w:rPr>
      </w:pPr>
      <w:r w:rsidRPr="00A45996">
        <w:rPr>
          <w:rFonts w:ascii="宋体" w:eastAsia="宋体" w:hAnsi="宋体" w:hint="eastAsia"/>
          <w:szCs w:val="21"/>
        </w:rPr>
        <w:t>12.3 对招标文件中描述有歧义或前后不一致的地方，评审委员会有权进行评判，但对</w:t>
      </w:r>
      <w:r w:rsidRPr="00A45996">
        <w:rPr>
          <w:rFonts w:ascii="宋体" w:eastAsia="宋体" w:hAnsi="宋体" w:hint="eastAsia"/>
          <w:szCs w:val="21"/>
        </w:rPr>
        <w:lastRenderedPageBreak/>
        <w:t>同一条款的评判应适用于每个投标人。</w:t>
      </w:r>
    </w:p>
    <w:p w14:paraId="619BD74D"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1</w:t>
      </w:r>
      <w:r w:rsidRPr="00A45996">
        <w:rPr>
          <w:rFonts w:ascii="宋体" w:eastAsia="宋体" w:hAnsi="宋体" w:hint="eastAsia"/>
          <w:sz w:val="24"/>
        </w:rPr>
        <w:t>3．招标文件的修改</w:t>
      </w:r>
    </w:p>
    <w:p w14:paraId="329F85D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3.1招标文件发出后，在投标截止日期</w:t>
      </w:r>
      <w:proofErr w:type="gramStart"/>
      <w:r w:rsidRPr="00A45996">
        <w:rPr>
          <w:rFonts w:ascii="宋体" w:eastAsia="宋体" w:hAnsi="宋体" w:hint="eastAsia"/>
          <w:szCs w:val="21"/>
        </w:rPr>
        <w:t>前任何</w:t>
      </w:r>
      <w:proofErr w:type="gramEnd"/>
      <w:r w:rsidRPr="00A45996">
        <w:rPr>
          <w:rFonts w:ascii="宋体" w:eastAsia="宋体" w:hAnsi="宋体" w:hint="eastAsia"/>
          <w:szCs w:val="21"/>
        </w:rPr>
        <w:t>时候，确需要变更招标内容的，学校采购机构可主动或在解答投标人提出的澄清问题时对招标文件进行修改；</w:t>
      </w:r>
    </w:p>
    <w:p w14:paraId="2CDEF71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00B98FE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9D2A8B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19F9B32"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投标文件的编制</w:t>
      </w:r>
    </w:p>
    <w:p w14:paraId="7311B83C"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14．投标文件的语言及度量单位</w:t>
      </w:r>
    </w:p>
    <w:p w14:paraId="09D5C54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8FE8C8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14.2 除技术规范另有规定外，投标文件使用的度量单位，均采用中华人民共和国法定计量单位。</w:t>
      </w:r>
    </w:p>
    <w:p w14:paraId="0861554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15．投标文件的组成</w:t>
      </w:r>
    </w:p>
    <w:p w14:paraId="19108C63" w14:textId="77777777" w:rsidR="00F21516" w:rsidRPr="00A45996" w:rsidRDefault="00F21516" w:rsidP="00F21516">
      <w:pPr>
        <w:ind w:firstLineChars="196" w:firstLine="413"/>
        <w:rPr>
          <w:rFonts w:ascii="宋体" w:eastAsia="宋体" w:hAnsi="宋体"/>
          <w:b/>
          <w:szCs w:val="21"/>
        </w:rPr>
      </w:pPr>
      <w:r w:rsidRPr="00A45996">
        <w:rPr>
          <w:rFonts w:ascii="宋体" w:eastAsia="宋体" w:hAnsi="宋体" w:hint="eastAsia"/>
          <w:b/>
          <w:szCs w:val="21"/>
        </w:rPr>
        <w:t>具体内容请详见本项目招标文件</w:t>
      </w:r>
      <w:r w:rsidRPr="00A45996">
        <w:rPr>
          <w:rFonts w:ascii="宋体" w:eastAsia="宋体" w:hAnsi="宋体"/>
          <w:b/>
          <w:szCs w:val="21"/>
        </w:rPr>
        <w:t>第一册“</w:t>
      </w:r>
      <w:r w:rsidRPr="00A45996">
        <w:rPr>
          <w:rFonts w:ascii="宋体" w:eastAsia="宋体" w:hAnsi="宋体" w:hint="eastAsia"/>
          <w:b/>
          <w:szCs w:val="21"/>
        </w:rPr>
        <w:t>专用条款</w:t>
      </w:r>
      <w:r w:rsidRPr="00A45996">
        <w:rPr>
          <w:rFonts w:ascii="宋体" w:eastAsia="宋体" w:hAnsi="宋体"/>
          <w:b/>
          <w:szCs w:val="21"/>
        </w:rPr>
        <w:t>”</w:t>
      </w:r>
      <w:r w:rsidRPr="00A45996">
        <w:rPr>
          <w:rFonts w:ascii="宋体" w:eastAsia="宋体" w:hAnsi="宋体" w:hint="eastAsia"/>
          <w:b/>
          <w:szCs w:val="21"/>
        </w:rPr>
        <w:t>的相关内容。</w:t>
      </w:r>
    </w:p>
    <w:p w14:paraId="2AE6696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16．投标文件格式</w:t>
      </w:r>
    </w:p>
    <w:p w14:paraId="6466CAD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投标文件包括本通用条款第15条中规定的内容。如招标文件提供了投标文件格式，则</w:t>
      </w:r>
      <w:r w:rsidRPr="00A45996">
        <w:rPr>
          <w:rFonts w:ascii="宋体" w:eastAsia="宋体" w:hAnsi="宋体" w:hint="eastAsia"/>
          <w:b/>
          <w:bCs/>
          <w:szCs w:val="21"/>
        </w:rPr>
        <w:t>投标人提交的投标文件应毫无例外地使用招标文件所提供的相应格式</w:t>
      </w:r>
      <w:r w:rsidRPr="00A45996">
        <w:rPr>
          <w:rFonts w:ascii="宋体" w:eastAsia="宋体" w:hAnsi="宋体" w:hint="eastAsia"/>
          <w:szCs w:val="21"/>
        </w:rPr>
        <w:t>（表格可以按同样格式扩展）。</w:t>
      </w:r>
    </w:p>
    <w:p w14:paraId="56818BCD"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17．投标货币</w:t>
      </w:r>
    </w:p>
    <w:p w14:paraId="42DD198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lastRenderedPageBreak/>
        <w:t>如招标文件第一册“专用条款”</w:t>
      </w:r>
      <w:r w:rsidRPr="00A45996">
        <w:rPr>
          <w:rFonts w:ascii="宋体" w:eastAsia="宋体" w:hAnsi="宋体"/>
          <w:szCs w:val="21"/>
        </w:rPr>
        <w:t>无另外</w:t>
      </w:r>
      <w:r w:rsidRPr="00A45996">
        <w:rPr>
          <w:rFonts w:ascii="宋体" w:eastAsia="宋体" w:hAnsi="宋体" w:hint="eastAsia"/>
          <w:szCs w:val="21"/>
        </w:rPr>
        <w:t>规定</w:t>
      </w:r>
      <w:r w:rsidRPr="00A45996">
        <w:rPr>
          <w:rFonts w:ascii="宋体" w:eastAsia="宋体" w:hAnsi="宋体"/>
          <w:szCs w:val="21"/>
        </w:rPr>
        <w:t>，</w:t>
      </w:r>
      <w:r w:rsidRPr="00A45996">
        <w:rPr>
          <w:rFonts w:ascii="宋体" w:eastAsia="宋体" w:hAnsi="宋体" w:hint="eastAsia"/>
          <w:szCs w:val="21"/>
        </w:rPr>
        <w:t>本项目的投标应以人民币计。</w:t>
      </w:r>
    </w:p>
    <w:p w14:paraId="372A2D8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18．证明投标文件投标技术方案的合格性和符合招标文件规定的文件要求</w:t>
      </w:r>
    </w:p>
    <w:p w14:paraId="6820B4A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w:t>
      </w:r>
      <w:r w:rsidRPr="00A45996">
        <w:rPr>
          <w:rFonts w:ascii="宋体" w:eastAsia="宋体" w:hAnsi="宋体"/>
          <w:szCs w:val="21"/>
        </w:rPr>
        <w:t xml:space="preserve">.1 </w:t>
      </w:r>
      <w:r w:rsidRPr="00A45996">
        <w:rPr>
          <w:rFonts w:ascii="宋体" w:eastAsia="宋体" w:hAnsi="宋体" w:hint="eastAsia"/>
          <w:szCs w:val="21"/>
        </w:rPr>
        <w:t>投标人应按照本项目</w:t>
      </w:r>
      <w:r w:rsidRPr="00A45996">
        <w:rPr>
          <w:rFonts w:ascii="宋体" w:eastAsia="宋体" w:hAnsi="宋体"/>
          <w:szCs w:val="21"/>
        </w:rPr>
        <w:t>招标文</w:t>
      </w:r>
      <w:r w:rsidRPr="00A45996">
        <w:rPr>
          <w:rFonts w:ascii="宋体" w:eastAsia="宋体" w:hAnsi="宋体" w:hint="eastAsia"/>
          <w:szCs w:val="21"/>
        </w:rPr>
        <w:t>件第一册“</w:t>
      </w:r>
      <w:r w:rsidRPr="00A45996">
        <w:rPr>
          <w:rFonts w:ascii="宋体" w:eastAsia="宋体" w:hAnsi="宋体"/>
          <w:szCs w:val="21"/>
        </w:rPr>
        <w:t>专用条款</w:t>
      </w:r>
      <w:r w:rsidRPr="00A45996">
        <w:rPr>
          <w:rFonts w:ascii="宋体" w:eastAsia="宋体" w:hAnsi="宋体" w:hint="eastAsia"/>
          <w:szCs w:val="21"/>
        </w:rPr>
        <w:t>”</w:t>
      </w:r>
      <w:r w:rsidRPr="00A45996">
        <w:rPr>
          <w:rFonts w:ascii="宋体" w:eastAsia="宋体" w:hAnsi="宋体"/>
          <w:szCs w:val="21"/>
        </w:rPr>
        <w:t>的要求</w:t>
      </w:r>
      <w:r w:rsidRPr="00A45996">
        <w:rPr>
          <w:rFonts w:ascii="宋体" w:eastAsia="宋体" w:hAnsi="宋体" w:hint="eastAsia"/>
          <w:szCs w:val="21"/>
        </w:rPr>
        <w:t>提交证明文件证明其投标技术方案项下的货物、工程和服务的合格性符合招标文件规定。该投标技术方案及其证明文件作为投标文件的一部分。</w:t>
      </w:r>
    </w:p>
    <w:p w14:paraId="49BF887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8</w:t>
      </w:r>
      <w:r w:rsidRPr="00A45996">
        <w:rPr>
          <w:rFonts w:ascii="宋体" w:eastAsia="宋体" w:hAnsi="宋体"/>
          <w:szCs w:val="21"/>
        </w:rPr>
        <w:t xml:space="preserve">.2 </w:t>
      </w:r>
      <w:r w:rsidRPr="00A45996">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A45996">
        <w:rPr>
          <w:rFonts w:ascii="宋体" w:eastAsia="宋体" w:hAnsi="宋体"/>
          <w:szCs w:val="21"/>
        </w:rPr>
        <w:t>文件</w:t>
      </w:r>
      <w:r w:rsidRPr="00A45996">
        <w:rPr>
          <w:rFonts w:ascii="宋体" w:eastAsia="宋体" w:hAnsi="宋体" w:hint="eastAsia"/>
          <w:szCs w:val="21"/>
        </w:rPr>
        <w:t>应符合以下要求：</w:t>
      </w:r>
    </w:p>
    <w:p w14:paraId="53E32B99"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45996">
          <w:rPr>
            <w:rFonts w:ascii="宋体" w:eastAsia="宋体" w:hAnsi="宋体" w:hint="eastAsia"/>
            <w:szCs w:val="21"/>
          </w:rPr>
          <w:t>18.2.1</w:t>
        </w:r>
      </w:smartTag>
      <w:r w:rsidRPr="00A45996">
        <w:rPr>
          <w:rFonts w:ascii="宋体" w:eastAsia="宋体" w:hAnsi="宋体" w:hint="eastAsia"/>
          <w:szCs w:val="21"/>
        </w:rPr>
        <w:t>主要技术指标和性能的详细说明；</w:t>
      </w:r>
    </w:p>
    <w:p w14:paraId="4D0C7BC6"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45996">
          <w:rPr>
            <w:rFonts w:ascii="宋体" w:eastAsia="宋体" w:hAnsi="宋体" w:hint="eastAsia"/>
            <w:szCs w:val="21"/>
          </w:rPr>
          <w:t>18.2.</w:t>
        </w:r>
        <w:r w:rsidRPr="00A45996">
          <w:rPr>
            <w:rFonts w:ascii="宋体" w:eastAsia="宋体" w:hAnsi="宋体"/>
            <w:szCs w:val="21"/>
          </w:rPr>
          <w:t>2</w:t>
        </w:r>
      </w:smartTag>
      <w:r w:rsidRPr="00A45996">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2F54A0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18.2.</w:t>
      </w:r>
      <w:r w:rsidRPr="00A45996">
        <w:rPr>
          <w:rFonts w:ascii="宋体" w:eastAsia="宋体" w:hAnsi="宋体"/>
          <w:szCs w:val="21"/>
        </w:rPr>
        <w:t>3</w:t>
      </w:r>
      <w:r w:rsidRPr="00A45996">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7269682"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45996">
          <w:rPr>
            <w:rFonts w:ascii="宋体" w:eastAsia="宋体" w:hAnsi="宋体" w:hint="eastAsia"/>
            <w:szCs w:val="21"/>
          </w:rPr>
          <w:t>18.2.4</w:t>
        </w:r>
      </w:smartTag>
      <w:r w:rsidRPr="00A45996">
        <w:rPr>
          <w:rFonts w:ascii="宋体" w:eastAsia="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E68E5A6" w14:textId="77777777" w:rsidR="00F21516" w:rsidRPr="00A45996" w:rsidRDefault="00F21516" w:rsidP="00F21516">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45996">
          <w:rPr>
            <w:rFonts w:ascii="宋体" w:eastAsia="宋体" w:hAnsi="宋体" w:hint="eastAsia"/>
            <w:szCs w:val="21"/>
          </w:rPr>
          <w:t>18.2.5</w:t>
        </w:r>
      </w:smartTag>
      <w:r w:rsidRPr="00A45996">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A45996">
        <w:rPr>
          <w:rFonts w:ascii="宋体" w:eastAsia="宋体" w:hAnsi="宋体"/>
          <w:szCs w:val="21"/>
        </w:rPr>
        <w:t>提供原件复印件</w:t>
      </w:r>
      <w:r w:rsidRPr="00A45996">
        <w:rPr>
          <w:rFonts w:ascii="宋体" w:eastAsia="宋体" w:hAnsi="宋体" w:hint="eastAsia"/>
          <w:szCs w:val="21"/>
        </w:rPr>
        <w:t>。</w:t>
      </w:r>
    </w:p>
    <w:p w14:paraId="093EE4C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18.3相关资料不符合18.2款要求的，评审委员会有权认定为投标技术方案不合格响应，其相关分数予以扣减或作投标无效处理。</w:t>
      </w:r>
    </w:p>
    <w:p w14:paraId="4CDB671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szCs w:val="21"/>
        </w:rPr>
        <w:t>1</w:t>
      </w:r>
      <w:r w:rsidRPr="00A45996">
        <w:rPr>
          <w:rFonts w:ascii="宋体" w:eastAsia="宋体" w:hAnsi="宋体" w:hint="eastAsia"/>
          <w:szCs w:val="21"/>
        </w:rPr>
        <w:t>8</w:t>
      </w:r>
      <w:r w:rsidRPr="00A45996">
        <w:rPr>
          <w:rFonts w:ascii="宋体" w:eastAsia="宋体" w:hAnsi="宋体"/>
          <w:szCs w:val="21"/>
        </w:rPr>
        <w:t>.4</w:t>
      </w:r>
      <w:r w:rsidRPr="00A45996">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A45996">
        <w:rPr>
          <w:rFonts w:ascii="宋体" w:eastAsia="宋体" w:hAnsi="宋体" w:hint="eastAsia"/>
        </w:rPr>
        <w:t>满足要求</w:t>
      </w:r>
      <w:r w:rsidRPr="00A45996">
        <w:rPr>
          <w:rFonts w:ascii="宋体" w:eastAsia="宋体" w:hAnsi="宋体" w:hint="eastAsia"/>
          <w:szCs w:val="21"/>
        </w:rPr>
        <w:t>，由评审委员会来评判。</w:t>
      </w:r>
    </w:p>
    <w:p w14:paraId="180F553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18.</w:t>
      </w:r>
      <w:r w:rsidRPr="00A45996">
        <w:rPr>
          <w:rFonts w:ascii="宋体" w:eastAsia="宋体" w:hAnsi="宋体"/>
          <w:szCs w:val="21"/>
        </w:rPr>
        <w:t>5</w:t>
      </w:r>
      <w:r w:rsidRPr="00A45996">
        <w:rPr>
          <w:rFonts w:ascii="宋体" w:eastAsia="宋体" w:hAnsi="宋体" w:hint="eastAsia"/>
          <w:szCs w:val="21"/>
        </w:rPr>
        <w:t>为保证公平公正，除非另有规定或说明，投标人对同一项目投标时，不得同时提供两套或两套以上的投标方案。</w:t>
      </w:r>
    </w:p>
    <w:p w14:paraId="1F451A1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19．投标文件其他证明文件的要求</w:t>
      </w:r>
    </w:p>
    <w:p w14:paraId="3906A88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sidRPr="00A45996">
        <w:rPr>
          <w:rFonts w:ascii="宋体" w:eastAsia="宋体" w:hAnsi="宋体"/>
          <w:szCs w:val="21"/>
        </w:rPr>
        <w:t>无效</w:t>
      </w:r>
      <w:r w:rsidRPr="00A45996">
        <w:rPr>
          <w:rFonts w:ascii="宋体" w:eastAsia="宋体" w:hAnsi="宋体" w:hint="eastAsia"/>
          <w:szCs w:val="21"/>
        </w:rPr>
        <w:t>处理，涉及《评标信息》打分项的则该项评分予以0分处理。</w:t>
      </w:r>
    </w:p>
    <w:p w14:paraId="4F7C9B3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A5B41B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20．投标有效期</w:t>
      </w:r>
    </w:p>
    <w:p w14:paraId="19F577F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20.1 投标有效期为</w:t>
      </w:r>
      <w:r w:rsidRPr="00A45996">
        <w:rPr>
          <w:rFonts w:ascii="宋体" w:eastAsia="宋体" w:hAnsi="宋体" w:cs="Arial" w:hint="eastAsia"/>
          <w:szCs w:val="21"/>
        </w:rPr>
        <w:t>从投标截止之日算起的日历天数，具体见专用条款中投标有效期的天数要求。</w:t>
      </w:r>
      <w:r w:rsidRPr="00A45996">
        <w:rPr>
          <w:rFonts w:ascii="宋体" w:eastAsia="宋体" w:hAnsi="宋体" w:hint="eastAsia"/>
          <w:szCs w:val="21"/>
        </w:rPr>
        <w:t>在此期限内，所有投标文件均保持有效；</w:t>
      </w:r>
    </w:p>
    <w:p w14:paraId="790891F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8D41934"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20</w:t>
      </w:r>
      <w:r w:rsidRPr="00A45996">
        <w:rPr>
          <w:rFonts w:ascii="宋体" w:eastAsia="宋体" w:hAnsi="宋体"/>
          <w:szCs w:val="21"/>
        </w:rPr>
        <w:t>.3</w:t>
      </w:r>
      <w:r w:rsidRPr="00A45996">
        <w:rPr>
          <w:rFonts w:ascii="宋体" w:eastAsia="宋体" w:hAnsi="宋体" w:hint="eastAsia"/>
          <w:szCs w:val="21"/>
        </w:rPr>
        <w:t xml:space="preserve"> 中标单位的投标书有效期，截止于完成本招标文件规定的全部项目内容，并通过竣工验收及保修结束。</w:t>
      </w:r>
    </w:p>
    <w:p w14:paraId="5BD7B888"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21．关于投标保证金</w:t>
      </w:r>
    </w:p>
    <w:p w14:paraId="7DCF0EA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21.1 为切实减轻企业负担，降低制度性交易成本，</w:t>
      </w:r>
      <w:r w:rsidRPr="00A45996">
        <w:rPr>
          <w:rFonts w:ascii="宋体" w:eastAsia="宋体" w:hAnsi="宋体"/>
          <w:szCs w:val="21"/>
        </w:rPr>
        <w:t>一般采购项目不收取投标保证金。</w:t>
      </w:r>
    </w:p>
    <w:p w14:paraId="0B72D17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21.2 若为重大项目，学校采购机构可自行决定另外收取投标保证金，不受21</w:t>
      </w:r>
      <w:r w:rsidRPr="00A45996">
        <w:rPr>
          <w:rFonts w:ascii="宋体" w:eastAsia="宋体" w:hAnsi="宋体"/>
          <w:szCs w:val="21"/>
        </w:rPr>
        <w:t>.1</w:t>
      </w:r>
      <w:r w:rsidRPr="00A45996">
        <w:rPr>
          <w:rFonts w:ascii="宋体" w:eastAsia="宋体" w:hAnsi="宋体" w:hint="eastAsia"/>
          <w:szCs w:val="21"/>
        </w:rPr>
        <w:t>款限制。是否另外收取投标保证金，请见本招标文件“专用条款”《对通用条款的补充内容》中的相关要求。</w:t>
      </w:r>
    </w:p>
    <w:p w14:paraId="4ED9F115"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22．投标人的替代方案</w:t>
      </w:r>
    </w:p>
    <w:p w14:paraId="1A02975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22.1投标人所提交的投标文件应完全满足招标文件（包括图纸和技术规范所示的基本</w:t>
      </w:r>
      <w:r w:rsidRPr="00A45996">
        <w:rPr>
          <w:rFonts w:ascii="宋体" w:eastAsia="宋体" w:hAnsi="宋体" w:hint="eastAsia"/>
          <w:szCs w:val="21"/>
        </w:rPr>
        <w:lastRenderedPageBreak/>
        <w:t>技术设计）的要求。除非招标的项目明确允许投标人提交替代方案，否则投标人有关替代方案的条款将初审不通过，投标无效。</w:t>
      </w:r>
    </w:p>
    <w:p w14:paraId="7074768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EF3693D"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23．</w:t>
      </w:r>
      <w:r w:rsidRPr="00A45996">
        <w:rPr>
          <w:rFonts w:ascii="宋体" w:eastAsia="宋体" w:hAnsi="宋体"/>
          <w:sz w:val="24"/>
        </w:rPr>
        <w:t>投标文件的</w:t>
      </w:r>
      <w:r w:rsidRPr="00A45996">
        <w:rPr>
          <w:rFonts w:ascii="宋体" w:eastAsia="宋体" w:hAnsi="宋体" w:hint="eastAsia"/>
          <w:sz w:val="24"/>
        </w:rPr>
        <w:t>制作</w:t>
      </w:r>
      <w:r w:rsidRPr="00A45996">
        <w:rPr>
          <w:rFonts w:ascii="宋体" w:eastAsia="宋体" w:hAnsi="宋体"/>
          <w:sz w:val="24"/>
        </w:rPr>
        <w:t>要求</w:t>
      </w:r>
    </w:p>
    <w:p w14:paraId="1B19277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23.1 投标人需按</w:t>
      </w:r>
      <w:r w:rsidRPr="00A45996">
        <w:rPr>
          <w:rFonts w:ascii="宋体" w:eastAsia="宋体" w:hAnsi="宋体"/>
        </w:rPr>
        <w:t>项目</w:t>
      </w:r>
      <w:r w:rsidRPr="00A45996">
        <w:rPr>
          <w:rFonts w:ascii="宋体" w:eastAsia="宋体" w:hAnsi="宋体" w:hint="eastAsia"/>
        </w:rPr>
        <w:t>采购</w:t>
      </w:r>
      <w:r w:rsidRPr="00A45996">
        <w:rPr>
          <w:rFonts w:ascii="宋体" w:eastAsia="宋体" w:hAnsi="宋体"/>
        </w:rPr>
        <w:t>文件要求</w:t>
      </w:r>
      <w:r w:rsidRPr="00A45996">
        <w:rPr>
          <w:rFonts w:ascii="宋体" w:eastAsia="宋体" w:hAnsi="宋体" w:hint="eastAsia"/>
        </w:rPr>
        <w:t>准备所投项目的纸质投标文件正副本。</w:t>
      </w:r>
    </w:p>
    <w:p w14:paraId="2F0D00EA" w14:textId="77777777" w:rsidR="00F21516" w:rsidRPr="00A45996" w:rsidRDefault="00F21516" w:rsidP="00F21516">
      <w:pPr>
        <w:ind w:firstLineChars="196" w:firstLine="413"/>
        <w:rPr>
          <w:rFonts w:ascii="宋体" w:eastAsia="宋体" w:hAnsi="宋体"/>
        </w:rPr>
      </w:pPr>
      <w:r w:rsidRPr="00A45996">
        <w:rPr>
          <w:rFonts w:ascii="宋体" w:eastAsia="宋体" w:hAnsi="宋体" w:hint="eastAsia"/>
          <w:b/>
        </w:rPr>
        <w:tab/>
      </w:r>
      <w:r w:rsidRPr="00A45996">
        <w:rPr>
          <w:rFonts w:ascii="宋体" w:eastAsia="宋体" w:hAnsi="宋体"/>
        </w:rPr>
        <w:t xml:space="preserve">23.2 </w:t>
      </w:r>
      <w:r w:rsidRPr="00A45996">
        <w:rPr>
          <w:rFonts w:ascii="宋体" w:eastAsia="宋体" w:hAnsi="宋体" w:hint="eastAsia"/>
        </w:rPr>
        <w:t>投标人在编辑投标文件时，在投标文件目录中属于本节点内容的必须在本节点中填写；填写到其他节点或附件的，评审</w:t>
      </w:r>
      <w:r w:rsidRPr="00A45996">
        <w:rPr>
          <w:rFonts w:ascii="宋体" w:eastAsia="宋体" w:hAnsi="宋体"/>
        </w:rPr>
        <w:t>委员会</w:t>
      </w:r>
      <w:r w:rsidRPr="00A45996">
        <w:rPr>
          <w:rFonts w:ascii="宋体" w:eastAsia="宋体" w:hAnsi="宋体" w:hint="eastAsia"/>
        </w:rPr>
        <w:t>有权</w:t>
      </w:r>
      <w:r w:rsidRPr="00A45996">
        <w:rPr>
          <w:rFonts w:ascii="宋体" w:eastAsia="宋体" w:hAnsi="宋体"/>
        </w:rPr>
        <w:t>不予接受，</w:t>
      </w:r>
      <w:r w:rsidRPr="00A45996">
        <w:rPr>
          <w:rFonts w:ascii="宋体" w:eastAsia="宋体" w:hAnsi="宋体" w:hint="eastAsia"/>
        </w:rPr>
        <w:t>一切后果由供应商自行承担。</w:t>
      </w:r>
    </w:p>
    <w:p w14:paraId="20E8D95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23.3 投标文件</w:t>
      </w:r>
      <w:r w:rsidRPr="00A45996">
        <w:rPr>
          <w:rFonts w:ascii="宋体" w:eastAsia="宋体" w:hAnsi="宋体"/>
        </w:rPr>
        <w:t>要求盖章、签字的地方，</w:t>
      </w:r>
      <w:r w:rsidRPr="00A45996">
        <w:rPr>
          <w:rFonts w:ascii="宋体" w:eastAsia="宋体" w:hAnsi="宋体" w:hint="eastAsia"/>
        </w:rPr>
        <w:t>应</w:t>
      </w:r>
      <w:r w:rsidRPr="00A45996">
        <w:rPr>
          <w:rFonts w:ascii="宋体" w:eastAsia="宋体" w:hAnsi="宋体"/>
        </w:rPr>
        <w:t>按要求盖章、签字。评审委员会</w:t>
      </w:r>
      <w:r w:rsidRPr="00A45996">
        <w:rPr>
          <w:rFonts w:ascii="宋体" w:eastAsia="宋体" w:hAnsi="宋体" w:hint="eastAsia"/>
        </w:rPr>
        <w:t>有权将缺、漏</w:t>
      </w:r>
      <w:r w:rsidRPr="00A45996">
        <w:rPr>
          <w:rFonts w:ascii="宋体" w:eastAsia="宋体" w:hAnsi="宋体"/>
        </w:rPr>
        <w:t>盖章、签字</w:t>
      </w:r>
      <w:r w:rsidRPr="00A45996">
        <w:rPr>
          <w:rFonts w:ascii="宋体" w:eastAsia="宋体" w:hAnsi="宋体" w:hint="eastAsia"/>
        </w:rPr>
        <w:t>的</w:t>
      </w:r>
      <w:r w:rsidRPr="00A45996">
        <w:rPr>
          <w:rFonts w:ascii="宋体" w:eastAsia="宋体" w:hAnsi="宋体"/>
        </w:rPr>
        <w:t>投标文件认定为无效投标。</w:t>
      </w:r>
    </w:p>
    <w:p w14:paraId="1FE5B6C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23.</w:t>
      </w:r>
      <w:r w:rsidRPr="00A45996">
        <w:rPr>
          <w:rFonts w:ascii="宋体" w:eastAsia="宋体" w:hAnsi="宋体"/>
        </w:rPr>
        <w:t xml:space="preserve">4 </w:t>
      </w:r>
      <w:r w:rsidRPr="00A45996">
        <w:rPr>
          <w:rFonts w:ascii="宋体" w:eastAsia="宋体" w:hAnsi="宋体" w:hint="eastAsia"/>
        </w:rPr>
        <w:t>电报、电话、传真形式的投标概不接受。</w:t>
      </w:r>
    </w:p>
    <w:p w14:paraId="4AA15BD6"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投标文件的递交</w:t>
      </w:r>
    </w:p>
    <w:p w14:paraId="2B4D0A65"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24．投标书的保密</w:t>
      </w:r>
    </w:p>
    <w:p w14:paraId="45947C8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24.1在投标文件制作完成后，所有文件必须密封完整且加盖公章。</w:t>
      </w:r>
    </w:p>
    <w:p w14:paraId="6C7993CA" w14:textId="77777777" w:rsidR="00F21516" w:rsidRPr="00A45996" w:rsidRDefault="00F21516" w:rsidP="00F21516">
      <w:pPr>
        <w:ind w:firstLineChars="196" w:firstLine="412"/>
        <w:rPr>
          <w:rFonts w:ascii="宋体" w:eastAsia="宋体" w:hAnsi="宋体"/>
        </w:rPr>
      </w:pPr>
      <w:r w:rsidRPr="00A45996">
        <w:rPr>
          <w:rFonts w:ascii="宋体" w:eastAsia="宋体" w:hAnsi="宋体"/>
        </w:rPr>
        <w:t xml:space="preserve">24.2 </w:t>
      </w:r>
      <w:r w:rsidRPr="00A45996">
        <w:rPr>
          <w:rFonts w:ascii="宋体" w:eastAsia="宋体" w:hAnsi="宋体" w:hint="eastAsia"/>
        </w:rPr>
        <w:t>所有投标文件应在其密封封面上注明项目名称、项目编号、投标人名称。</w:t>
      </w:r>
    </w:p>
    <w:p w14:paraId="0F27A34C"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25．投标截止时间</w:t>
      </w:r>
    </w:p>
    <w:p w14:paraId="7EB0584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25</w:t>
      </w:r>
      <w:r w:rsidRPr="00A45996">
        <w:rPr>
          <w:rFonts w:ascii="宋体" w:eastAsia="宋体" w:hAnsi="宋体"/>
        </w:rPr>
        <w:t>.</w:t>
      </w:r>
      <w:r w:rsidRPr="00A45996">
        <w:rPr>
          <w:rFonts w:ascii="宋体" w:eastAsia="宋体" w:hAnsi="宋体" w:hint="eastAsia"/>
        </w:rPr>
        <w:t>1投标人</w:t>
      </w:r>
      <w:r w:rsidRPr="00A45996">
        <w:rPr>
          <w:rFonts w:ascii="宋体" w:eastAsia="宋体" w:hAnsi="宋体"/>
        </w:rPr>
        <w:t>必须</w:t>
      </w:r>
      <w:r w:rsidRPr="00A45996">
        <w:rPr>
          <w:rFonts w:ascii="宋体" w:eastAsia="宋体" w:hAnsi="宋体" w:hint="eastAsia"/>
        </w:rPr>
        <w:t>在</w:t>
      </w:r>
      <w:r w:rsidRPr="00A45996">
        <w:rPr>
          <w:rFonts w:ascii="宋体" w:eastAsia="宋体" w:hAnsi="宋体"/>
        </w:rPr>
        <w:t>采购文件规定的投标截止时间前</w:t>
      </w:r>
      <w:r w:rsidRPr="00A45996">
        <w:rPr>
          <w:rFonts w:ascii="宋体" w:eastAsia="宋体" w:hAnsi="宋体" w:hint="eastAsia"/>
        </w:rPr>
        <w:t>将</w:t>
      </w:r>
      <w:r w:rsidRPr="00A45996">
        <w:rPr>
          <w:rFonts w:ascii="宋体" w:eastAsia="宋体" w:hAnsi="宋体"/>
        </w:rPr>
        <w:t>密封的投标文件递交到项目指定的地点</w:t>
      </w:r>
      <w:r w:rsidRPr="00A45996">
        <w:rPr>
          <w:rFonts w:ascii="宋体" w:eastAsia="宋体" w:hAnsi="宋体" w:hint="eastAsia"/>
        </w:rPr>
        <w:t>。</w:t>
      </w:r>
    </w:p>
    <w:p w14:paraId="4E37621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25.2学校采购机构可以按本通用条款第13条规定，通过修改招标文件自行决定酌情延长投标截止期。在此情况下，学校</w:t>
      </w:r>
      <w:r w:rsidRPr="00A45996">
        <w:rPr>
          <w:rFonts w:ascii="宋体" w:eastAsia="宋体" w:hAnsi="宋体"/>
        </w:rPr>
        <w:t>采购机构</w:t>
      </w:r>
      <w:r w:rsidRPr="00A45996">
        <w:rPr>
          <w:rFonts w:ascii="宋体" w:eastAsia="宋体" w:hAnsi="宋体" w:hint="eastAsia"/>
        </w:rPr>
        <w:t>、采购人和投标人受投标截止期制约的所有权利和义务均应延长至新的截止期。</w:t>
      </w:r>
    </w:p>
    <w:p w14:paraId="3DBA5B6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25</w:t>
      </w:r>
      <w:r w:rsidRPr="00A45996">
        <w:rPr>
          <w:rFonts w:ascii="宋体" w:eastAsia="宋体" w:hAnsi="宋体"/>
        </w:rPr>
        <w:t>.</w:t>
      </w:r>
      <w:r w:rsidRPr="00A45996">
        <w:rPr>
          <w:rFonts w:ascii="宋体" w:eastAsia="宋体" w:hAnsi="宋体" w:hint="eastAsia"/>
        </w:rPr>
        <w:t>3学校采购机构不接受投标截止时间后递交的投标文件。</w:t>
      </w:r>
    </w:p>
    <w:p w14:paraId="31524D59"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26.样品的递交</w:t>
      </w:r>
    </w:p>
    <w:p w14:paraId="3D6E26A0"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26.1 如确有必要，采购人可以要求投标人提供样品。</w:t>
      </w:r>
    </w:p>
    <w:p w14:paraId="45CC930E"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26.2 未中标供应商的样品将于招标结束后退还。中标供应商的样品由采购人保留，作</w:t>
      </w:r>
      <w:r w:rsidRPr="00A45996">
        <w:rPr>
          <w:rFonts w:ascii="宋体" w:eastAsia="宋体" w:hAnsi="宋体" w:hint="eastAsia"/>
          <w:szCs w:val="21"/>
        </w:rPr>
        <w:lastRenderedPageBreak/>
        <w:t>为验收的依据。</w:t>
      </w:r>
    </w:p>
    <w:p w14:paraId="54324C23"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26.</w:t>
      </w:r>
      <w:r w:rsidRPr="00A45996">
        <w:rPr>
          <w:rFonts w:ascii="宋体" w:eastAsia="宋体" w:hAnsi="宋体"/>
          <w:szCs w:val="21"/>
        </w:rPr>
        <w:t>3</w:t>
      </w:r>
      <w:r w:rsidRPr="00A45996">
        <w:rPr>
          <w:rFonts w:ascii="宋体" w:eastAsia="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89FC291"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2</w:t>
      </w:r>
      <w:r w:rsidRPr="00A45996">
        <w:rPr>
          <w:rFonts w:ascii="宋体" w:eastAsia="宋体" w:hAnsi="宋体" w:hint="eastAsia"/>
          <w:sz w:val="24"/>
        </w:rPr>
        <w:t>7．</w:t>
      </w:r>
      <w:r w:rsidRPr="00A45996">
        <w:rPr>
          <w:rFonts w:ascii="宋体" w:eastAsia="宋体" w:hAnsi="宋体"/>
          <w:sz w:val="24"/>
        </w:rPr>
        <w:t>投标文件的修改和撤销</w:t>
      </w:r>
    </w:p>
    <w:p w14:paraId="13F80514" w14:textId="77777777" w:rsidR="00F21516" w:rsidRPr="00A45996" w:rsidRDefault="00F21516" w:rsidP="00F21516">
      <w:pPr>
        <w:ind w:firstLineChars="196" w:firstLine="412"/>
        <w:rPr>
          <w:rFonts w:ascii="宋体" w:eastAsia="宋体" w:hAnsi="宋体"/>
        </w:rPr>
      </w:pPr>
      <w:r w:rsidRPr="00A45996">
        <w:rPr>
          <w:rFonts w:ascii="宋体" w:eastAsia="宋体" w:hAnsi="宋体"/>
        </w:rPr>
        <w:t>2</w:t>
      </w: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1</w:t>
      </w:r>
      <w:r w:rsidRPr="00A45996">
        <w:rPr>
          <w:rFonts w:ascii="宋体" w:eastAsia="宋体" w:hAnsi="宋体"/>
        </w:rPr>
        <w:t>投标方在</w:t>
      </w:r>
      <w:r w:rsidRPr="00A45996">
        <w:rPr>
          <w:rFonts w:ascii="宋体" w:eastAsia="宋体" w:hAnsi="宋体" w:hint="eastAsia"/>
        </w:rPr>
        <w:t>提交投标文件后</w:t>
      </w:r>
      <w:r w:rsidRPr="00A45996">
        <w:rPr>
          <w:rFonts w:ascii="宋体" w:eastAsia="宋体" w:hAnsi="宋体"/>
        </w:rPr>
        <w:t>可对其投标文件进行修改</w:t>
      </w:r>
      <w:r w:rsidRPr="00A45996">
        <w:rPr>
          <w:rFonts w:ascii="宋体" w:eastAsia="宋体" w:hAnsi="宋体" w:hint="eastAsia"/>
        </w:rPr>
        <w:t>或</w:t>
      </w:r>
      <w:r w:rsidRPr="00A45996">
        <w:rPr>
          <w:rFonts w:ascii="宋体" w:eastAsia="宋体" w:hAnsi="宋体"/>
        </w:rPr>
        <w:t>撤</w:t>
      </w:r>
      <w:r w:rsidRPr="00A45996">
        <w:rPr>
          <w:rFonts w:ascii="宋体" w:eastAsia="宋体" w:hAnsi="宋体" w:hint="eastAsia"/>
        </w:rPr>
        <w:t>回</w:t>
      </w:r>
      <w:r w:rsidRPr="00A45996">
        <w:rPr>
          <w:rFonts w:ascii="宋体" w:eastAsia="宋体" w:hAnsi="宋体"/>
        </w:rPr>
        <w:t>。</w:t>
      </w:r>
    </w:p>
    <w:p w14:paraId="2CE77FEC" w14:textId="77777777" w:rsidR="00F21516" w:rsidRPr="00A45996" w:rsidRDefault="00F21516" w:rsidP="00F21516">
      <w:pPr>
        <w:ind w:firstLineChars="196" w:firstLine="412"/>
        <w:rPr>
          <w:rFonts w:ascii="宋体" w:eastAsia="宋体" w:hAnsi="宋体"/>
        </w:rPr>
      </w:pPr>
      <w:r w:rsidRPr="00A45996">
        <w:rPr>
          <w:rFonts w:ascii="宋体" w:eastAsia="宋体" w:hAnsi="宋体"/>
        </w:rPr>
        <w:t>2</w:t>
      </w: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2</w:t>
      </w:r>
      <w:r w:rsidRPr="00A45996">
        <w:rPr>
          <w:rFonts w:ascii="宋体" w:eastAsia="宋体" w:hAnsi="宋体"/>
        </w:rPr>
        <w:t>投标截止时间以后不得修改投标文件。</w:t>
      </w:r>
    </w:p>
    <w:p w14:paraId="4823484A" w14:textId="77777777" w:rsidR="00F21516" w:rsidRPr="00A45996" w:rsidRDefault="00F21516" w:rsidP="00F21516">
      <w:pPr>
        <w:ind w:firstLineChars="196" w:firstLine="412"/>
        <w:rPr>
          <w:rFonts w:ascii="宋体" w:eastAsia="宋体" w:hAnsi="宋体"/>
        </w:rPr>
      </w:pPr>
      <w:r w:rsidRPr="00A45996">
        <w:rPr>
          <w:rFonts w:ascii="宋体" w:eastAsia="宋体" w:hAnsi="宋体"/>
        </w:rPr>
        <w:t>2</w:t>
      </w:r>
      <w:r w:rsidRPr="00A45996">
        <w:rPr>
          <w:rFonts w:ascii="宋体" w:eastAsia="宋体" w:hAnsi="宋体" w:hint="eastAsia"/>
        </w:rPr>
        <w:t>7</w:t>
      </w:r>
      <w:r w:rsidRPr="00A45996">
        <w:rPr>
          <w:rFonts w:ascii="宋体" w:eastAsia="宋体" w:hAnsi="宋体"/>
        </w:rPr>
        <w:t>.</w:t>
      </w:r>
      <w:r w:rsidRPr="00A45996">
        <w:rPr>
          <w:rFonts w:ascii="宋体" w:eastAsia="宋体" w:hAnsi="宋体" w:hint="eastAsia"/>
        </w:rPr>
        <w:t>3从投标截止期至投标人在投标书中确定的投标有效期之间的这段时间内，投标人不得撤回其投标</w:t>
      </w:r>
      <w:r w:rsidRPr="00A45996">
        <w:rPr>
          <w:rFonts w:ascii="宋体" w:eastAsia="宋体" w:hAnsi="宋体"/>
        </w:rPr>
        <w:t>。</w:t>
      </w:r>
    </w:p>
    <w:p w14:paraId="0C992AA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27.4学校采购机构不退还投标文件，专用</w:t>
      </w:r>
      <w:r w:rsidRPr="00A45996">
        <w:rPr>
          <w:rFonts w:ascii="宋体" w:eastAsia="宋体" w:hAnsi="宋体"/>
          <w:szCs w:val="21"/>
        </w:rPr>
        <w:t>条款</w:t>
      </w:r>
      <w:r w:rsidRPr="00A45996">
        <w:rPr>
          <w:rFonts w:ascii="宋体" w:eastAsia="宋体" w:hAnsi="宋体" w:hint="eastAsia"/>
          <w:szCs w:val="21"/>
        </w:rPr>
        <w:t>另有规定的除外。</w:t>
      </w:r>
    </w:p>
    <w:p w14:paraId="6B0543F8"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开标</w:t>
      </w:r>
    </w:p>
    <w:p w14:paraId="440D66F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28．开标</w:t>
      </w:r>
    </w:p>
    <w:p w14:paraId="51351FAD" w14:textId="77777777" w:rsidR="00F21516" w:rsidRPr="00A45996" w:rsidRDefault="00F21516" w:rsidP="00F21516">
      <w:pPr>
        <w:ind w:firstLineChars="171" w:firstLine="359"/>
        <w:rPr>
          <w:rFonts w:ascii="宋体" w:eastAsia="宋体" w:hAnsi="宋体"/>
          <w:szCs w:val="21"/>
        </w:rPr>
      </w:pPr>
      <w:r w:rsidRPr="00A45996">
        <w:rPr>
          <w:rFonts w:ascii="宋体" w:eastAsia="宋体" w:hAnsi="宋体"/>
          <w:szCs w:val="21"/>
        </w:rPr>
        <w:t>2</w:t>
      </w:r>
      <w:r w:rsidRPr="00A45996">
        <w:rPr>
          <w:rFonts w:ascii="宋体" w:eastAsia="宋体" w:hAnsi="宋体" w:hint="eastAsia"/>
          <w:szCs w:val="21"/>
        </w:rPr>
        <w:t>8</w:t>
      </w:r>
      <w:r w:rsidRPr="00A45996">
        <w:rPr>
          <w:rFonts w:ascii="宋体" w:eastAsia="宋体" w:hAnsi="宋体"/>
          <w:szCs w:val="21"/>
        </w:rPr>
        <w:t>.</w:t>
      </w:r>
      <w:r w:rsidRPr="00A45996">
        <w:rPr>
          <w:rFonts w:ascii="宋体" w:eastAsia="宋体" w:hAnsi="宋体" w:hint="eastAsia"/>
          <w:szCs w:val="21"/>
        </w:rPr>
        <w:t>1学校</w:t>
      </w:r>
      <w:r w:rsidRPr="00A45996">
        <w:rPr>
          <w:rFonts w:ascii="宋体" w:eastAsia="宋体" w:hAnsi="宋体"/>
          <w:szCs w:val="21"/>
        </w:rPr>
        <w:t>采购机构</w:t>
      </w:r>
      <w:r w:rsidRPr="00A45996">
        <w:rPr>
          <w:rFonts w:ascii="宋体" w:eastAsia="宋体" w:hAnsi="宋体" w:hint="eastAsia"/>
          <w:szCs w:val="21"/>
        </w:rPr>
        <w:t>将在投标截止时间后，对密封</w:t>
      </w:r>
      <w:r w:rsidRPr="00A45996">
        <w:rPr>
          <w:rFonts w:ascii="宋体" w:eastAsia="宋体" w:hAnsi="宋体"/>
          <w:szCs w:val="21"/>
        </w:rPr>
        <w:t>的</w:t>
      </w:r>
      <w:r w:rsidRPr="00A45996">
        <w:rPr>
          <w:rFonts w:ascii="宋体" w:eastAsia="宋体" w:hAnsi="宋体" w:hint="eastAsia"/>
          <w:szCs w:val="21"/>
        </w:rPr>
        <w:t>投标文件进行拆封，开标，并</w:t>
      </w:r>
      <w:r w:rsidRPr="00A45996">
        <w:rPr>
          <w:rFonts w:ascii="宋体" w:eastAsia="宋体" w:hAnsi="宋体"/>
          <w:szCs w:val="21"/>
        </w:rPr>
        <w:t>在开标现场公布开标结果</w:t>
      </w:r>
      <w:r w:rsidRPr="00A45996">
        <w:rPr>
          <w:rFonts w:ascii="宋体" w:eastAsia="宋体" w:hAnsi="宋体" w:hint="eastAsia"/>
          <w:szCs w:val="21"/>
        </w:rPr>
        <w:t>。</w:t>
      </w:r>
    </w:p>
    <w:p w14:paraId="7E0CFDEB"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评标要求</w:t>
      </w:r>
    </w:p>
    <w:p w14:paraId="53762AEA"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29．评审委员会组成</w:t>
      </w:r>
    </w:p>
    <w:p w14:paraId="7759274D"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29.1开标结束后召开评标会议，评审委员会由学校采购机构依法组建，负责评标活动。</w:t>
      </w:r>
    </w:p>
    <w:p w14:paraId="32459C13" w14:textId="77777777" w:rsidR="00F21516" w:rsidRPr="00A45996" w:rsidRDefault="00F21516" w:rsidP="00F21516">
      <w:pPr>
        <w:ind w:firstLine="420"/>
        <w:rPr>
          <w:rFonts w:ascii="宋体" w:eastAsia="宋体" w:hAnsi="宋体"/>
        </w:rPr>
      </w:pPr>
      <w:r w:rsidRPr="00A45996">
        <w:rPr>
          <w:rFonts w:ascii="宋体" w:eastAsia="宋体" w:hAnsi="宋体" w:hint="eastAsia"/>
        </w:rPr>
        <w:t>评标委员会由采购人代表和评审专家组成，成员人数为</w:t>
      </w:r>
      <w:r w:rsidRPr="00A45996">
        <w:rPr>
          <w:rFonts w:ascii="宋体" w:eastAsia="宋体" w:hAnsi="宋体"/>
        </w:rPr>
        <w:t>5</w:t>
      </w:r>
      <w:r w:rsidRPr="00A45996">
        <w:rPr>
          <w:rFonts w:ascii="宋体" w:eastAsia="宋体" w:hAnsi="宋体" w:hint="eastAsia"/>
        </w:rPr>
        <w:t>人以上（含</w:t>
      </w:r>
      <w:r w:rsidRPr="00A45996">
        <w:rPr>
          <w:rFonts w:ascii="宋体" w:eastAsia="宋体" w:hAnsi="宋体"/>
        </w:rPr>
        <w:t>5</w:t>
      </w:r>
      <w:r w:rsidRPr="00A45996">
        <w:rPr>
          <w:rFonts w:ascii="宋体" w:eastAsia="宋体" w:hAnsi="宋体" w:hint="eastAsia"/>
        </w:rPr>
        <w:t>人）单数，其中评审专家不少于成员总数的三分之二。</w:t>
      </w:r>
    </w:p>
    <w:p w14:paraId="33815C5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为保证评委人选的专业性，以及评标中的公平公正性，评标委员会成员从深圳大学评标专家库中随机抽取。</w:t>
      </w:r>
    </w:p>
    <w:p w14:paraId="04C074D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29.2评标定标应当遵循公平、公正、科学、择优的原则。</w:t>
      </w:r>
    </w:p>
    <w:p w14:paraId="664EF98D"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29.3评标活动依法进行，任何单位和个人不得非法干预评标过程和结果。</w:t>
      </w:r>
    </w:p>
    <w:p w14:paraId="7EC87ED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29.4评标过程中不允许违背评标程序或采用招标文件未载明的评标方法或评标因素进行评标。</w:t>
      </w:r>
    </w:p>
    <w:p w14:paraId="6CB62E01" w14:textId="77777777" w:rsidR="00F21516" w:rsidRPr="00A45996" w:rsidRDefault="00F21516" w:rsidP="00F21516">
      <w:pPr>
        <w:ind w:firstLineChars="196" w:firstLine="412"/>
        <w:rPr>
          <w:rFonts w:ascii="宋体" w:eastAsia="宋体" w:hAnsi="宋体"/>
          <w:bCs/>
        </w:rPr>
      </w:pPr>
      <w:r w:rsidRPr="00A45996">
        <w:rPr>
          <w:rFonts w:ascii="宋体" w:eastAsia="宋体" w:hAnsi="宋体" w:hint="eastAsia"/>
          <w:bCs/>
        </w:rPr>
        <w:t>29.5 开标后，直到签订合同为止，凡属于对投标文件的审查、澄清、评价和比较的有</w:t>
      </w:r>
      <w:r w:rsidRPr="00A45996">
        <w:rPr>
          <w:rFonts w:ascii="宋体" w:eastAsia="宋体" w:hAnsi="宋体" w:hint="eastAsia"/>
          <w:bCs/>
        </w:rPr>
        <w:lastRenderedPageBreak/>
        <w:t>关资料以及中标候选人的推荐情况、与评标有关的其他任何情况均严格保密（信息</w:t>
      </w:r>
      <w:r w:rsidRPr="00A45996">
        <w:rPr>
          <w:rFonts w:ascii="宋体" w:eastAsia="宋体" w:hAnsi="宋体"/>
          <w:bCs/>
        </w:rPr>
        <w:t>公开的内容除外</w:t>
      </w:r>
      <w:r w:rsidRPr="00A45996">
        <w:rPr>
          <w:rFonts w:ascii="宋体" w:eastAsia="宋体" w:hAnsi="宋体" w:hint="eastAsia"/>
          <w:bCs/>
        </w:rPr>
        <w:t>）。</w:t>
      </w:r>
    </w:p>
    <w:p w14:paraId="240FD5F9"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30．向评审委员会提供的资料</w:t>
      </w:r>
    </w:p>
    <w:p w14:paraId="0E9083CE"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30.1公开发布的招标文件，包括图纸、服务清单、答疑文件等；</w:t>
      </w:r>
    </w:p>
    <w:p w14:paraId="591D413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30.2其他评标必须的资料。</w:t>
      </w:r>
    </w:p>
    <w:p w14:paraId="525BAA7B"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30.3评审委员会应当认真研究招标文件，至少应了解熟悉以下内容：</w:t>
      </w:r>
    </w:p>
    <w:p w14:paraId="21A7FFC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（1）招标的目的；</w:t>
      </w:r>
    </w:p>
    <w:p w14:paraId="450D7AD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（2）招标项目需求的范围和性质；</w:t>
      </w:r>
    </w:p>
    <w:p w14:paraId="312E97B9"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（3）招标文件规定的投标人的资格、财政预算限额、商务条款；</w:t>
      </w:r>
    </w:p>
    <w:p w14:paraId="637F533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（4）招标文件规定的评标程序、评标方法和评标因素；</w:t>
      </w:r>
    </w:p>
    <w:p w14:paraId="26A8825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（5）招标文件所列示的资格性审查表及符合性审查表；</w:t>
      </w:r>
    </w:p>
    <w:p w14:paraId="299CBB71"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31．独立评标</w:t>
      </w:r>
    </w:p>
    <w:p w14:paraId="7CCF993E"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rPr>
        <w:t>30.1评审委员会成员的评标活动应当独立进行，并应遵循投标文件初审、澄清有关问题、比较与评价、确定中标供应商、编写评标报告的工作程序。</w:t>
      </w:r>
    </w:p>
    <w:p w14:paraId="4336CC65"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评标程序及评标方法</w:t>
      </w:r>
    </w:p>
    <w:p w14:paraId="284C15A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32．投标文件初审</w:t>
      </w:r>
    </w:p>
    <w:p w14:paraId="09E8AFF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sidRPr="00A45996">
        <w:rPr>
          <w:rFonts w:ascii="宋体" w:eastAsia="宋体" w:hAnsi="宋体"/>
        </w:rPr>
        <w:t>符合性审查</w:t>
      </w:r>
      <w:r w:rsidRPr="00A45996">
        <w:rPr>
          <w:rFonts w:ascii="宋体" w:eastAsia="宋体" w:hAnsi="宋体" w:hint="eastAsia"/>
        </w:rPr>
        <w:t>的要求。</w:t>
      </w:r>
    </w:p>
    <w:p w14:paraId="3EB47FC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2D980E8D"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 投标文件初审中关于供应商家数的计算:</w:t>
      </w:r>
    </w:p>
    <w:p w14:paraId="3D7315B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A45996">
        <w:rPr>
          <w:rFonts w:ascii="宋体" w:eastAsia="宋体" w:hAnsi="宋体" w:hint="eastAsia"/>
        </w:rPr>
        <w:lastRenderedPageBreak/>
        <w:t>文件未规定的采取随机抽取方式确定，其他投标无效。</w:t>
      </w:r>
    </w:p>
    <w:p w14:paraId="03149C7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8C367A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B6C7D7D" w14:textId="77777777" w:rsidR="00F21516" w:rsidRPr="00A45996" w:rsidRDefault="00F21516" w:rsidP="00F21516">
      <w:pPr>
        <w:ind w:firstLineChars="196" w:firstLine="412"/>
        <w:rPr>
          <w:rFonts w:ascii="宋体" w:eastAsia="宋体" w:hAnsi="宋体"/>
        </w:rPr>
      </w:pPr>
      <w:r w:rsidRPr="00A45996">
        <w:rPr>
          <w:rFonts w:ascii="宋体" w:eastAsia="宋体" w:hAnsi="宋体"/>
        </w:rPr>
        <w:t>32.4</w:t>
      </w:r>
      <w:r w:rsidRPr="00A45996">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16ECA4"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w:t>
      </w:r>
      <w:r w:rsidRPr="00A45996">
        <w:rPr>
          <w:rFonts w:ascii="宋体" w:eastAsia="宋体" w:hAnsi="宋体"/>
        </w:rPr>
        <w:t>5</w:t>
      </w:r>
      <w:r w:rsidRPr="00A45996">
        <w:rPr>
          <w:rFonts w:ascii="宋体" w:eastAsia="宋体" w:hAnsi="宋体" w:hint="eastAsia"/>
        </w:rPr>
        <w:t>投标人投标文件作无效处理的情形，具体包括但不限于以下：</w:t>
      </w:r>
    </w:p>
    <w:p w14:paraId="76812D4F"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32.5.1不同投标人的投标文件由同一单位或者同一个人编制，或者由同一个人分阶段参与编制；</w:t>
      </w:r>
    </w:p>
    <w:p w14:paraId="54B438D1"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32.5.2不同投标人委托同一单位或者个人办理投标事宜；</w:t>
      </w:r>
    </w:p>
    <w:p w14:paraId="20F4935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32.5.3不同投标人的投标文件载明的项目管理成员或者联系人员为同一人；</w:t>
      </w:r>
    </w:p>
    <w:p w14:paraId="61C5ACF9"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32.5.4不同投标人的投标文件异常一致或者投标报价呈规律性差异；</w:t>
      </w:r>
    </w:p>
    <w:p w14:paraId="7789BF05"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32.5.5不同投标人的投标文件或</w:t>
      </w:r>
      <w:r w:rsidRPr="00A45996">
        <w:rPr>
          <w:rFonts w:ascii="宋体" w:eastAsia="宋体" w:hAnsi="宋体"/>
        </w:rPr>
        <w:t>部分投标文件</w:t>
      </w:r>
      <w:r w:rsidRPr="00A45996">
        <w:rPr>
          <w:rFonts w:ascii="宋体" w:eastAsia="宋体" w:hAnsi="宋体" w:hint="eastAsia"/>
        </w:rPr>
        <w:t>相互混装；</w:t>
      </w:r>
    </w:p>
    <w:p w14:paraId="7A72189A"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32.5.6投标</w:t>
      </w:r>
      <w:r w:rsidRPr="00A45996">
        <w:rPr>
          <w:rFonts w:ascii="宋体" w:eastAsia="宋体" w:hAnsi="宋体"/>
        </w:rPr>
        <w:t>供应商之间相互约定给</w:t>
      </w:r>
      <w:r w:rsidRPr="00A45996">
        <w:rPr>
          <w:rFonts w:ascii="宋体" w:eastAsia="宋体" w:hAnsi="宋体" w:hint="eastAsia"/>
        </w:rPr>
        <w:t>予</w:t>
      </w:r>
      <w:r w:rsidRPr="00A45996">
        <w:rPr>
          <w:rFonts w:ascii="宋体" w:eastAsia="宋体" w:hAnsi="宋体"/>
        </w:rPr>
        <w:t>未中标的供应商利益补偿</w:t>
      </w:r>
      <w:r w:rsidRPr="00A45996">
        <w:rPr>
          <w:rFonts w:ascii="宋体" w:eastAsia="宋体" w:hAnsi="宋体" w:hint="eastAsia"/>
        </w:rPr>
        <w:t>；</w:t>
      </w:r>
    </w:p>
    <w:p w14:paraId="0626BA78"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w:t>
      </w:r>
      <w:r w:rsidRPr="00A45996">
        <w:rPr>
          <w:rFonts w:ascii="宋体" w:eastAsia="宋体" w:hAnsi="宋体"/>
        </w:rPr>
        <w:t>7</w:t>
      </w:r>
      <w:r w:rsidRPr="00A45996">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16CC3E1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w:t>
      </w:r>
      <w:r w:rsidRPr="00A45996">
        <w:rPr>
          <w:rFonts w:ascii="宋体" w:eastAsia="宋体" w:hAnsi="宋体"/>
        </w:rPr>
        <w:t>8</w:t>
      </w:r>
      <w:r w:rsidRPr="00A45996">
        <w:rPr>
          <w:rFonts w:ascii="宋体" w:eastAsia="宋体" w:hAnsi="宋体" w:hint="eastAsia"/>
        </w:rPr>
        <w:t>不同投标供应商的投标文件内容存在非正常一致；</w:t>
      </w:r>
    </w:p>
    <w:p w14:paraId="34762663"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w:t>
      </w:r>
      <w:r w:rsidRPr="00A45996">
        <w:rPr>
          <w:rFonts w:ascii="宋体" w:eastAsia="宋体" w:hAnsi="宋体"/>
        </w:rPr>
        <w:t>9</w:t>
      </w:r>
      <w:r w:rsidRPr="00A45996">
        <w:rPr>
          <w:rFonts w:ascii="宋体" w:eastAsia="宋体" w:hAnsi="宋体" w:hint="eastAsia"/>
        </w:rPr>
        <w:t>在同一单位工作人员为两家以上（含两家）供应商进行同一项投标活动；</w:t>
      </w:r>
    </w:p>
    <w:p w14:paraId="33AB626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32.5.1</w:t>
      </w:r>
      <w:r w:rsidRPr="00A45996">
        <w:rPr>
          <w:rFonts w:ascii="宋体" w:eastAsia="宋体" w:hAnsi="宋体"/>
        </w:rPr>
        <w:t>0</w:t>
      </w:r>
      <w:r w:rsidRPr="00A45996">
        <w:rPr>
          <w:rFonts w:ascii="宋体" w:eastAsia="宋体" w:hAnsi="宋体" w:hint="eastAsia"/>
        </w:rPr>
        <w:t>主管部门依照法律、法规认定的其他情形。</w:t>
      </w:r>
    </w:p>
    <w:p w14:paraId="50EA08D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32.6 对不属于《资格性审查表》和《符合性审查表》所列的其他情形，除专用条款另有规定和32.5条款所列情形外，不得作为投标无效的理由。</w:t>
      </w:r>
    </w:p>
    <w:p w14:paraId="3D6205A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33．澄清有关问题</w:t>
      </w:r>
    </w:p>
    <w:p w14:paraId="747EF66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lastRenderedPageBreak/>
        <w:t>对于投标文件中含义不明确、同类问题表述不一致或者有明显文字和计算错误的内容，评审委员会应当以书面形式要求投标人作出必要的澄清、说明或者补正。</w:t>
      </w:r>
    </w:p>
    <w:p w14:paraId="45BFFCD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530D0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根据本通用条款第34条，凡属于评审委员会在评审中发现的算术错误进行核实的修改不在此列。</w:t>
      </w:r>
    </w:p>
    <w:p w14:paraId="1A27D8B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34．错误的修正</w:t>
      </w:r>
    </w:p>
    <w:p w14:paraId="05B1415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投标文件报价出现前后不一致的，除专用条款另有规定外，按照下列规定修正：</w:t>
      </w:r>
    </w:p>
    <w:p w14:paraId="7C24792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34.1投标文件中开标一览表内容与投标文件中相应内容不一致的，以开标一览表为准；</w:t>
      </w:r>
    </w:p>
    <w:p w14:paraId="1E4993A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34.2大写金额和小写金额不一致的，以大写金额为准；</w:t>
      </w:r>
    </w:p>
    <w:p w14:paraId="07B17111"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34.3单价金额小数点或者百分比有明显错位，以开标一览表的总价为准，并修改单价；</w:t>
      </w:r>
    </w:p>
    <w:p w14:paraId="3D4B4A0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34.4总价金额与按单价汇总金额不一致的，以单价金额计算结果为准。</w:t>
      </w:r>
    </w:p>
    <w:p w14:paraId="0C63D8DF"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6D838CD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35．投标文件的比较与评价</w:t>
      </w:r>
    </w:p>
    <w:p w14:paraId="6ABE3BC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评审委员会将按照《深圳经济特区政府采购条例》、《深圳经济特区</w:t>
      </w:r>
      <w:r w:rsidRPr="00A45996">
        <w:rPr>
          <w:rFonts w:ascii="宋体" w:eastAsia="宋体" w:hAnsi="宋体"/>
          <w:szCs w:val="21"/>
        </w:rPr>
        <w:t>政府采购条例实施细则</w:t>
      </w:r>
      <w:r w:rsidRPr="00A45996">
        <w:rPr>
          <w:rFonts w:ascii="宋体" w:eastAsia="宋体" w:hAnsi="宋体" w:hint="eastAsia"/>
          <w:szCs w:val="21"/>
        </w:rPr>
        <w:t>》及《深圳市政府采购评审委员会和评标方法暂行规定》，参照相关法律、法规、规定，仅对通过资格性审查和符合性审查的投标文件进行综合比较与评价。</w:t>
      </w:r>
    </w:p>
    <w:p w14:paraId="1F07A23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2E649C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36.实地考察、演示或设备测试</w:t>
      </w:r>
    </w:p>
    <w:p w14:paraId="57A8590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706CAC0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36.2若招标文件要求进行现场演示或设备测试的，投标人应做好相应准备。</w:t>
      </w:r>
    </w:p>
    <w:p w14:paraId="140F64E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37．评标方法</w:t>
      </w:r>
    </w:p>
    <w:p w14:paraId="2D9EB0C9"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37.1最低价法</w:t>
      </w:r>
    </w:p>
    <w:p w14:paraId="3BF0D1B5"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lastRenderedPageBreak/>
        <w:t>最低评标价法，是指投标文件满足招标文件全部实质性要求，且投标报价最低的投标人为中标候选人的评标方法。</w:t>
      </w:r>
    </w:p>
    <w:p w14:paraId="20A9D98F"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37.2综合评分法</w:t>
      </w:r>
    </w:p>
    <w:p w14:paraId="2F0BFD65"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综合评分法，是指投标文件满足招标文件全部实质性要求，且按照评审因素的量化指标评审得分最高的投标人为中标候选人的评标方法。</w:t>
      </w:r>
    </w:p>
    <w:p w14:paraId="7A04D93D"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37.3定性评审法</w:t>
      </w:r>
    </w:p>
    <w:p w14:paraId="270EF94A"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047E56BD"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w:t>
      </w:r>
      <w:r w:rsidRPr="00A45996">
        <w:rPr>
          <w:rFonts w:ascii="宋体" w:eastAsia="宋体" w:hAnsi="宋体"/>
          <w:b/>
          <w:bCs/>
          <w:szCs w:val="21"/>
        </w:rPr>
        <w:t>4</w:t>
      </w:r>
      <w:r w:rsidRPr="00A45996">
        <w:rPr>
          <w:rFonts w:ascii="宋体" w:eastAsia="宋体" w:hAnsi="宋体" w:hint="eastAsia"/>
          <w:b/>
          <w:bCs/>
          <w:szCs w:val="21"/>
        </w:rPr>
        <w:t xml:space="preserve"> 本项目采用的评标方法见本项目招标文件第一册“专用条款”的相关内容。</w:t>
      </w:r>
    </w:p>
    <w:p w14:paraId="7DD255BE"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37.</w:t>
      </w:r>
      <w:r w:rsidRPr="00A45996">
        <w:rPr>
          <w:rFonts w:ascii="宋体" w:eastAsia="宋体" w:hAnsi="宋体"/>
          <w:b/>
          <w:bCs/>
          <w:szCs w:val="21"/>
        </w:rPr>
        <w:t>5</w:t>
      </w:r>
      <w:r w:rsidRPr="00A45996">
        <w:rPr>
          <w:rFonts w:ascii="宋体" w:eastAsia="宋体" w:hAnsi="宋体" w:hint="eastAsia"/>
          <w:b/>
          <w:bCs/>
          <w:szCs w:val="21"/>
        </w:rPr>
        <w:t>重新评审的情形</w:t>
      </w:r>
    </w:p>
    <w:p w14:paraId="09304600"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评标结果汇总完成后，除下列情形外，任何人不得修改评标结果：</w:t>
      </w:r>
    </w:p>
    <w:p w14:paraId="1BFA17BD"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（1）分值汇总计算错误的；</w:t>
      </w:r>
    </w:p>
    <w:p w14:paraId="646D67CD"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（2）分项评分超出评分标准范围的；</w:t>
      </w:r>
    </w:p>
    <w:p w14:paraId="543421E0"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（3）评审委员会成员对客观评审因素评分不一致的；</w:t>
      </w:r>
    </w:p>
    <w:p w14:paraId="6F04789F"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（4）经评审委员会认定评分畸高、畸低的。</w:t>
      </w:r>
    </w:p>
    <w:p w14:paraId="19945B55"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B80912F" w14:textId="77777777" w:rsidR="00F21516" w:rsidRPr="00A45996" w:rsidRDefault="00F21516" w:rsidP="00F21516">
      <w:pPr>
        <w:ind w:firstLineChars="196" w:firstLine="412"/>
        <w:rPr>
          <w:rFonts w:ascii="宋体" w:eastAsia="宋体" w:hAnsi="宋体"/>
          <w:b/>
          <w:bCs/>
          <w:szCs w:val="21"/>
        </w:rPr>
      </w:pPr>
      <w:r w:rsidRPr="00A45996">
        <w:rPr>
          <w:rFonts w:ascii="宋体" w:eastAsia="宋体" w:hAnsi="宋体" w:hint="eastAsia"/>
          <w:bCs/>
          <w:szCs w:val="21"/>
        </w:rPr>
        <w:t>投标人对本条第一款情形提出质疑的，采购人或者学校采购机构可以组织原评审委员会进行重新评审。</w:t>
      </w:r>
    </w:p>
    <w:p w14:paraId="3E4EB8F4" w14:textId="77777777" w:rsidR="00F21516" w:rsidRPr="00A45996" w:rsidRDefault="00F21516" w:rsidP="00F21516">
      <w:pPr>
        <w:ind w:firstLineChars="196" w:firstLine="413"/>
        <w:rPr>
          <w:rFonts w:ascii="宋体" w:eastAsia="宋体" w:hAnsi="宋体"/>
          <w:b/>
          <w:bCs/>
          <w:szCs w:val="21"/>
        </w:rPr>
      </w:pPr>
      <w:r w:rsidRPr="00A45996">
        <w:rPr>
          <w:rFonts w:ascii="宋体" w:eastAsia="宋体" w:hAnsi="宋体" w:hint="eastAsia"/>
          <w:b/>
          <w:bCs/>
          <w:szCs w:val="21"/>
        </w:rPr>
        <w:t xml:space="preserve"> 37.</w:t>
      </w:r>
      <w:r w:rsidRPr="00A45996">
        <w:rPr>
          <w:rFonts w:ascii="宋体" w:eastAsia="宋体" w:hAnsi="宋体"/>
          <w:b/>
          <w:bCs/>
          <w:szCs w:val="21"/>
        </w:rPr>
        <w:t>6</w:t>
      </w:r>
      <w:r w:rsidRPr="00A45996">
        <w:rPr>
          <w:rFonts w:ascii="宋体" w:eastAsia="宋体" w:hAnsi="宋体" w:hint="eastAsia"/>
          <w:b/>
          <w:bCs/>
          <w:szCs w:val="21"/>
        </w:rPr>
        <w:t>重新组建评审委员会的情形</w:t>
      </w:r>
    </w:p>
    <w:p w14:paraId="6D1A2C4C"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评审委员会或者其成员存在下列情形导致评标结果无效的，重新组建评审委员会进行评标：</w:t>
      </w:r>
    </w:p>
    <w:p w14:paraId="202260A3"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（1）评审委员会组成不符合相关规定的；</w:t>
      </w:r>
    </w:p>
    <w:p w14:paraId="61E21EF6"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（2）有《政府采购货物和服务招标投标管理办法》第六十二条第一至五项情形的；</w:t>
      </w:r>
    </w:p>
    <w:p w14:paraId="3ACAA3BA"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（3）评审委员会及其成员独立评标受到非法干预的；</w:t>
      </w:r>
    </w:p>
    <w:p w14:paraId="0AF7E0AE"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（4）有政府采购法实施条例第七十五条规定的违法行为的。</w:t>
      </w:r>
    </w:p>
    <w:p w14:paraId="627318F9" w14:textId="77777777" w:rsidR="00F21516" w:rsidRPr="00A45996" w:rsidRDefault="00F21516" w:rsidP="00F21516">
      <w:pPr>
        <w:ind w:firstLineChars="196" w:firstLine="412"/>
        <w:rPr>
          <w:rFonts w:ascii="宋体" w:eastAsia="宋体" w:hAnsi="宋体"/>
          <w:bCs/>
          <w:szCs w:val="21"/>
        </w:rPr>
      </w:pPr>
      <w:r w:rsidRPr="00A45996">
        <w:rPr>
          <w:rFonts w:ascii="宋体" w:eastAsia="宋体" w:hAnsi="宋体" w:hint="eastAsia"/>
          <w:bCs/>
          <w:szCs w:val="21"/>
        </w:rPr>
        <w:t>有违法违规行为的原评审委员会成员不得参加重新组建的评审委员会。</w:t>
      </w:r>
    </w:p>
    <w:p w14:paraId="7491F746"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lastRenderedPageBreak/>
        <w:t>定标及公示</w:t>
      </w:r>
    </w:p>
    <w:p w14:paraId="1EC82B13"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38．定标方法</w:t>
      </w:r>
    </w:p>
    <w:p w14:paraId="0029281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5F37F9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297305D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CB421F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w:t>
      </w:r>
      <w:r w:rsidRPr="00A45996">
        <w:rPr>
          <w:rFonts w:ascii="宋体" w:eastAsia="宋体" w:hAnsi="宋体" w:hint="eastAsia"/>
          <w:szCs w:val="21"/>
        </w:rPr>
        <w:t>4出现并列的情况时，采取随机抽取的方式确定并列</w:t>
      </w:r>
      <w:r w:rsidRPr="00A45996">
        <w:rPr>
          <w:rFonts w:ascii="宋体" w:eastAsia="宋体" w:hAnsi="宋体"/>
          <w:szCs w:val="21"/>
        </w:rPr>
        <w:t>的投标人的排序</w:t>
      </w:r>
      <w:r w:rsidRPr="00A45996">
        <w:rPr>
          <w:rFonts w:ascii="宋体" w:eastAsia="宋体" w:hAnsi="宋体" w:hint="eastAsia"/>
          <w:szCs w:val="21"/>
        </w:rPr>
        <w:t>，具体操作办法及流程由评审委员会确定。</w:t>
      </w:r>
    </w:p>
    <w:p w14:paraId="6587A2D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38.</w:t>
      </w:r>
      <w:r w:rsidRPr="00A45996">
        <w:rPr>
          <w:rFonts w:ascii="宋体" w:eastAsia="宋体" w:hAnsi="宋体"/>
          <w:szCs w:val="21"/>
        </w:rPr>
        <w:t>5</w:t>
      </w:r>
      <w:r w:rsidRPr="00A45996">
        <w:rPr>
          <w:rFonts w:ascii="宋体" w:eastAsia="宋体" w:hAnsi="宋体" w:hint="eastAsia"/>
          <w:szCs w:val="21"/>
        </w:rPr>
        <w:t>专用条款另有规定的，按专用条款相关要求定标。</w:t>
      </w:r>
    </w:p>
    <w:p w14:paraId="1F7E44EF"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39．编写评标报告</w:t>
      </w:r>
    </w:p>
    <w:p w14:paraId="4A2734DA"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D237998"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40．中标公告</w:t>
      </w:r>
    </w:p>
    <w:p w14:paraId="34FC935D"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40.1为体现“公开、公平、公正”的原则，评标结束后，学校采购机构将在“深圳大学</w:t>
      </w:r>
      <w:r w:rsidRPr="00A45996">
        <w:rPr>
          <w:rFonts w:ascii="宋体" w:eastAsia="宋体" w:hAnsi="宋体"/>
          <w:szCs w:val="21"/>
        </w:rPr>
        <w:t>招投标管理中心</w:t>
      </w:r>
      <w:r w:rsidRPr="00A45996">
        <w:rPr>
          <w:rFonts w:ascii="宋体" w:eastAsia="宋体" w:hAnsi="宋体" w:hint="eastAsia"/>
          <w:szCs w:val="21"/>
        </w:rPr>
        <w:t>网站”（</w:t>
      </w:r>
      <w:hyperlink r:id="rId11" w:history="1">
        <w:r w:rsidRPr="00A45996">
          <w:rPr>
            <w:rFonts w:ascii="宋体" w:eastAsia="宋体" w:hAnsi="宋体"/>
            <w:color w:val="0000FF"/>
            <w:szCs w:val="21"/>
            <w:u w:val="single"/>
          </w:rPr>
          <w:t>http://bidding.szu.edu.cn/</w:t>
        </w:r>
      </w:hyperlink>
      <w:r w:rsidRPr="00A45996">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58AE13C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40.2质疑投诉人应保证质疑投诉内容的真实性和可靠性，并承担相应的法律责任。</w:t>
      </w:r>
    </w:p>
    <w:p w14:paraId="29398D97"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41．中标通知书</w:t>
      </w:r>
    </w:p>
    <w:p w14:paraId="1FF99A9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w:t>
      </w:r>
      <w:r w:rsidRPr="00A45996">
        <w:rPr>
          <w:rFonts w:ascii="宋体" w:eastAsia="宋体" w:hAnsi="宋体"/>
          <w:szCs w:val="21"/>
        </w:rPr>
        <w:t>.</w:t>
      </w:r>
      <w:r w:rsidRPr="00A45996">
        <w:rPr>
          <w:rFonts w:ascii="宋体" w:eastAsia="宋体" w:hAnsi="宋体" w:hint="eastAsia"/>
          <w:szCs w:val="21"/>
        </w:rPr>
        <w:t>1中标公告公布以后,在公示</w:t>
      </w:r>
      <w:r w:rsidRPr="00A45996">
        <w:rPr>
          <w:rFonts w:ascii="宋体" w:eastAsia="宋体" w:hAnsi="宋体"/>
          <w:szCs w:val="21"/>
        </w:rPr>
        <w:t>期</w:t>
      </w:r>
      <w:r w:rsidRPr="00A45996">
        <w:rPr>
          <w:rFonts w:ascii="宋体" w:eastAsia="宋体" w:hAnsi="宋体" w:hint="eastAsia"/>
          <w:szCs w:val="21"/>
        </w:rPr>
        <w:t>内无有效质疑投诉,中标供应商和采购人可到学校采购机构领取《中标通知书》（咨询电话：0755—26531025，</w:t>
      </w:r>
      <w:r w:rsidRPr="00A45996">
        <w:rPr>
          <w:rFonts w:ascii="宋体" w:eastAsia="宋体" w:hAnsi="宋体"/>
          <w:szCs w:val="21"/>
        </w:rPr>
        <w:t>地点：深圳大学</w:t>
      </w:r>
      <w:r w:rsidRPr="00A45996">
        <w:rPr>
          <w:rFonts w:ascii="宋体" w:eastAsia="宋体" w:hAnsi="宋体" w:hint="eastAsia"/>
          <w:szCs w:val="21"/>
        </w:rPr>
        <w:t>粤海校区</w:t>
      </w:r>
      <w:r w:rsidRPr="00A45996">
        <w:rPr>
          <w:rFonts w:ascii="宋体" w:eastAsia="宋体" w:hAnsi="宋体"/>
          <w:szCs w:val="21"/>
        </w:rPr>
        <w:t>汇元楼</w:t>
      </w:r>
      <w:r w:rsidRPr="00A45996">
        <w:rPr>
          <w:rFonts w:ascii="宋体" w:eastAsia="宋体" w:hAnsi="宋体" w:hint="eastAsia"/>
          <w:szCs w:val="21"/>
        </w:rPr>
        <w:lastRenderedPageBreak/>
        <w:t>238室）。</w:t>
      </w:r>
    </w:p>
    <w:p w14:paraId="45AC90A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w:t>
      </w:r>
      <w:r w:rsidRPr="00A45996">
        <w:rPr>
          <w:rFonts w:ascii="宋体" w:eastAsia="宋体" w:hAnsi="宋体"/>
          <w:szCs w:val="21"/>
        </w:rPr>
        <w:t>.2</w:t>
      </w:r>
      <w:r w:rsidRPr="00A45996">
        <w:rPr>
          <w:rFonts w:ascii="宋体" w:eastAsia="宋体" w:hAnsi="宋体" w:hint="eastAsia"/>
          <w:szCs w:val="21"/>
        </w:rPr>
        <w:t>中标通知书是合同的重要组成部分。</w:t>
      </w:r>
    </w:p>
    <w:p w14:paraId="08367C4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41.3因质疑投诉或其它原因导致项目结果变更或采购终止的，学校采购机构有权吊销中标通知书或终止采购合同。</w:t>
      </w:r>
    </w:p>
    <w:p w14:paraId="2D49DA27" w14:textId="77777777" w:rsidR="00F21516" w:rsidRPr="00A45996" w:rsidRDefault="00F21516" w:rsidP="00F21516">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A45996">
        <w:rPr>
          <w:rFonts w:ascii="宋体" w:eastAsia="宋体" w:hAnsi="宋体" w:hint="eastAsia"/>
          <w:b/>
          <w:bCs/>
          <w:sz w:val="28"/>
          <w:szCs w:val="28"/>
        </w:rPr>
        <w:t>公开招标失败的后续处理</w:t>
      </w:r>
    </w:p>
    <w:p w14:paraId="0542CC69"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42．公开招标失败的处理</w:t>
      </w:r>
    </w:p>
    <w:p w14:paraId="6EA87B2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szCs w:val="21"/>
        </w:rPr>
        <w:t>42.1本项目公开招标过程中若由于投标截止后</w:t>
      </w:r>
      <w:r w:rsidRPr="00A45996">
        <w:rPr>
          <w:rFonts w:ascii="宋体" w:eastAsia="宋体" w:hAnsi="宋体" w:hint="eastAsia"/>
        </w:rPr>
        <w:t>实际递交</w:t>
      </w:r>
      <w:r w:rsidRPr="00A45996">
        <w:rPr>
          <w:rFonts w:ascii="宋体" w:eastAsia="宋体" w:hAnsi="宋体"/>
        </w:rPr>
        <w:t>投标</w:t>
      </w:r>
      <w:r w:rsidRPr="00A45996">
        <w:rPr>
          <w:rFonts w:ascii="宋体" w:eastAsia="宋体" w:hAnsi="宋体" w:hint="eastAsia"/>
        </w:rPr>
        <w:t>文件的供应商数量不足、经评审委员会评审对招标文件作实质响应的供应商不足等原因造成公开招标失败，可由学校</w:t>
      </w:r>
      <w:r w:rsidRPr="00A45996">
        <w:rPr>
          <w:rFonts w:ascii="宋体" w:eastAsia="宋体" w:hAnsi="宋体" w:cs="宋体" w:hint="eastAsia"/>
        </w:rPr>
        <w:t>采购机构</w:t>
      </w:r>
      <w:r w:rsidRPr="00A45996">
        <w:rPr>
          <w:rFonts w:ascii="宋体" w:eastAsia="宋体" w:hAnsi="宋体" w:hint="eastAsia"/>
        </w:rPr>
        <w:t>重新组织采购。</w:t>
      </w:r>
    </w:p>
    <w:p w14:paraId="5088C0E2"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295C8FEB"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42.3重新组织采购有以下两种组织形式：</w:t>
      </w:r>
    </w:p>
    <w:p w14:paraId="5F0A00D6"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（1）由学校采购机构重新组织公开招标；</w:t>
      </w:r>
    </w:p>
    <w:p w14:paraId="1DCF031C"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（2）根据实际情况，</w:t>
      </w:r>
      <w:r w:rsidRPr="00A45996">
        <w:rPr>
          <w:rFonts w:ascii="宋体" w:eastAsia="宋体" w:hAnsi="宋体"/>
        </w:rPr>
        <w:t>依照</w:t>
      </w:r>
      <w:r w:rsidRPr="00A45996">
        <w:rPr>
          <w:rFonts w:ascii="宋体" w:eastAsia="宋体" w:hAnsi="宋体" w:hint="eastAsia"/>
        </w:rPr>
        <w:t>学校的</w:t>
      </w:r>
      <w:r w:rsidRPr="00A45996">
        <w:rPr>
          <w:rFonts w:ascii="宋体" w:eastAsia="宋体" w:hAnsi="宋体"/>
        </w:rPr>
        <w:t>有关规定申请将</w:t>
      </w:r>
      <w:r w:rsidRPr="00A45996">
        <w:rPr>
          <w:rFonts w:ascii="宋体" w:eastAsia="宋体" w:hAnsi="宋体" w:hint="eastAsia"/>
        </w:rPr>
        <w:t>招标失败的采购项目转为竞争性谈判或单一来源谈判方式采购。</w:t>
      </w:r>
    </w:p>
    <w:p w14:paraId="29B71C32"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42.4公开招标失败的采购项目重新组织公开招标，学校采购机构重新按公开招标流程组织采购活动。</w:t>
      </w:r>
    </w:p>
    <w:p w14:paraId="70C16787" w14:textId="77777777" w:rsidR="00F21516" w:rsidRPr="00A45996" w:rsidRDefault="00F21516" w:rsidP="00F21516">
      <w:pPr>
        <w:ind w:firstLineChars="196" w:firstLine="412"/>
        <w:rPr>
          <w:rFonts w:ascii="宋体" w:eastAsia="宋体" w:hAnsi="宋体"/>
        </w:rPr>
      </w:pPr>
      <w:r w:rsidRPr="00A45996">
        <w:rPr>
          <w:rFonts w:ascii="宋体" w:eastAsia="宋体" w:hAnsi="宋体" w:hint="eastAsia"/>
        </w:rPr>
        <w:t>42.5公开招标失败的采购项目按照《深圳大学</w:t>
      </w:r>
      <w:r w:rsidRPr="00A45996">
        <w:rPr>
          <w:rFonts w:ascii="宋体" w:eastAsia="宋体" w:hAnsi="宋体"/>
        </w:rPr>
        <w:t>采购管理办法</w:t>
      </w:r>
      <w:r w:rsidRPr="00A45996">
        <w:rPr>
          <w:rFonts w:ascii="宋体" w:eastAsia="宋体" w:hAnsi="宋体" w:hint="eastAsia"/>
        </w:rPr>
        <w:t>》及</w:t>
      </w:r>
      <w:r w:rsidRPr="00A45996">
        <w:rPr>
          <w:rFonts w:ascii="宋体" w:eastAsia="宋体" w:hAnsi="宋体"/>
        </w:rPr>
        <w:t>相关规定</w:t>
      </w:r>
      <w:r w:rsidRPr="00A45996">
        <w:rPr>
          <w:rFonts w:ascii="宋体" w:eastAsia="宋体" w:hAnsi="宋体" w:hint="eastAsia"/>
        </w:rPr>
        <w:t>的</w:t>
      </w:r>
      <w:r w:rsidRPr="00A45996">
        <w:rPr>
          <w:rFonts w:ascii="宋体" w:eastAsia="宋体" w:hAnsi="宋体"/>
        </w:rPr>
        <w:t>程序</w:t>
      </w:r>
      <w:r w:rsidRPr="00A45996">
        <w:rPr>
          <w:rFonts w:ascii="宋体" w:eastAsia="宋体" w:hAnsi="宋体" w:hint="eastAsia"/>
        </w:rPr>
        <w:t>批准转为竞争性谈判或单一来源谈判方式采购的，按规定要求组织采购活动。</w:t>
      </w:r>
    </w:p>
    <w:p w14:paraId="46AD9D2E" w14:textId="77777777" w:rsidR="00F21516" w:rsidRPr="00A45996" w:rsidRDefault="00F21516" w:rsidP="00F21516">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A45996">
        <w:rPr>
          <w:rFonts w:ascii="宋体" w:eastAsia="宋体" w:hAnsi="宋体" w:hint="eastAsia"/>
          <w:b/>
          <w:bCs/>
          <w:sz w:val="32"/>
          <w:szCs w:val="32"/>
        </w:rPr>
        <w:t>合同的授予与备案</w:t>
      </w:r>
    </w:p>
    <w:p w14:paraId="0D73C05C"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3</w:t>
      </w:r>
      <w:r w:rsidRPr="00A45996">
        <w:rPr>
          <w:rFonts w:ascii="宋体" w:eastAsia="宋体" w:hAnsi="宋体" w:hint="eastAsia"/>
          <w:sz w:val="24"/>
        </w:rPr>
        <w:t>．合同授予标准</w:t>
      </w:r>
    </w:p>
    <w:p w14:paraId="2CA74A50"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本项目的合同将授予按本招标文件规定评审确定的中标人。</w:t>
      </w:r>
    </w:p>
    <w:p w14:paraId="28DA9E1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4</w:t>
      </w:r>
      <w:r w:rsidRPr="00A45996">
        <w:rPr>
          <w:rFonts w:ascii="宋体" w:eastAsia="宋体" w:hAnsi="宋体" w:hint="eastAsia"/>
          <w:sz w:val="24"/>
        </w:rPr>
        <w:t>．接受和拒绝任何或所有投标的权力</w:t>
      </w:r>
    </w:p>
    <w:p w14:paraId="65EF35E3"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24F33064"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4</w:t>
      </w:r>
      <w:r w:rsidRPr="00A45996">
        <w:rPr>
          <w:rFonts w:ascii="宋体" w:eastAsia="宋体" w:hAnsi="宋体"/>
          <w:sz w:val="24"/>
        </w:rPr>
        <w:t>5</w:t>
      </w:r>
      <w:r w:rsidRPr="00A45996">
        <w:rPr>
          <w:rFonts w:ascii="宋体" w:eastAsia="宋体" w:hAnsi="宋体" w:hint="eastAsia"/>
          <w:sz w:val="24"/>
        </w:rPr>
        <w:t>．合同协议书的签订</w:t>
      </w:r>
    </w:p>
    <w:p w14:paraId="2094278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5</w:t>
      </w:r>
      <w:r w:rsidRPr="00A45996">
        <w:rPr>
          <w:rFonts w:ascii="宋体" w:eastAsia="宋体" w:hAnsi="宋体" w:hint="eastAsia"/>
          <w:szCs w:val="21"/>
        </w:rPr>
        <w:t>.1中标人将于中标通知书发出之日起1</w:t>
      </w:r>
      <w:r w:rsidRPr="00A45996">
        <w:rPr>
          <w:rFonts w:ascii="宋体" w:eastAsia="宋体" w:hAnsi="宋体"/>
          <w:szCs w:val="21"/>
        </w:rPr>
        <w:t>0个工作日</w:t>
      </w:r>
      <w:r w:rsidRPr="00A45996">
        <w:rPr>
          <w:rFonts w:ascii="宋体" w:eastAsia="宋体" w:hAnsi="宋体" w:hint="eastAsia"/>
          <w:szCs w:val="21"/>
        </w:rPr>
        <w:t>内，按照采购文件（招标文件和投标文件等）内容与采购人签订政府采购合同；合同的实质性内容应当符合招标文件的规定。</w:t>
      </w:r>
    </w:p>
    <w:p w14:paraId="6EBD062F"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5</w:t>
      </w:r>
      <w:r w:rsidRPr="00A45996">
        <w:rPr>
          <w:rFonts w:ascii="宋体" w:eastAsia="宋体" w:hAnsi="宋体" w:hint="eastAsia"/>
          <w:szCs w:val="21"/>
        </w:rPr>
        <w:t>.2中标人如不按本通用条款第4</w:t>
      </w:r>
      <w:r w:rsidRPr="00A45996">
        <w:rPr>
          <w:rFonts w:ascii="宋体" w:eastAsia="宋体" w:hAnsi="宋体"/>
          <w:szCs w:val="21"/>
        </w:rPr>
        <w:t>5.1</w:t>
      </w:r>
      <w:r w:rsidRPr="00A45996">
        <w:rPr>
          <w:rFonts w:ascii="宋体" w:eastAsia="宋体" w:hAnsi="宋体" w:hint="eastAsia"/>
          <w:szCs w:val="21"/>
        </w:rPr>
        <w:t>款的规定与采购人签订合同，学校采购机构将有充分的理由取消</w:t>
      </w:r>
      <w:r w:rsidRPr="00A45996">
        <w:rPr>
          <w:rFonts w:ascii="宋体" w:eastAsia="宋体" w:hAnsi="宋体"/>
          <w:szCs w:val="21"/>
        </w:rPr>
        <w:t>中标人的</w:t>
      </w:r>
      <w:r w:rsidRPr="00A45996">
        <w:rPr>
          <w:rFonts w:ascii="宋体" w:eastAsia="宋体" w:hAnsi="宋体" w:hint="eastAsia"/>
          <w:szCs w:val="21"/>
        </w:rPr>
        <w:t>中标，并计入</w:t>
      </w:r>
      <w:r w:rsidRPr="00A45996">
        <w:rPr>
          <w:rFonts w:ascii="宋体" w:eastAsia="宋体" w:hAnsi="宋体"/>
          <w:szCs w:val="21"/>
        </w:rPr>
        <w:t>供应商诚信档案</w:t>
      </w:r>
      <w:r w:rsidRPr="00A45996">
        <w:rPr>
          <w:rFonts w:ascii="宋体" w:eastAsia="宋体" w:hAnsi="宋体" w:hint="eastAsia"/>
          <w:szCs w:val="21"/>
        </w:rPr>
        <w:t>。</w:t>
      </w:r>
    </w:p>
    <w:p w14:paraId="64A3365A"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5</w:t>
      </w:r>
      <w:r w:rsidRPr="00A45996">
        <w:rPr>
          <w:rFonts w:ascii="宋体" w:eastAsia="宋体" w:hAnsi="宋体" w:hint="eastAsia"/>
          <w:szCs w:val="21"/>
        </w:rPr>
        <w:t>.3中标人应当按照合同约定履行义务，完成中标项目，不得将中标项目转让（转包）给他人。</w:t>
      </w:r>
    </w:p>
    <w:p w14:paraId="64690F82"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6</w:t>
      </w:r>
      <w:r w:rsidRPr="00A45996">
        <w:rPr>
          <w:rFonts w:ascii="宋体" w:eastAsia="宋体" w:hAnsi="宋体" w:hint="eastAsia"/>
          <w:sz w:val="24"/>
        </w:rPr>
        <w:t>．履约担保</w:t>
      </w:r>
    </w:p>
    <w:p w14:paraId="2D84CEE3"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6</w:t>
      </w:r>
      <w:r w:rsidRPr="00A45996">
        <w:rPr>
          <w:rFonts w:ascii="宋体" w:eastAsia="宋体" w:hAnsi="宋体" w:hint="eastAsia"/>
          <w:szCs w:val="21"/>
        </w:rPr>
        <w:t>.1在签订项目合同的同时，中标人应按“对通用条款的补充内容”中规定的金额向采购人提交履约保证金。</w:t>
      </w:r>
    </w:p>
    <w:p w14:paraId="5B019A14"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4</w:t>
      </w:r>
      <w:r w:rsidRPr="00A45996">
        <w:rPr>
          <w:rFonts w:ascii="宋体" w:eastAsia="宋体" w:hAnsi="宋体"/>
          <w:szCs w:val="21"/>
        </w:rPr>
        <w:t>6</w:t>
      </w:r>
      <w:r w:rsidRPr="00A45996">
        <w:rPr>
          <w:rFonts w:ascii="宋体" w:eastAsia="宋体" w:hAnsi="宋体" w:hint="eastAsia"/>
          <w:szCs w:val="21"/>
        </w:rPr>
        <w:t>.2如果中标人不能按“对</w:t>
      </w:r>
      <w:r w:rsidRPr="00A45996">
        <w:rPr>
          <w:rFonts w:ascii="宋体" w:eastAsia="宋体" w:hAnsi="宋体"/>
          <w:szCs w:val="21"/>
        </w:rPr>
        <w:t>通用条款的补充内容</w:t>
      </w:r>
      <w:r w:rsidRPr="00A45996">
        <w:rPr>
          <w:rFonts w:ascii="宋体" w:eastAsia="宋体" w:hAnsi="宋体" w:hint="eastAsia"/>
          <w:szCs w:val="21"/>
        </w:rPr>
        <w:t>”中规</w:t>
      </w:r>
      <w:r w:rsidRPr="00A45996">
        <w:rPr>
          <w:rFonts w:ascii="宋体" w:eastAsia="宋体" w:hAnsi="宋体" w:hint="eastAsia"/>
        </w:rPr>
        <w:t>定的</w:t>
      </w:r>
      <w:r w:rsidRPr="00A45996">
        <w:rPr>
          <w:rFonts w:ascii="宋体" w:eastAsia="宋体" w:hAnsi="宋体"/>
        </w:rPr>
        <w:t>金额</w:t>
      </w:r>
      <w:r w:rsidRPr="00A45996">
        <w:rPr>
          <w:rFonts w:ascii="宋体" w:eastAsia="宋体" w:hAnsi="宋体" w:hint="eastAsia"/>
        </w:rPr>
        <w:t>向</w:t>
      </w:r>
      <w:r w:rsidRPr="00A45996">
        <w:rPr>
          <w:rFonts w:ascii="宋体" w:eastAsia="宋体" w:hAnsi="宋体"/>
        </w:rPr>
        <w:t>采购人</w:t>
      </w:r>
      <w:r w:rsidRPr="00A45996">
        <w:rPr>
          <w:rFonts w:ascii="宋体" w:eastAsia="宋体" w:hAnsi="宋体" w:hint="eastAsia"/>
        </w:rPr>
        <w:t>提交履约</w:t>
      </w:r>
      <w:r w:rsidRPr="00A45996">
        <w:rPr>
          <w:rFonts w:ascii="宋体" w:eastAsia="宋体" w:hAnsi="宋体"/>
        </w:rPr>
        <w:t>保证金，采购人</w:t>
      </w:r>
      <w:r w:rsidRPr="00A45996">
        <w:rPr>
          <w:rFonts w:ascii="宋体" w:eastAsia="宋体" w:hAnsi="宋体" w:hint="eastAsia"/>
        </w:rPr>
        <w:t>将有充分的理由通过学校采购机构取消其中标，给采购人造成</w:t>
      </w:r>
      <w:r w:rsidRPr="00A45996">
        <w:rPr>
          <w:rFonts w:ascii="宋体" w:eastAsia="宋体" w:hAnsi="宋体" w:hint="eastAsia"/>
          <w:szCs w:val="21"/>
        </w:rPr>
        <w:t>的损失，中标人还应当予以赔偿。</w:t>
      </w:r>
    </w:p>
    <w:p w14:paraId="6780D345"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4</w:t>
      </w:r>
      <w:r w:rsidRPr="00A45996">
        <w:rPr>
          <w:rFonts w:ascii="宋体" w:eastAsia="宋体" w:hAnsi="宋体"/>
          <w:sz w:val="24"/>
        </w:rPr>
        <w:t>7</w:t>
      </w:r>
      <w:r w:rsidRPr="00A45996">
        <w:rPr>
          <w:rFonts w:ascii="宋体" w:eastAsia="宋体" w:hAnsi="宋体" w:hint="eastAsia"/>
          <w:sz w:val="24"/>
        </w:rPr>
        <w:t>.合同的备案</w:t>
      </w:r>
    </w:p>
    <w:p w14:paraId="5435EE62"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采购人与中标人应于合同签订之日起10日内，由采购人或委托中标人将采购合同副本抄送学校采购机构备案。</w:t>
      </w:r>
    </w:p>
    <w:p w14:paraId="34070A28"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48</w:t>
      </w:r>
      <w:r w:rsidRPr="00A45996">
        <w:rPr>
          <w:rFonts w:ascii="宋体" w:eastAsia="宋体" w:hAnsi="宋体" w:hint="eastAsia"/>
          <w:sz w:val="24"/>
        </w:rPr>
        <w:t>.履约情况的反馈</w:t>
      </w:r>
    </w:p>
    <w:p w14:paraId="0D1D713C"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hint="eastAsia"/>
          <w:szCs w:val="21"/>
        </w:rPr>
        <w:t>采购人应及时向学校采购机构反馈中标人的履约情况（填写《深圳大学</w:t>
      </w:r>
      <w:r w:rsidRPr="00A45996">
        <w:rPr>
          <w:rFonts w:ascii="宋体" w:eastAsia="宋体" w:hAnsi="宋体" w:hint="eastAsia"/>
        </w:rPr>
        <w:t>采购履约情况反馈表》</w:t>
      </w:r>
      <w:r w:rsidRPr="00A45996">
        <w:rPr>
          <w:rFonts w:ascii="宋体" w:eastAsia="宋体" w:hAnsi="宋体" w:hint="eastAsia"/>
          <w:szCs w:val="21"/>
        </w:rPr>
        <w:t>），中标人的履约情况将作为供应商考核的重要依据，并将成为日后深圳大学采购活动中的项目评标依据。</w:t>
      </w:r>
    </w:p>
    <w:p w14:paraId="3D8DAFF6" w14:textId="77777777" w:rsidR="00F21516" w:rsidRPr="00A45996" w:rsidRDefault="00F21516" w:rsidP="00F21516">
      <w:pPr>
        <w:spacing w:line="360" w:lineRule="auto"/>
        <w:rPr>
          <w:rFonts w:ascii="宋体" w:eastAsia="宋体" w:hAnsi="宋体"/>
          <w:sz w:val="24"/>
        </w:rPr>
      </w:pPr>
      <w:r w:rsidRPr="00A45996">
        <w:rPr>
          <w:rFonts w:ascii="宋体" w:eastAsia="宋体" w:hAnsi="宋体"/>
          <w:sz w:val="24"/>
        </w:rPr>
        <w:t>49</w:t>
      </w:r>
      <w:r w:rsidRPr="00A45996">
        <w:rPr>
          <w:rFonts w:ascii="宋体" w:eastAsia="宋体" w:hAnsi="宋体" w:hint="eastAsia"/>
          <w:sz w:val="24"/>
        </w:rPr>
        <w:t>．腐败和欺诈行为</w:t>
      </w:r>
    </w:p>
    <w:p w14:paraId="7FA44DCD"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49</w:t>
      </w:r>
      <w:r w:rsidRPr="00A45996">
        <w:rPr>
          <w:rFonts w:ascii="宋体" w:eastAsia="宋体" w:hAnsi="宋体" w:hint="eastAsia"/>
          <w:szCs w:val="21"/>
        </w:rPr>
        <w:t>.1 “腐败行为”是指提供、给予、接受或索取任何有价值的东西来影响招标方或采购人在采购过程或合同实施过程中的行为；</w:t>
      </w:r>
    </w:p>
    <w:p w14:paraId="5D499EB7"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 xml:space="preserve">49.2 </w:t>
      </w:r>
      <w:r w:rsidRPr="00A45996">
        <w:rPr>
          <w:rFonts w:ascii="宋体" w:eastAsia="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C5ACC63"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49.3</w:t>
      </w:r>
      <w:r w:rsidRPr="00A45996">
        <w:rPr>
          <w:rFonts w:ascii="宋体" w:eastAsia="宋体" w:hAnsi="宋体" w:hint="eastAsia"/>
          <w:szCs w:val="21"/>
        </w:rPr>
        <w:t>如果评审委员会认为投标人在本合同的竞争中有腐败和欺诈行为，则拒绝接受该投标。</w:t>
      </w:r>
    </w:p>
    <w:p w14:paraId="725FE01B" w14:textId="77777777" w:rsidR="00F21516" w:rsidRPr="00A45996" w:rsidRDefault="00F21516" w:rsidP="00F21516">
      <w:pPr>
        <w:spacing w:line="0" w:lineRule="atLeast"/>
        <w:ind w:firstLineChars="196" w:firstLine="412"/>
        <w:rPr>
          <w:rFonts w:ascii="宋体" w:eastAsia="宋体" w:hAnsi="宋体"/>
          <w:szCs w:val="21"/>
        </w:rPr>
      </w:pPr>
      <w:r w:rsidRPr="00A45996">
        <w:rPr>
          <w:rFonts w:ascii="宋体" w:eastAsia="宋体" w:hAnsi="宋体"/>
          <w:szCs w:val="21"/>
        </w:rPr>
        <w:t>49.4</w:t>
      </w:r>
      <w:r w:rsidRPr="00A45996">
        <w:rPr>
          <w:rFonts w:ascii="宋体" w:eastAsia="宋体" w:hAnsi="宋体" w:hint="eastAsia"/>
          <w:szCs w:val="21"/>
        </w:rPr>
        <w:t>如果投标人或中标人在采购合同的竞争和实施过程中有腐败和欺诈行为，深圳大学将依据《中华人民共和国合同法》、《深圳经济特区政府采购条例》有关法律法规追究</w:t>
      </w:r>
      <w:r w:rsidRPr="00A45996">
        <w:rPr>
          <w:rFonts w:ascii="宋体" w:eastAsia="宋体" w:hAnsi="宋体"/>
          <w:szCs w:val="21"/>
        </w:rPr>
        <w:t>其责任</w:t>
      </w:r>
      <w:r w:rsidRPr="00A45996">
        <w:rPr>
          <w:rFonts w:ascii="宋体" w:eastAsia="宋体" w:hAnsi="宋体" w:hint="eastAsia"/>
          <w:szCs w:val="21"/>
        </w:rPr>
        <w:t>。</w:t>
      </w:r>
    </w:p>
    <w:p w14:paraId="63256C9C" w14:textId="77777777" w:rsidR="00F21516" w:rsidRPr="00A45996" w:rsidRDefault="00F21516" w:rsidP="00F21516">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A45996">
        <w:rPr>
          <w:rFonts w:ascii="宋体" w:eastAsia="宋体" w:hAnsi="宋体" w:hint="eastAsia"/>
          <w:b/>
          <w:bCs/>
          <w:sz w:val="32"/>
          <w:szCs w:val="32"/>
        </w:rPr>
        <w:t>质疑处理</w:t>
      </w:r>
    </w:p>
    <w:p w14:paraId="2DC47FCE"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5</w:t>
      </w:r>
      <w:r w:rsidRPr="00A45996">
        <w:rPr>
          <w:rFonts w:ascii="宋体" w:eastAsia="宋体" w:hAnsi="宋体"/>
          <w:sz w:val="24"/>
        </w:rPr>
        <w:t>0</w:t>
      </w:r>
      <w:r w:rsidRPr="00A45996">
        <w:rPr>
          <w:rFonts w:ascii="宋体" w:eastAsia="宋体" w:hAnsi="宋体" w:hint="eastAsia"/>
          <w:sz w:val="24"/>
        </w:rPr>
        <w:t>.质疑处理原则</w:t>
      </w:r>
    </w:p>
    <w:p w14:paraId="6667C139"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0</w:t>
      </w:r>
      <w:r w:rsidRPr="00A45996">
        <w:rPr>
          <w:rFonts w:ascii="宋体" w:eastAsia="宋体" w:hAnsi="宋体" w:hint="eastAsia"/>
          <w:szCs w:val="21"/>
        </w:rPr>
        <w:t>.1</w:t>
      </w:r>
      <w:r w:rsidRPr="00A45996">
        <w:rPr>
          <w:rFonts w:ascii="宋体" w:eastAsia="宋体" w:hAnsi="宋体"/>
          <w:szCs w:val="21"/>
        </w:rPr>
        <w:t>质疑处理遵循公平、公正、规范、高效的原则。</w:t>
      </w:r>
    </w:p>
    <w:p w14:paraId="356C9B2C"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0</w:t>
      </w:r>
      <w:r w:rsidRPr="00A45996">
        <w:rPr>
          <w:rFonts w:ascii="宋体" w:eastAsia="宋体" w:hAnsi="宋体" w:hint="eastAsia"/>
          <w:szCs w:val="21"/>
        </w:rPr>
        <w:t>.2</w:t>
      </w:r>
      <w:r w:rsidRPr="00A45996">
        <w:rPr>
          <w:rFonts w:ascii="宋体" w:eastAsia="宋体" w:hAnsi="宋体"/>
          <w:szCs w:val="21"/>
        </w:rPr>
        <w:t>供应商质疑实行实名制和“谁质疑，谁举证”的原则，质疑应有具体的事项及事实根据。</w:t>
      </w:r>
    </w:p>
    <w:p w14:paraId="2289BD4E"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lastRenderedPageBreak/>
        <w:t>5</w:t>
      </w:r>
      <w:r w:rsidRPr="00A45996">
        <w:rPr>
          <w:rFonts w:ascii="宋体" w:eastAsia="宋体" w:hAnsi="宋体"/>
          <w:sz w:val="24"/>
        </w:rPr>
        <w:t>1</w:t>
      </w:r>
      <w:r w:rsidRPr="00A45996">
        <w:rPr>
          <w:rFonts w:ascii="宋体" w:eastAsia="宋体" w:hAnsi="宋体" w:hint="eastAsia"/>
          <w:sz w:val="24"/>
        </w:rPr>
        <w:t>.质疑的</w:t>
      </w:r>
      <w:r w:rsidRPr="00A45996">
        <w:rPr>
          <w:rFonts w:ascii="宋体" w:eastAsia="宋体" w:hAnsi="宋体"/>
          <w:sz w:val="24"/>
        </w:rPr>
        <w:t>提出与答复</w:t>
      </w:r>
    </w:p>
    <w:p w14:paraId="1930166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w:t>
      </w:r>
      <w:r w:rsidRPr="00A45996">
        <w:rPr>
          <w:rFonts w:ascii="宋体" w:eastAsia="宋体" w:hAnsi="宋体"/>
          <w:szCs w:val="21"/>
        </w:rPr>
        <w:t>1</w:t>
      </w:r>
      <w:r w:rsidRPr="00A45996">
        <w:rPr>
          <w:rFonts w:ascii="宋体" w:eastAsia="宋体" w:hAnsi="宋体" w:hint="eastAsia"/>
          <w:szCs w:val="21"/>
        </w:rPr>
        <w:t>.1提出质疑</w:t>
      </w:r>
    </w:p>
    <w:p w14:paraId="64D848A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参与</w:t>
      </w:r>
      <w:r w:rsidRPr="00A45996">
        <w:rPr>
          <w:rFonts w:ascii="宋体" w:eastAsia="宋体" w:hAnsi="宋体"/>
          <w:szCs w:val="21"/>
        </w:rPr>
        <w:t>采购活动的</w:t>
      </w:r>
      <w:r w:rsidRPr="00A45996">
        <w:rPr>
          <w:rFonts w:ascii="宋体" w:eastAsia="宋体" w:hAnsi="宋体" w:hint="eastAsia"/>
          <w:szCs w:val="21"/>
        </w:rPr>
        <w:t>供应商认为自己权益在</w:t>
      </w:r>
      <w:r w:rsidRPr="00A45996">
        <w:rPr>
          <w:rFonts w:ascii="宋体" w:eastAsia="宋体" w:hAnsi="宋体"/>
          <w:szCs w:val="21"/>
        </w:rPr>
        <w:t>采购活动中</w:t>
      </w:r>
      <w:r w:rsidRPr="00A45996">
        <w:rPr>
          <w:rFonts w:ascii="宋体" w:eastAsia="宋体" w:hAnsi="宋体" w:hint="eastAsia"/>
          <w:szCs w:val="21"/>
        </w:rPr>
        <w:t>受到损害的，应当自知道或者应当知道其权益受到损害之日起七个工作日内向</w:t>
      </w:r>
      <w:r w:rsidRPr="00A45996">
        <w:rPr>
          <w:rFonts w:ascii="宋体" w:eastAsia="宋体" w:hAnsi="宋体"/>
          <w:szCs w:val="21"/>
        </w:rPr>
        <w:t>学校采购机构</w:t>
      </w:r>
      <w:r w:rsidRPr="00A45996">
        <w:rPr>
          <w:rFonts w:ascii="宋体" w:eastAsia="宋体" w:hAnsi="宋体" w:hint="eastAsia"/>
          <w:szCs w:val="21"/>
        </w:rPr>
        <w:t>以书面形式提出质疑。</w:t>
      </w:r>
    </w:p>
    <w:p w14:paraId="58691E31"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51.2法律依据</w:t>
      </w:r>
    </w:p>
    <w:p w14:paraId="53B8159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82223BE"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51.3质疑条件</w:t>
      </w:r>
    </w:p>
    <w:p w14:paraId="30C20598"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51.3.1提出质疑的供应商应当是参与所质疑项目采购活动的供应商；</w:t>
      </w:r>
    </w:p>
    <w:p w14:paraId="1E5D5C55"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EABE09F"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51.3.3应提交书面质疑函，质疑函应当包括以下内容：（1）具体、明确的质疑事项和与质疑事项相关的请求；（2）合理的事实和依据；（3）必要的证明材料和法律依据。</w:t>
      </w:r>
    </w:p>
    <w:p w14:paraId="22D5395C" w14:textId="77777777" w:rsidR="00F21516" w:rsidRPr="00A45996" w:rsidRDefault="00F21516" w:rsidP="00F21516">
      <w:pPr>
        <w:ind w:firstLine="420"/>
        <w:rPr>
          <w:rFonts w:ascii="宋体" w:eastAsia="宋体" w:hAnsi="宋体"/>
          <w:szCs w:val="21"/>
        </w:rPr>
      </w:pPr>
      <w:r w:rsidRPr="00A45996">
        <w:rPr>
          <w:rFonts w:ascii="宋体" w:eastAsia="宋体" w:hAnsi="宋体"/>
          <w:szCs w:val="21"/>
        </w:rPr>
        <w:t>51.4</w:t>
      </w:r>
      <w:r w:rsidRPr="00A45996">
        <w:rPr>
          <w:rFonts w:ascii="宋体" w:eastAsia="宋体" w:hAnsi="宋体" w:hint="eastAsia"/>
          <w:szCs w:val="21"/>
        </w:rPr>
        <w:t>提交材料</w:t>
      </w:r>
    </w:p>
    <w:p w14:paraId="6906532A"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质疑函、营业执照复印件、法定代表人证明。如委托代理人提交的，还需提交授权委托书及代理人身份证明。</w:t>
      </w:r>
    </w:p>
    <w:p w14:paraId="32B15CC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51.5 收文部门</w:t>
      </w:r>
    </w:p>
    <w:p w14:paraId="59422FEA"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深圳大学招投标管理中心综合办公室，地址</w:t>
      </w:r>
      <w:r w:rsidRPr="00A45996">
        <w:rPr>
          <w:rFonts w:ascii="宋体" w:eastAsia="宋体" w:hAnsi="宋体"/>
          <w:szCs w:val="21"/>
        </w:rPr>
        <w:t>：深圳市</w:t>
      </w:r>
      <w:r w:rsidRPr="00A45996">
        <w:rPr>
          <w:rFonts w:ascii="宋体" w:eastAsia="宋体" w:hAnsi="宋体" w:hint="eastAsia"/>
          <w:szCs w:val="21"/>
        </w:rPr>
        <w:t>南山区</w:t>
      </w:r>
      <w:r w:rsidRPr="00A45996">
        <w:rPr>
          <w:rFonts w:ascii="宋体" w:eastAsia="宋体" w:hAnsi="宋体"/>
          <w:szCs w:val="21"/>
        </w:rPr>
        <w:t>南海大道</w:t>
      </w:r>
      <w:r w:rsidRPr="00A45996">
        <w:rPr>
          <w:rFonts w:ascii="宋体" w:eastAsia="宋体" w:hAnsi="宋体" w:hint="eastAsia"/>
          <w:szCs w:val="21"/>
        </w:rPr>
        <w:t>3688号</w:t>
      </w:r>
      <w:r w:rsidRPr="00A45996">
        <w:rPr>
          <w:rFonts w:ascii="宋体" w:eastAsia="宋体" w:hAnsi="宋体"/>
          <w:szCs w:val="21"/>
        </w:rPr>
        <w:t>深圳大学粤海校区汇元楼</w:t>
      </w:r>
      <w:r w:rsidRPr="00A45996">
        <w:rPr>
          <w:rFonts w:ascii="宋体" w:eastAsia="宋体" w:hAnsi="宋体" w:hint="eastAsia"/>
          <w:szCs w:val="21"/>
        </w:rPr>
        <w:t>246室</w:t>
      </w:r>
      <w:r w:rsidRPr="00A45996">
        <w:rPr>
          <w:rFonts w:ascii="宋体" w:eastAsia="宋体" w:hAnsi="宋体"/>
          <w:szCs w:val="21"/>
        </w:rPr>
        <w:t>，</w:t>
      </w:r>
      <w:r w:rsidRPr="00A45996">
        <w:rPr>
          <w:rFonts w:ascii="宋体" w:eastAsia="宋体" w:hAnsi="宋体" w:hint="eastAsia"/>
          <w:szCs w:val="21"/>
        </w:rPr>
        <w:t>质疑咨询电话：0755-</w:t>
      </w:r>
      <w:r w:rsidRPr="00A45996">
        <w:rPr>
          <w:rFonts w:ascii="宋体" w:eastAsia="宋体" w:hAnsi="宋体"/>
          <w:szCs w:val="21"/>
        </w:rPr>
        <w:t>26057039</w:t>
      </w:r>
      <w:r w:rsidRPr="00A45996">
        <w:rPr>
          <w:rFonts w:ascii="宋体" w:eastAsia="宋体" w:hAnsi="宋体" w:hint="eastAsia"/>
          <w:szCs w:val="21"/>
        </w:rPr>
        <w:t>。</w:t>
      </w:r>
    </w:p>
    <w:p w14:paraId="5B34FF1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51.6收文办理程序</w:t>
      </w:r>
    </w:p>
    <w:p w14:paraId="1B2C1D4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51.6.1供应商提交的质疑材料符合质疑条件的办理收文，出具收文回执；</w:t>
      </w:r>
    </w:p>
    <w:p w14:paraId="066D1966"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22740C4A"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51.7质疑答复时限</w:t>
      </w:r>
    </w:p>
    <w:p w14:paraId="59082921"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lastRenderedPageBreak/>
        <w:t>自收文之日起七个工作日内。</w:t>
      </w:r>
    </w:p>
    <w:p w14:paraId="291EC44F"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51.8投诉</w:t>
      </w:r>
    </w:p>
    <w:p w14:paraId="1C5DE511" w14:textId="77777777" w:rsidR="00F21516" w:rsidRPr="00A45996" w:rsidRDefault="00F21516" w:rsidP="00F21516">
      <w:pPr>
        <w:ind w:firstLine="420"/>
        <w:rPr>
          <w:rFonts w:ascii="宋体" w:eastAsia="宋体" w:hAnsi="宋体"/>
          <w:szCs w:val="21"/>
        </w:rPr>
      </w:pPr>
      <w:r w:rsidRPr="00A45996">
        <w:rPr>
          <w:rFonts w:ascii="宋体" w:eastAsia="宋体" w:hAnsi="宋体" w:hint="eastAsia"/>
          <w:szCs w:val="21"/>
        </w:rPr>
        <w:t>对质疑答复不满意或者未在规定时间内答复的，提出质疑的供应商可以在答复期满后15个工作日内向深圳大学</w:t>
      </w:r>
      <w:r w:rsidRPr="00A45996">
        <w:rPr>
          <w:rFonts w:ascii="宋体" w:eastAsia="宋体" w:hAnsi="宋体"/>
          <w:szCs w:val="21"/>
        </w:rPr>
        <w:t>纪检、</w:t>
      </w:r>
      <w:r w:rsidRPr="00A45996">
        <w:rPr>
          <w:rFonts w:ascii="宋体" w:eastAsia="宋体" w:hAnsi="宋体" w:hint="eastAsia"/>
          <w:szCs w:val="21"/>
        </w:rPr>
        <w:t>监察</w:t>
      </w:r>
      <w:r w:rsidRPr="00A45996">
        <w:rPr>
          <w:rFonts w:ascii="宋体" w:eastAsia="宋体" w:hAnsi="宋体"/>
          <w:szCs w:val="21"/>
        </w:rPr>
        <w:t>部门</w:t>
      </w:r>
      <w:r w:rsidRPr="00A45996">
        <w:rPr>
          <w:rFonts w:ascii="宋体" w:eastAsia="宋体" w:hAnsi="宋体" w:hint="eastAsia"/>
          <w:szCs w:val="21"/>
        </w:rPr>
        <w:t>投诉。</w:t>
      </w:r>
    </w:p>
    <w:p w14:paraId="592972E6" w14:textId="77777777" w:rsidR="00F21516" w:rsidRPr="00A45996" w:rsidRDefault="00F21516" w:rsidP="00F21516">
      <w:pPr>
        <w:spacing w:line="360" w:lineRule="auto"/>
        <w:rPr>
          <w:rFonts w:ascii="宋体" w:eastAsia="宋体" w:hAnsi="宋体"/>
          <w:sz w:val="24"/>
        </w:rPr>
      </w:pPr>
      <w:r w:rsidRPr="00A45996">
        <w:rPr>
          <w:rFonts w:ascii="宋体" w:eastAsia="宋体" w:hAnsi="宋体" w:hint="eastAsia"/>
          <w:sz w:val="24"/>
        </w:rPr>
        <w:t>52.质疑后续处理</w:t>
      </w:r>
    </w:p>
    <w:p w14:paraId="2629C476"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52.1供应商质疑不成立，或者成立但未对中标、成交结果构成影响的，继续开展采购活动。</w:t>
      </w:r>
    </w:p>
    <w:p w14:paraId="2B62B3B7" w14:textId="77777777" w:rsidR="00F21516" w:rsidRPr="00A45996" w:rsidRDefault="00F21516" w:rsidP="00F21516">
      <w:pPr>
        <w:ind w:firstLineChars="196" w:firstLine="412"/>
        <w:rPr>
          <w:rFonts w:ascii="宋体" w:eastAsia="宋体" w:hAnsi="宋体"/>
          <w:szCs w:val="21"/>
        </w:rPr>
      </w:pPr>
      <w:r w:rsidRPr="00A45996">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4954CF3" w14:textId="77777777" w:rsidR="00F21516" w:rsidRPr="00A45996" w:rsidRDefault="00F21516" w:rsidP="00F21516">
      <w:pPr>
        <w:spacing w:line="240" w:lineRule="atLeast"/>
        <w:rPr>
          <w:rFonts w:ascii="宋体" w:eastAsia="宋体" w:hAnsi="宋体"/>
          <w:szCs w:val="21"/>
        </w:rPr>
      </w:pPr>
    </w:p>
    <w:p w14:paraId="6EB5B51B" w14:textId="77777777" w:rsidR="00F21516" w:rsidRPr="00A45996" w:rsidRDefault="00F21516" w:rsidP="00F21516">
      <w:pPr>
        <w:jc w:val="center"/>
        <w:rPr>
          <w:rFonts w:ascii="宋体" w:eastAsia="宋体" w:hAnsi="宋体"/>
          <w:color w:val="FF0000"/>
          <w:szCs w:val="21"/>
        </w:rPr>
      </w:pPr>
    </w:p>
    <w:p w14:paraId="02A8DF70" w14:textId="77777777" w:rsidR="00530019" w:rsidRPr="00A45996" w:rsidRDefault="00530019">
      <w:pPr>
        <w:rPr>
          <w:rFonts w:ascii="宋体" w:eastAsia="宋体" w:hAnsi="宋体"/>
        </w:rPr>
      </w:pPr>
    </w:p>
    <w:sectPr w:rsidR="00530019" w:rsidRPr="00A45996">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29F1B" w14:textId="77777777" w:rsidR="008D39C0" w:rsidRDefault="008D39C0">
      <w:r>
        <w:separator/>
      </w:r>
    </w:p>
  </w:endnote>
  <w:endnote w:type="continuationSeparator" w:id="0">
    <w:p w14:paraId="5C1EAB61" w14:textId="77777777" w:rsidR="008D39C0" w:rsidRDefault="008D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方正粗黑宋简体">
    <w:altName w:val="宋体"/>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091F27" w:rsidRDefault="00091F2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091F27" w:rsidRDefault="00091F2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091F27" w:rsidRDefault="00091F2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807F42">
      <w:rPr>
        <w:noProof/>
      </w:rPr>
      <w:t>21</w:t>
    </w:r>
    <w:r>
      <w:fldChar w:fldCharType="end"/>
    </w:r>
    <w:r>
      <w:t xml:space="preserve"> -</w:t>
    </w:r>
  </w:p>
  <w:p w14:paraId="48E35457" w14:textId="77777777" w:rsidR="00091F27" w:rsidRDefault="00091F2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2852A" w14:textId="77777777" w:rsidR="008D39C0" w:rsidRDefault="008D39C0">
      <w:r>
        <w:separator/>
      </w:r>
    </w:p>
  </w:footnote>
  <w:footnote w:type="continuationSeparator" w:id="0">
    <w:p w14:paraId="3BFC920B" w14:textId="77777777" w:rsidR="008D39C0" w:rsidRDefault="008D3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242D127B" w:rsidR="00091F27" w:rsidRDefault="00091F27">
    <w:pPr>
      <w:pStyle w:val="af1"/>
    </w:pPr>
    <w:r>
      <w:rPr>
        <w:rFonts w:hint="eastAsia"/>
      </w:rPr>
      <w:t>深圳大学招投标管理中心</w:t>
    </w:r>
    <w:r>
      <w:rPr>
        <w:rFonts w:hint="eastAsia"/>
      </w:rPr>
      <w:t xml:space="preserve">                                                    SZUCG20200050FW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DE2F42"/>
    <w:multiLevelType w:val="singleLevel"/>
    <w:tmpl w:val="5DDE2F42"/>
    <w:lvl w:ilvl="0">
      <w:start w:val="1"/>
      <w:numFmt w:val="decimal"/>
      <w:suff w:val="nothing"/>
      <w:lvlText w:val="（%1）"/>
      <w:lvlJc w:val="left"/>
    </w:lvl>
  </w:abstractNum>
  <w:abstractNum w:abstractNumId="19" w15:restartNumberingAfterBreak="0">
    <w:nsid w:val="5E1436BD"/>
    <w:multiLevelType w:val="singleLevel"/>
    <w:tmpl w:val="5E1436BD"/>
    <w:lvl w:ilvl="0">
      <w:start w:val="2"/>
      <w:numFmt w:val="decimal"/>
      <w:suff w:val="nothing"/>
      <w:lvlText w:val="（%1）"/>
      <w:lvlJc w:val="left"/>
    </w:lvl>
  </w:abstractNum>
  <w:abstractNum w:abstractNumId="20" w15:restartNumberingAfterBreak="0">
    <w:nsid w:val="5E14407C"/>
    <w:multiLevelType w:val="singleLevel"/>
    <w:tmpl w:val="5E14407C"/>
    <w:lvl w:ilvl="0">
      <w:start w:val="2"/>
      <w:numFmt w:val="decimal"/>
      <w:suff w:val="nothing"/>
      <w:lvlText w:val="（%1）"/>
      <w:lvlJc w:val="left"/>
    </w:lvl>
  </w:abstractNum>
  <w:abstractNum w:abstractNumId="21" w15:restartNumberingAfterBreak="0">
    <w:nsid w:val="5E15292C"/>
    <w:multiLevelType w:val="singleLevel"/>
    <w:tmpl w:val="5E15292C"/>
    <w:lvl w:ilvl="0">
      <w:start w:val="1"/>
      <w:numFmt w:val="decimal"/>
      <w:suff w:val="nothing"/>
      <w:lvlText w:val="（%1）"/>
      <w:lvlJc w:val="left"/>
    </w:lvl>
  </w:abstractNum>
  <w:abstractNum w:abstractNumId="22" w15:restartNumberingAfterBreak="0">
    <w:nsid w:val="5E16EC0A"/>
    <w:multiLevelType w:val="singleLevel"/>
    <w:tmpl w:val="5E16EC0A"/>
    <w:lvl w:ilvl="0">
      <w:start w:val="3"/>
      <w:numFmt w:val="chineseCounting"/>
      <w:suff w:val="nothing"/>
      <w:lvlText w:val="（%1）"/>
      <w:lvlJc w:val="left"/>
    </w:lvl>
  </w:abstractNum>
  <w:abstractNum w:abstractNumId="23" w15:restartNumberingAfterBreak="0">
    <w:nsid w:val="5EC3A75D"/>
    <w:multiLevelType w:val="singleLevel"/>
    <w:tmpl w:val="5EC3A75D"/>
    <w:lvl w:ilvl="0">
      <w:start w:val="3"/>
      <w:numFmt w:val="decimal"/>
      <w:suff w:val="nothing"/>
      <w:lvlText w:val="%1."/>
      <w:lvlJc w:val="left"/>
    </w:lvl>
  </w:abstractNum>
  <w:abstractNum w:abstractNumId="24" w15:restartNumberingAfterBreak="0">
    <w:nsid w:val="5EC3B270"/>
    <w:multiLevelType w:val="singleLevel"/>
    <w:tmpl w:val="5EC3B270"/>
    <w:lvl w:ilvl="0">
      <w:start w:val="1"/>
      <w:numFmt w:val="decimal"/>
      <w:suff w:val="nothing"/>
      <w:lvlText w:val="%1."/>
      <w:lvlJc w:val="left"/>
    </w:lvl>
  </w:abstractNum>
  <w:abstractNum w:abstractNumId="25" w15:restartNumberingAfterBreak="0">
    <w:nsid w:val="5EC3B2A5"/>
    <w:multiLevelType w:val="singleLevel"/>
    <w:tmpl w:val="5EC3B2A5"/>
    <w:lvl w:ilvl="0">
      <w:start w:val="1"/>
      <w:numFmt w:val="decimal"/>
      <w:suff w:val="nothing"/>
      <w:lvlText w:val="%1."/>
      <w:lvlJc w:val="left"/>
    </w:lvl>
  </w:abstractNum>
  <w:abstractNum w:abstractNumId="26"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8"/>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7"/>
  </w:num>
  <w:num w:numId="19">
    <w:abstractNumId w:val="2"/>
  </w:num>
  <w:num w:numId="20">
    <w:abstractNumId w:val="17"/>
  </w:num>
  <w:num w:numId="21">
    <w:abstractNumId w:val="26"/>
  </w:num>
  <w:num w:numId="22">
    <w:abstractNumId w:val="18"/>
  </w:num>
  <w:num w:numId="23">
    <w:abstractNumId w:val="19"/>
  </w:num>
  <w:num w:numId="24">
    <w:abstractNumId w:val="21"/>
  </w:num>
  <w:num w:numId="25">
    <w:abstractNumId w:val="20"/>
  </w:num>
  <w:num w:numId="26">
    <w:abstractNumId w:val="22"/>
  </w:num>
  <w:num w:numId="27">
    <w:abstractNumId w:val="25"/>
  </w:num>
  <w:num w:numId="28">
    <w:abstractNumId w:val="23"/>
  </w:num>
  <w:num w:numId="29">
    <w:abstractNumId w:val="2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7C0"/>
    <w:rsid w:val="000038F5"/>
    <w:rsid w:val="00003F41"/>
    <w:rsid w:val="000064A4"/>
    <w:rsid w:val="000071BF"/>
    <w:rsid w:val="000074E5"/>
    <w:rsid w:val="00012241"/>
    <w:rsid w:val="00015546"/>
    <w:rsid w:val="00020FE6"/>
    <w:rsid w:val="000248A1"/>
    <w:rsid w:val="00025068"/>
    <w:rsid w:val="000264C4"/>
    <w:rsid w:val="00027244"/>
    <w:rsid w:val="000276E0"/>
    <w:rsid w:val="000306BB"/>
    <w:rsid w:val="00030B9B"/>
    <w:rsid w:val="00030D41"/>
    <w:rsid w:val="0003110B"/>
    <w:rsid w:val="00032B19"/>
    <w:rsid w:val="000342A7"/>
    <w:rsid w:val="00034CA1"/>
    <w:rsid w:val="000354D9"/>
    <w:rsid w:val="0003589D"/>
    <w:rsid w:val="00037847"/>
    <w:rsid w:val="0004166E"/>
    <w:rsid w:val="000416AB"/>
    <w:rsid w:val="0004268A"/>
    <w:rsid w:val="000473A7"/>
    <w:rsid w:val="00050BC6"/>
    <w:rsid w:val="00051EFD"/>
    <w:rsid w:val="00052BF7"/>
    <w:rsid w:val="00052C12"/>
    <w:rsid w:val="00053C48"/>
    <w:rsid w:val="00053DDF"/>
    <w:rsid w:val="00054FAF"/>
    <w:rsid w:val="0005721D"/>
    <w:rsid w:val="000606D8"/>
    <w:rsid w:val="00061857"/>
    <w:rsid w:val="00062675"/>
    <w:rsid w:val="00062B0F"/>
    <w:rsid w:val="00063760"/>
    <w:rsid w:val="0006535A"/>
    <w:rsid w:val="000673E7"/>
    <w:rsid w:val="0007132F"/>
    <w:rsid w:val="0007294E"/>
    <w:rsid w:val="00074795"/>
    <w:rsid w:val="00075998"/>
    <w:rsid w:val="00075C70"/>
    <w:rsid w:val="00076E14"/>
    <w:rsid w:val="00077DD4"/>
    <w:rsid w:val="000803A4"/>
    <w:rsid w:val="000804CC"/>
    <w:rsid w:val="0008068B"/>
    <w:rsid w:val="000820B7"/>
    <w:rsid w:val="0008490D"/>
    <w:rsid w:val="00084FB7"/>
    <w:rsid w:val="00085565"/>
    <w:rsid w:val="0008568C"/>
    <w:rsid w:val="00087A6A"/>
    <w:rsid w:val="00090490"/>
    <w:rsid w:val="000910B2"/>
    <w:rsid w:val="0009134C"/>
    <w:rsid w:val="00091751"/>
    <w:rsid w:val="00091F27"/>
    <w:rsid w:val="000928A0"/>
    <w:rsid w:val="0009470F"/>
    <w:rsid w:val="00094A5D"/>
    <w:rsid w:val="00094E6B"/>
    <w:rsid w:val="000960AE"/>
    <w:rsid w:val="00096608"/>
    <w:rsid w:val="00096F65"/>
    <w:rsid w:val="000A16AE"/>
    <w:rsid w:val="000A22D1"/>
    <w:rsid w:val="000A2391"/>
    <w:rsid w:val="000A2A96"/>
    <w:rsid w:val="000A3EFF"/>
    <w:rsid w:val="000A6EEA"/>
    <w:rsid w:val="000A7222"/>
    <w:rsid w:val="000B1DCA"/>
    <w:rsid w:val="000B4F5F"/>
    <w:rsid w:val="000B6511"/>
    <w:rsid w:val="000B7456"/>
    <w:rsid w:val="000C21C0"/>
    <w:rsid w:val="000C3DD2"/>
    <w:rsid w:val="000C3EFE"/>
    <w:rsid w:val="000C630B"/>
    <w:rsid w:val="000D0755"/>
    <w:rsid w:val="000D28B4"/>
    <w:rsid w:val="000D296B"/>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0F6E11"/>
    <w:rsid w:val="001001A7"/>
    <w:rsid w:val="001028E7"/>
    <w:rsid w:val="00102F7B"/>
    <w:rsid w:val="00103732"/>
    <w:rsid w:val="0010431D"/>
    <w:rsid w:val="00105321"/>
    <w:rsid w:val="00105DF9"/>
    <w:rsid w:val="0010623F"/>
    <w:rsid w:val="001076BF"/>
    <w:rsid w:val="00107BC5"/>
    <w:rsid w:val="00111F24"/>
    <w:rsid w:val="00113944"/>
    <w:rsid w:val="00114949"/>
    <w:rsid w:val="00114AB7"/>
    <w:rsid w:val="00114B80"/>
    <w:rsid w:val="00121252"/>
    <w:rsid w:val="00121E5C"/>
    <w:rsid w:val="00124FD3"/>
    <w:rsid w:val="00130599"/>
    <w:rsid w:val="001307C5"/>
    <w:rsid w:val="00130F10"/>
    <w:rsid w:val="00131726"/>
    <w:rsid w:val="00131A90"/>
    <w:rsid w:val="00132101"/>
    <w:rsid w:val="00132D2B"/>
    <w:rsid w:val="00142E83"/>
    <w:rsid w:val="00144CC3"/>
    <w:rsid w:val="001460BD"/>
    <w:rsid w:val="00146A0B"/>
    <w:rsid w:val="00150FB1"/>
    <w:rsid w:val="00151145"/>
    <w:rsid w:val="00152234"/>
    <w:rsid w:val="001528BA"/>
    <w:rsid w:val="00154F4A"/>
    <w:rsid w:val="00155E25"/>
    <w:rsid w:val="00156591"/>
    <w:rsid w:val="00160CCD"/>
    <w:rsid w:val="00162490"/>
    <w:rsid w:val="00165062"/>
    <w:rsid w:val="00176C95"/>
    <w:rsid w:val="00177342"/>
    <w:rsid w:val="001805BA"/>
    <w:rsid w:val="001825C2"/>
    <w:rsid w:val="0018291B"/>
    <w:rsid w:val="00183CD6"/>
    <w:rsid w:val="00184075"/>
    <w:rsid w:val="001854CB"/>
    <w:rsid w:val="00186B12"/>
    <w:rsid w:val="00194E23"/>
    <w:rsid w:val="00195462"/>
    <w:rsid w:val="00195A85"/>
    <w:rsid w:val="001969D8"/>
    <w:rsid w:val="00196C39"/>
    <w:rsid w:val="001A1B42"/>
    <w:rsid w:val="001A4C53"/>
    <w:rsid w:val="001A63A1"/>
    <w:rsid w:val="001B0CD8"/>
    <w:rsid w:val="001B18D2"/>
    <w:rsid w:val="001B3C27"/>
    <w:rsid w:val="001B7C8E"/>
    <w:rsid w:val="001C09A2"/>
    <w:rsid w:val="001C526E"/>
    <w:rsid w:val="001C5399"/>
    <w:rsid w:val="001C611C"/>
    <w:rsid w:val="001C6180"/>
    <w:rsid w:val="001C7BC1"/>
    <w:rsid w:val="001C7BE9"/>
    <w:rsid w:val="001D05D5"/>
    <w:rsid w:val="001D0C57"/>
    <w:rsid w:val="001D0FE9"/>
    <w:rsid w:val="001D1393"/>
    <w:rsid w:val="001D29B6"/>
    <w:rsid w:val="001D3E1D"/>
    <w:rsid w:val="001D41BF"/>
    <w:rsid w:val="001D51EE"/>
    <w:rsid w:val="001D7718"/>
    <w:rsid w:val="001D7C12"/>
    <w:rsid w:val="001E0D72"/>
    <w:rsid w:val="001E1628"/>
    <w:rsid w:val="001E2530"/>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7A4F"/>
    <w:rsid w:val="00207C6B"/>
    <w:rsid w:val="00211AA1"/>
    <w:rsid w:val="002154FD"/>
    <w:rsid w:val="00220E9D"/>
    <w:rsid w:val="002226D1"/>
    <w:rsid w:val="00222A52"/>
    <w:rsid w:val="00226CF8"/>
    <w:rsid w:val="00233731"/>
    <w:rsid w:val="002365C4"/>
    <w:rsid w:val="0023740D"/>
    <w:rsid w:val="00237914"/>
    <w:rsid w:val="002379F0"/>
    <w:rsid w:val="002425FE"/>
    <w:rsid w:val="00243628"/>
    <w:rsid w:val="00244432"/>
    <w:rsid w:val="00244A22"/>
    <w:rsid w:val="00244BD0"/>
    <w:rsid w:val="0025078C"/>
    <w:rsid w:val="0025082F"/>
    <w:rsid w:val="00251B6D"/>
    <w:rsid w:val="00252CC2"/>
    <w:rsid w:val="00253549"/>
    <w:rsid w:val="002556F8"/>
    <w:rsid w:val="00255732"/>
    <w:rsid w:val="00256261"/>
    <w:rsid w:val="002573AB"/>
    <w:rsid w:val="002603F1"/>
    <w:rsid w:val="00260988"/>
    <w:rsid w:val="00263374"/>
    <w:rsid w:val="002636D1"/>
    <w:rsid w:val="002640AA"/>
    <w:rsid w:val="002642C1"/>
    <w:rsid w:val="00265070"/>
    <w:rsid w:val="002656D8"/>
    <w:rsid w:val="00265D02"/>
    <w:rsid w:val="00266CAE"/>
    <w:rsid w:val="00270CAE"/>
    <w:rsid w:val="002718B2"/>
    <w:rsid w:val="00274246"/>
    <w:rsid w:val="00275DC1"/>
    <w:rsid w:val="00277CB9"/>
    <w:rsid w:val="00280105"/>
    <w:rsid w:val="00280888"/>
    <w:rsid w:val="00281399"/>
    <w:rsid w:val="00281C6E"/>
    <w:rsid w:val="00283FBF"/>
    <w:rsid w:val="00286C95"/>
    <w:rsid w:val="0029012A"/>
    <w:rsid w:val="00291BD8"/>
    <w:rsid w:val="002921F2"/>
    <w:rsid w:val="00292A30"/>
    <w:rsid w:val="002944C3"/>
    <w:rsid w:val="00294879"/>
    <w:rsid w:val="00294E73"/>
    <w:rsid w:val="00295B1D"/>
    <w:rsid w:val="002966C2"/>
    <w:rsid w:val="00296D75"/>
    <w:rsid w:val="00296DE9"/>
    <w:rsid w:val="00297ED8"/>
    <w:rsid w:val="002A0486"/>
    <w:rsid w:val="002A4653"/>
    <w:rsid w:val="002A5D2A"/>
    <w:rsid w:val="002A5DDF"/>
    <w:rsid w:val="002B2F44"/>
    <w:rsid w:val="002B3B8B"/>
    <w:rsid w:val="002B4915"/>
    <w:rsid w:val="002B5297"/>
    <w:rsid w:val="002B5EBD"/>
    <w:rsid w:val="002B6DF4"/>
    <w:rsid w:val="002C0CD4"/>
    <w:rsid w:val="002C14B7"/>
    <w:rsid w:val="002C21B1"/>
    <w:rsid w:val="002C2E06"/>
    <w:rsid w:val="002C6056"/>
    <w:rsid w:val="002C6095"/>
    <w:rsid w:val="002C60A0"/>
    <w:rsid w:val="002C6A45"/>
    <w:rsid w:val="002C7E6C"/>
    <w:rsid w:val="002D000D"/>
    <w:rsid w:val="002D161B"/>
    <w:rsid w:val="002D4C07"/>
    <w:rsid w:val="002D5778"/>
    <w:rsid w:val="002D6614"/>
    <w:rsid w:val="002D6A87"/>
    <w:rsid w:val="002E2005"/>
    <w:rsid w:val="002E21F0"/>
    <w:rsid w:val="002E24D4"/>
    <w:rsid w:val="002E3750"/>
    <w:rsid w:val="002E48F1"/>
    <w:rsid w:val="002E600C"/>
    <w:rsid w:val="002E656D"/>
    <w:rsid w:val="002F120C"/>
    <w:rsid w:val="002F2D3D"/>
    <w:rsid w:val="002F32CA"/>
    <w:rsid w:val="002F4243"/>
    <w:rsid w:val="002F443B"/>
    <w:rsid w:val="002F45BA"/>
    <w:rsid w:val="002F4865"/>
    <w:rsid w:val="002F57E3"/>
    <w:rsid w:val="002F6191"/>
    <w:rsid w:val="0030253F"/>
    <w:rsid w:val="003039E0"/>
    <w:rsid w:val="00303AB3"/>
    <w:rsid w:val="00303BD6"/>
    <w:rsid w:val="00303F32"/>
    <w:rsid w:val="00304A6B"/>
    <w:rsid w:val="00305BE2"/>
    <w:rsid w:val="00310586"/>
    <w:rsid w:val="00310D1D"/>
    <w:rsid w:val="00312E36"/>
    <w:rsid w:val="00313164"/>
    <w:rsid w:val="00314B66"/>
    <w:rsid w:val="00316C46"/>
    <w:rsid w:val="00316F19"/>
    <w:rsid w:val="00321E9B"/>
    <w:rsid w:val="00322B7B"/>
    <w:rsid w:val="00323B61"/>
    <w:rsid w:val="00323D59"/>
    <w:rsid w:val="00325718"/>
    <w:rsid w:val="00326D4D"/>
    <w:rsid w:val="003311CE"/>
    <w:rsid w:val="00332566"/>
    <w:rsid w:val="003329A6"/>
    <w:rsid w:val="003346E7"/>
    <w:rsid w:val="003360A2"/>
    <w:rsid w:val="003365BB"/>
    <w:rsid w:val="0034243D"/>
    <w:rsid w:val="003433F3"/>
    <w:rsid w:val="003436D6"/>
    <w:rsid w:val="003444A4"/>
    <w:rsid w:val="0034494C"/>
    <w:rsid w:val="00346241"/>
    <w:rsid w:val="00346758"/>
    <w:rsid w:val="003472F4"/>
    <w:rsid w:val="00351EC2"/>
    <w:rsid w:val="00352D0B"/>
    <w:rsid w:val="00361895"/>
    <w:rsid w:val="00362FD7"/>
    <w:rsid w:val="00363285"/>
    <w:rsid w:val="00363C21"/>
    <w:rsid w:val="0036637F"/>
    <w:rsid w:val="00366C87"/>
    <w:rsid w:val="00367269"/>
    <w:rsid w:val="003737A7"/>
    <w:rsid w:val="00373E92"/>
    <w:rsid w:val="00375144"/>
    <w:rsid w:val="003762CA"/>
    <w:rsid w:val="00381B45"/>
    <w:rsid w:val="003831AD"/>
    <w:rsid w:val="00383F98"/>
    <w:rsid w:val="00386030"/>
    <w:rsid w:val="003864E8"/>
    <w:rsid w:val="00387678"/>
    <w:rsid w:val="00392216"/>
    <w:rsid w:val="00392624"/>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5FDB"/>
    <w:rsid w:val="003B63AD"/>
    <w:rsid w:val="003B6E13"/>
    <w:rsid w:val="003B7390"/>
    <w:rsid w:val="003C1620"/>
    <w:rsid w:val="003C269F"/>
    <w:rsid w:val="003C30F0"/>
    <w:rsid w:val="003C4A07"/>
    <w:rsid w:val="003C4D20"/>
    <w:rsid w:val="003C51F5"/>
    <w:rsid w:val="003C5219"/>
    <w:rsid w:val="003C61B0"/>
    <w:rsid w:val="003C7114"/>
    <w:rsid w:val="003D0C8B"/>
    <w:rsid w:val="003D1C20"/>
    <w:rsid w:val="003D269A"/>
    <w:rsid w:val="003D3DE8"/>
    <w:rsid w:val="003D5ECD"/>
    <w:rsid w:val="003D63E1"/>
    <w:rsid w:val="003D684A"/>
    <w:rsid w:val="003D6BEA"/>
    <w:rsid w:val="003E01A8"/>
    <w:rsid w:val="003E0F82"/>
    <w:rsid w:val="003E4BB4"/>
    <w:rsid w:val="003E6D96"/>
    <w:rsid w:val="003E7A33"/>
    <w:rsid w:val="003E7F1D"/>
    <w:rsid w:val="003F08A6"/>
    <w:rsid w:val="003F1338"/>
    <w:rsid w:val="003F25A0"/>
    <w:rsid w:val="003F47ED"/>
    <w:rsid w:val="003F4AAB"/>
    <w:rsid w:val="003F4B19"/>
    <w:rsid w:val="003F5D54"/>
    <w:rsid w:val="00400BB4"/>
    <w:rsid w:val="0040231D"/>
    <w:rsid w:val="004029B1"/>
    <w:rsid w:val="00407855"/>
    <w:rsid w:val="00412C1B"/>
    <w:rsid w:val="00413903"/>
    <w:rsid w:val="00413B01"/>
    <w:rsid w:val="004141D3"/>
    <w:rsid w:val="00416F3D"/>
    <w:rsid w:val="0041756C"/>
    <w:rsid w:val="004204D0"/>
    <w:rsid w:val="00420E52"/>
    <w:rsid w:val="00422E95"/>
    <w:rsid w:val="004231D1"/>
    <w:rsid w:val="004240AD"/>
    <w:rsid w:val="00425CC6"/>
    <w:rsid w:val="00426388"/>
    <w:rsid w:val="0043249F"/>
    <w:rsid w:val="00432841"/>
    <w:rsid w:val="0043443D"/>
    <w:rsid w:val="00434FA9"/>
    <w:rsid w:val="00435566"/>
    <w:rsid w:val="004364E3"/>
    <w:rsid w:val="00436599"/>
    <w:rsid w:val="00436AC3"/>
    <w:rsid w:val="00436E36"/>
    <w:rsid w:val="004415AD"/>
    <w:rsid w:val="004438A6"/>
    <w:rsid w:val="004467BA"/>
    <w:rsid w:val="004468C8"/>
    <w:rsid w:val="004470E7"/>
    <w:rsid w:val="00447A0D"/>
    <w:rsid w:val="00451758"/>
    <w:rsid w:val="00451C92"/>
    <w:rsid w:val="00455926"/>
    <w:rsid w:val="004600BC"/>
    <w:rsid w:val="004627FE"/>
    <w:rsid w:val="00463894"/>
    <w:rsid w:val="00464D10"/>
    <w:rsid w:val="00465ECC"/>
    <w:rsid w:val="00466EE7"/>
    <w:rsid w:val="00470054"/>
    <w:rsid w:val="00470971"/>
    <w:rsid w:val="00470F97"/>
    <w:rsid w:val="00471B01"/>
    <w:rsid w:val="004731D8"/>
    <w:rsid w:val="0047347E"/>
    <w:rsid w:val="00474409"/>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438F"/>
    <w:rsid w:val="004949C5"/>
    <w:rsid w:val="004959BE"/>
    <w:rsid w:val="00495F67"/>
    <w:rsid w:val="00497917"/>
    <w:rsid w:val="004A12AC"/>
    <w:rsid w:val="004A2602"/>
    <w:rsid w:val="004A567E"/>
    <w:rsid w:val="004A58FD"/>
    <w:rsid w:val="004A75E2"/>
    <w:rsid w:val="004A7C67"/>
    <w:rsid w:val="004B1FF4"/>
    <w:rsid w:val="004B29E9"/>
    <w:rsid w:val="004B386A"/>
    <w:rsid w:val="004B4430"/>
    <w:rsid w:val="004B5194"/>
    <w:rsid w:val="004B637A"/>
    <w:rsid w:val="004B746A"/>
    <w:rsid w:val="004C0594"/>
    <w:rsid w:val="004C0B03"/>
    <w:rsid w:val="004C10E0"/>
    <w:rsid w:val="004C393B"/>
    <w:rsid w:val="004C3A2E"/>
    <w:rsid w:val="004C3CC9"/>
    <w:rsid w:val="004C4A6F"/>
    <w:rsid w:val="004C549E"/>
    <w:rsid w:val="004C5923"/>
    <w:rsid w:val="004D0FE2"/>
    <w:rsid w:val="004D3787"/>
    <w:rsid w:val="004D46F1"/>
    <w:rsid w:val="004D6D1F"/>
    <w:rsid w:val="004D7C2E"/>
    <w:rsid w:val="004E0E33"/>
    <w:rsid w:val="004E205D"/>
    <w:rsid w:val="004E2197"/>
    <w:rsid w:val="004E4E8C"/>
    <w:rsid w:val="004E55A7"/>
    <w:rsid w:val="004E64AF"/>
    <w:rsid w:val="004E7B63"/>
    <w:rsid w:val="004F00DD"/>
    <w:rsid w:val="004F0C0E"/>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FA0"/>
    <w:rsid w:val="00514473"/>
    <w:rsid w:val="00515013"/>
    <w:rsid w:val="00516C80"/>
    <w:rsid w:val="005172F5"/>
    <w:rsid w:val="00517F4C"/>
    <w:rsid w:val="00520AE7"/>
    <w:rsid w:val="0052123F"/>
    <w:rsid w:val="0052234F"/>
    <w:rsid w:val="00522F9D"/>
    <w:rsid w:val="005230EF"/>
    <w:rsid w:val="00525E1F"/>
    <w:rsid w:val="0052648B"/>
    <w:rsid w:val="005268CF"/>
    <w:rsid w:val="00527FE7"/>
    <w:rsid w:val="00530019"/>
    <w:rsid w:val="005303D1"/>
    <w:rsid w:val="00530F03"/>
    <w:rsid w:val="00531AA3"/>
    <w:rsid w:val="00533802"/>
    <w:rsid w:val="005352BC"/>
    <w:rsid w:val="00535E81"/>
    <w:rsid w:val="0053673D"/>
    <w:rsid w:val="00536D5E"/>
    <w:rsid w:val="005379D2"/>
    <w:rsid w:val="00540A40"/>
    <w:rsid w:val="00541494"/>
    <w:rsid w:val="00541888"/>
    <w:rsid w:val="00542AAF"/>
    <w:rsid w:val="0054344B"/>
    <w:rsid w:val="00543544"/>
    <w:rsid w:val="00543D8B"/>
    <w:rsid w:val="00545438"/>
    <w:rsid w:val="00546183"/>
    <w:rsid w:val="00550434"/>
    <w:rsid w:val="00550BF9"/>
    <w:rsid w:val="00551E12"/>
    <w:rsid w:val="00552B45"/>
    <w:rsid w:val="00553D54"/>
    <w:rsid w:val="00553E82"/>
    <w:rsid w:val="00554A47"/>
    <w:rsid w:val="005565C2"/>
    <w:rsid w:val="00557FA4"/>
    <w:rsid w:val="00560E01"/>
    <w:rsid w:val="005617D4"/>
    <w:rsid w:val="00562A14"/>
    <w:rsid w:val="00563094"/>
    <w:rsid w:val="0056375B"/>
    <w:rsid w:val="005639E6"/>
    <w:rsid w:val="0056521C"/>
    <w:rsid w:val="00565936"/>
    <w:rsid w:val="0056674E"/>
    <w:rsid w:val="00566A83"/>
    <w:rsid w:val="005670DF"/>
    <w:rsid w:val="0057176A"/>
    <w:rsid w:val="00573983"/>
    <w:rsid w:val="00574E09"/>
    <w:rsid w:val="005752F4"/>
    <w:rsid w:val="005755E6"/>
    <w:rsid w:val="00577996"/>
    <w:rsid w:val="00580201"/>
    <w:rsid w:val="00580F4F"/>
    <w:rsid w:val="00581A2A"/>
    <w:rsid w:val="00582896"/>
    <w:rsid w:val="00582C67"/>
    <w:rsid w:val="00583E45"/>
    <w:rsid w:val="005865D3"/>
    <w:rsid w:val="00586C04"/>
    <w:rsid w:val="00591B47"/>
    <w:rsid w:val="00591E3F"/>
    <w:rsid w:val="00595069"/>
    <w:rsid w:val="0059634C"/>
    <w:rsid w:val="00596D09"/>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192E"/>
    <w:rsid w:val="005C29B7"/>
    <w:rsid w:val="005C3C7C"/>
    <w:rsid w:val="005C6784"/>
    <w:rsid w:val="005D19FB"/>
    <w:rsid w:val="005D388F"/>
    <w:rsid w:val="005D446C"/>
    <w:rsid w:val="005D59F5"/>
    <w:rsid w:val="005E0F00"/>
    <w:rsid w:val="005E1509"/>
    <w:rsid w:val="005E170C"/>
    <w:rsid w:val="005E30F2"/>
    <w:rsid w:val="005E3490"/>
    <w:rsid w:val="005E41CC"/>
    <w:rsid w:val="005E5286"/>
    <w:rsid w:val="005E5DB3"/>
    <w:rsid w:val="005F2B1E"/>
    <w:rsid w:val="005F335B"/>
    <w:rsid w:val="005F50E8"/>
    <w:rsid w:val="005F5555"/>
    <w:rsid w:val="005F6907"/>
    <w:rsid w:val="005F75AD"/>
    <w:rsid w:val="005F7951"/>
    <w:rsid w:val="005F7DCF"/>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52F7"/>
    <w:rsid w:val="00627803"/>
    <w:rsid w:val="00627FA3"/>
    <w:rsid w:val="00630FF5"/>
    <w:rsid w:val="00634CFF"/>
    <w:rsid w:val="00634F76"/>
    <w:rsid w:val="00635CCC"/>
    <w:rsid w:val="00636644"/>
    <w:rsid w:val="00636679"/>
    <w:rsid w:val="00642692"/>
    <w:rsid w:val="00644DF0"/>
    <w:rsid w:val="006450B9"/>
    <w:rsid w:val="0065000C"/>
    <w:rsid w:val="0065113A"/>
    <w:rsid w:val="00652EEC"/>
    <w:rsid w:val="00653618"/>
    <w:rsid w:val="00656322"/>
    <w:rsid w:val="0066013E"/>
    <w:rsid w:val="0066098F"/>
    <w:rsid w:val="00663140"/>
    <w:rsid w:val="00665233"/>
    <w:rsid w:val="00665951"/>
    <w:rsid w:val="00672A6E"/>
    <w:rsid w:val="00677278"/>
    <w:rsid w:val="006806B9"/>
    <w:rsid w:val="00682A81"/>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C112A"/>
    <w:rsid w:val="006C20BD"/>
    <w:rsid w:val="006C22E6"/>
    <w:rsid w:val="006C25AE"/>
    <w:rsid w:val="006C3535"/>
    <w:rsid w:val="006C3E23"/>
    <w:rsid w:val="006C5175"/>
    <w:rsid w:val="006C6A56"/>
    <w:rsid w:val="006C6B50"/>
    <w:rsid w:val="006D01ED"/>
    <w:rsid w:val="006D11F1"/>
    <w:rsid w:val="006D18F0"/>
    <w:rsid w:val="006D1AE8"/>
    <w:rsid w:val="006D7187"/>
    <w:rsid w:val="006E007D"/>
    <w:rsid w:val="006E0708"/>
    <w:rsid w:val="006E434A"/>
    <w:rsid w:val="006E576B"/>
    <w:rsid w:val="006F02CA"/>
    <w:rsid w:val="006F0BE2"/>
    <w:rsid w:val="006F36AA"/>
    <w:rsid w:val="006F3718"/>
    <w:rsid w:val="00700C1D"/>
    <w:rsid w:val="00702A11"/>
    <w:rsid w:val="00703526"/>
    <w:rsid w:val="007036B2"/>
    <w:rsid w:val="007067D7"/>
    <w:rsid w:val="00706A46"/>
    <w:rsid w:val="00707740"/>
    <w:rsid w:val="0071029C"/>
    <w:rsid w:val="00710866"/>
    <w:rsid w:val="00710A4E"/>
    <w:rsid w:val="007120E2"/>
    <w:rsid w:val="00713DBE"/>
    <w:rsid w:val="00715829"/>
    <w:rsid w:val="00716CAD"/>
    <w:rsid w:val="00720CA1"/>
    <w:rsid w:val="00724154"/>
    <w:rsid w:val="00724943"/>
    <w:rsid w:val="007264D3"/>
    <w:rsid w:val="0072750D"/>
    <w:rsid w:val="00730B67"/>
    <w:rsid w:val="00732CFE"/>
    <w:rsid w:val="00733870"/>
    <w:rsid w:val="007341B4"/>
    <w:rsid w:val="00735CA8"/>
    <w:rsid w:val="00737206"/>
    <w:rsid w:val="007376A3"/>
    <w:rsid w:val="00740923"/>
    <w:rsid w:val="0074134F"/>
    <w:rsid w:val="00742938"/>
    <w:rsid w:val="0074327D"/>
    <w:rsid w:val="00745CC8"/>
    <w:rsid w:val="00745E97"/>
    <w:rsid w:val="00746EF4"/>
    <w:rsid w:val="0075251B"/>
    <w:rsid w:val="0075283D"/>
    <w:rsid w:val="00752DF1"/>
    <w:rsid w:val="00753245"/>
    <w:rsid w:val="00755036"/>
    <w:rsid w:val="00756735"/>
    <w:rsid w:val="00760EF9"/>
    <w:rsid w:val="007617CC"/>
    <w:rsid w:val="00762080"/>
    <w:rsid w:val="00763D9C"/>
    <w:rsid w:val="00764C1C"/>
    <w:rsid w:val="007650F6"/>
    <w:rsid w:val="0077052B"/>
    <w:rsid w:val="00773985"/>
    <w:rsid w:val="007740E9"/>
    <w:rsid w:val="00776419"/>
    <w:rsid w:val="007764AD"/>
    <w:rsid w:val="00776692"/>
    <w:rsid w:val="00776CF7"/>
    <w:rsid w:val="00777833"/>
    <w:rsid w:val="007816B0"/>
    <w:rsid w:val="00782D1E"/>
    <w:rsid w:val="00784D55"/>
    <w:rsid w:val="007857FC"/>
    <w:rsid w:val="00785AF2"/>
    <w:rsid w:val="00785B7A"/>
    <w:rsid w:val="00787E9C"/>
    <w:rsid w:val="00790AD6"/>
    <w:rsid w:val="007910C0"/>
    <w:rsid w:val="00794B75"/>
    <w:rsid w:val="00795CBD"/>
    <w:rsid w:val="00797C2C"/>
    <w:rsid w:val="00797E2D"/>
    <w:rsid w:val="007A1334"/>
    <w:rsid w:val="007A18F7"/>
    <w:rsid w:val="007A1918"/>
    <w:rsid w:val="007A2AC5"/>
    <w:rsid w:val="007A5361"/>
    <w:rsid w:val="007A5C83"/>
    <w:rsid w:val="007A5E2E"/>
    <w:rsid w:val="007A604D"/>
    <w:rsid w:val="007B08AB"/>
    <w:rsid w:val="007B13D2"/>
    <w:rsid w:val="007B5975"/>
    <w:rsid w:val="007B6E62"/>
    <w:rsid w:val="007B6F37"/>
    <w:rsid w:val="007C0345"/>
    <w:rsid w:val="007C0ECB"/>
    <w:rsid w:val="007C1778"/>
    <w:rsid w:val="007C3EA3"/>
    <w:rsid w:val="007C4949"/>
    <w:rsid w:val="007C6CBF"/>
    <w:rsid w:val="007C707B"/>
    <w:rsid w:val="007C7C2E"/>
    <w:rsid w:val="007D200E"/>
    <w:rsid w:val="007D27C8"/>
    <w:rsid w:val="007D2BD7"/>
    <w:rsid w:val="007D50F8"/>
    <w:rsid w:val="007D5B61"/>
    <w:rsid w:val="007E10AB"/>
    <w:rsid w:val="007E41D2"/>
    <w:rsid w:val="007E4267"/>
    <w:rsid w:val="007E43D7"/>
    <w:rsid w:val="007E455A"/>
    <w:rsid w:val="007E4EFE"/>
    <w:rsid w:val="007F03C1"/>
    <w:rsid w:val="007F1D8D"/>
    <w:rsid w:val="007F1F80"/>
    <w:rsid w:val="007F2A26"/>
    <w:rsid w:val="007F38A5"/>
    <w:rsid w:val="007F52A5"/>
    <w:rsid w:val="007F7448"/>
    <w:rsid w:val="007F7783"/>
    <w:rsid w:val="00803310"/>
    <w:rsid w:val="00805B86"/>
    <w:rsid w:val="00806E5A"/>
    <w:rsid w:val="008073E4"/>
    <w:rsid w:val="00807F3F"/>
    <w:rsid w:val="00807F42"/>
    <w:rsid w:val="00810AB0"/>
    <w:rsid w:val="008114A4"/>
    <w:rsid w:val="00811ED9"/>
    <w:rsid w:val="00812C37"/>
    <w:rsid w:val="00813F3E"/>
    <w:rsid w:val="00813F80"/>
    <w:rsid w:val="00814372"/>
    <w:rsid w:val="00815A99"/>
    <w:rsid w:val="008173A4"/>
    <w:rsid w:val="00820097"/>
    <w:rsid w:val="00820B8B"/>
    <w:rsid w:val="00822592"/>
    <w:rsid w:val="00822C75"/>
    <w:rsid w:val="00825D64"/>
    <w:rsid w:val="00825D94"/>
    <w:rsid w:val="008272DC"/>
    <w:rsid w:val="008278F0"/>
    <w:rsid w:val="00830B82"/>
    <w:rsid w:val="00831106"/>
    <w:rsid w:val="008328CA"/>
    <w:rsid w:val="00833A4C"/>
    <w:rsid w:val="00836055"/>
    <w:rsid w:val="008367C3"/>
    <w:rsid w:val="008368DD"/>
    <w:rsid w:val="00837271"/>
    <w:rsid w:val="008403D9"/>
    <w:rsid w:val="00841013"/>
    <w:rsid w:val="00841A72"/>
    <w:rsid w:val="00843BA2"/>
    <w:rsid w:val="00846180"/>
    <w:rsid w:val="00847463"/>
    <w:rsid w:val="00847990"/>
    <w:rsid w:val="0085104A"/>
    <w:rsid w:val="00852509"/>
    <w:rsid w:val="00853F2D"/>
    <w:rsid w:val="00854F0D"/>
    <w:rsid w:val="00855C40"/>
    <w:rsid w:val="00856CDF"/>
    <w:rsid w:val="008609C0"/>
    <w:rsid w:val="00863E1E"/>
    <w:rsid w:val="00866AEE"/>
    <w:rsid w:val="008700F1"/>
    <w:rsid w:val="008706EB"/>
    <w:rsid w:val="008742A3"/>
    <w:rsid w:val="008744C1"/>
    <w:rsid w:val="008761CA"/>
    <w:rsid w:val="00877639"/>
    <w:rsid w:val="00880E0D"/>
    <w:rsid w:val="00880E35"/>
    <w:rsid w:val="00880EA1"/>
    <w:rsid w:val="0088236B"/>
    <w:rsid w:val="00885980"/>
    <w:rsid w:val="00885E2B"/>
    <w:rsid w:val="0089007D"/>
    <w:rsid w:val="008922D5"/>
    <w:rsid w:val="0089268D"/>
    <w:rsid w:val="00892722"/>
    <w:rsid w:val="00893DD0"/>
    <w:rsid w:val="0089662F"/>
    <w:rsid w:val="008966BF"/>
    <w:rsid w:val="00896E3C"/>
    <w:rsid w:val="0089734A"/>
    <w:rsid w:val="00897A28"/>
    <w:rsid w:val="008A02A8"/>
    <w:rsid w:val="008A0561"/>
    <w:rsid w:val="008A119E"/>
    <w:rsid w:val="008A2816"/>
    <w:rsid w:val="008A4149"/>
    <w:rsid w:val="008A465C"/>
    <w:rsid w:val="008A481A"/>
    <w:rsid w:val="008A4E56"/>
    <w:rsid w:val="008B0C3E"/>
    <w:rsid w:val="008B141B"/>
    <w:rsid w:val="008B1BD1"/>
    <w:rsid w:val="008B2B41"/>
    <w:rsid w:val="008C00A7"/>
    <w:rsid w:val="008C0BFE"/>
    <w:rsid w:val="008C3811"/>
    <w:rsid w:val="008D02DD"/>
    <w:rsid w:val="008D0CAB"/>
    <w:rsid w:val="008D18E8"/>
    <w:rsid w:val="008D2094"/>
    <w:rsid w:val="008D2407"/>
    <w:rsid w:val="008D2DC7"/>
    <w:rsid w:val="008D39C0"/>
    <w:rsid w:val="008D5A04"/>
    <w:rsid w:val="008E08A2"/>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3D5"/>
    <w:rsid w:val="009305AC"/>
    <w:rsid w:val="0093130E"/>
    <w:rsid w:val="009313C9"/>
    <w:rsid w:val="009319DA"/>
    <w:rsid w:val="00932D19"/>
    <w:rsid w:val="00932FA6"/>
    <w:rsid w:val="0093479D"/>
    <w:rsid w:val="00935A5A"/>
    <w:rsid w:val="00936361"/>
    <w:rsid w:val="00940A60"/>
    <w:rsid w:val="00940EB4"/>
    <w:rsid w:val="00941B79"/>
    <w:rsid w:val="00941D96"/>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3A1F"/>
    <w:rsid w:val="00963F1A"/>
    <w:rsid w:val="009672B8"/>
    <w:rsid w:val="00967BEF"/>
    <w:rsid w:val="00970A99"/>
    <w:rsid w:val="00972582"/>
    <w:rsid w:val="00972D61"/>
    <w:rsid w:val="00973291"/>
    <w:rsid w:val="00973E25"/>
    <w:rsid w:val="009743C4"/>
    <w:rsid w:val="00974DE4"/>
    <w:rsid w:val="00975C23"/>
    <w:rsid w:val="0097628A"/>
    <w:rsid w:val="00977F07"/>
    <w:rsid w:val="00980B6F"/>
    <w:rsid w:val="00980D04"/>
    <w:rsid w:val="009822B4"/>
    <w:rsid w:val="00982623"/>
    <w:rsid w:val="0098476F"/>
    <w:rsid w:val="00984EDC"/>
    <w:rsid w:val="009850F4"/>
    <w:rsid w:val="009903D1"/>
    <w:rsid w:val="009914C6"/>
    <w:rsid w:val="00997C61"/>
    <w:rsid w:val="009A0862"/>
    <w:rsid w:val="009A34C1"/>
    <w:rsid w:val="009A457F"/>
    <w:rsid w:val="009B43BA"/>
    <w:rsid w:val="009C11D0"/>
    <w:rsid w:val="009C1323"/>
    <w:rsid w:val="009C1EA2"/>
    <w:rsid w:val="009C229B"/>
    <w:rsid w:val="009C2A38"/>
    <w:rsid w:val="009C487E"/>
    <w:rsid w:val="009C48CC"/>
    <w:rsid w:val="009C5272"/>
    <w:rsid w:val="009C59F3"/>
    <w:rsid w:val="009C6903"/>
    <w:rsid w:val="009D3528"/>
    <w:rsid w:val="009D3E95"/>
    <w:rsid w:val="009D57F4"/>
    <w:rsid w:val="009D69C5"/>
    <w:rsid w:val="009E2722"/>
    <w:rsid w:val="009E4499"/>
    <w:rsid w:val="009E46E9"/>
    <w:rsid w:val="009F06F4"/>
    <w:rsid w:val="009F2F45"/>
    <w:rsid w:val="009F4439"/>
    <w:rsid w:val="009F48BE"/>
    <w:rsid w:val="009F57C3"/>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5A8A"/>
    <w:rsid w:val="00A2052E"/>
    <w:rsid w:val="00A213BA"/>
    <w:rsid w:val="00A22379"/>
    <w:rsid w:val="00A24E9D"/>
    <w:rsid w:val="00A26814"/>
    <w:rsid w:val="00A30982"/>
    <w:rsid w:val="00A311BF"/>
    <w:rsid w:val="00A325F8"/>
    <w:rsid w:val="00A3292A"/>
    <w:rsid w:val="00A32B73"/>
    <w:rsid w:val="00A40FEB"/>
    <w:rsid w:val="00A4105E"/>
    <w:rsid w:val="00A43C56"/>
    <w:rsid w:val="00A44261"/>
    <w:rsid w:val="00A442A9"/>
    <w:rsid w:val="00A45305"/>
    <w:rsid w:val="00A45996"/>
    <w:rsid w:val="00A459E4"/>
    <w:rsid w:val="00A47EA0"/>
    <w:rsid w:val="00A508F5"/>
    <w:rsid w:val="00A512E7"/>
    <w:rsid w:val="00A51B13"/>
    <w:rsid w:val="00A54B68"/>
    <w:rsid w:val="00A55D13"/>
    <w:rsid w:val="00A5626F"/>
    <w:rsid w:val="00A56C93"/>
    <w:rsid w:val="00A570EF"/>
    <w:rsid w:val="00A603FC"/>
    <w:rsid w:val="00A61630"/>
    <w:rsid w:val="00A61888"/>
    <w:rsid w:val="00A63701"/>
    <w:rsid w:val="00A65C8C"/>
    <w:rsid w:val="00A662CC"/>
    <w:rsid w:val="00A67CCA"/>
    <w:rsid w:val="00A70939"/>
    <w:rsid w:val="00A7208B"/>
    <w:rsid w:val="00A726DF"/>
    <w:rsid w:val="00A72D61"/>
    <w:rsid w:val="00A738A4"/>
    <w:rsid w:val="00A74676"/>
    <w:rsid w:val="00A770EB"/>
    <w:rsid w:val="00A84DFC"/>
    <w:rsid w:val="00A85BA2"/>
    <w:rsid w:val="00A862E3"/>
    <w:rsid w:val="00A86368"/>
    <w:rsid w:val="00A86675"/>
    <w:rsid w:val="00A87564"/>
    <w:rsid w:val="00A87B5C"/>
    <w:rsid w:val="00A87E8F"/>
    <w:rsid w:val="00A92895"/>
    <w:rsid w:val="00A92A7B"/>
    <w:rsid w:val="00A94CC3"/>
    <w:rsid w:val="00A9676C"/>
    <w:rsid w:val="00A97111"/>
    <w:rsid w:val="00A9763E"/>
    <w:rsid w:val="00AA1967"/>
    <w:rsid w:val="00AA1AFD"/>
    <w:rsid w:val="00AA4073"/>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5BF0"/>
    <w:rsid w:val="00AD6B18"/>
    <w:rsid w:val="00AD710B"/>
    <w:rsid w:val="00AE077E"/>
    <w:rsid w:val="00AE0A68"/>
    <w:rsid w:val="00AE205C"/>
    <w:rsid w:val="00AE39F1"/>
    <w:rsid w:val="00AF0999"/>
    <w:rsid w:val="00AF1B06"/>
    <w:rsid w:val="00AF4060"/>
    <w:rsid w:val="00AF4D70"/>
    <w:rsid w:val="00AF4EFA"/>
    <w:rsid w:val="00B01571"/>
    <w:rsid w:val="00B01923"/>
    <w:rsid w:val="00B01B21"/>
    <w:rsid w:val="00B01E66"/>
    <w:rsid w:val="00B02783"/>
    <w:rsid w:val="00B029AC"/>
    <w:rsid w:val="00B03441"/>
    <w:rsid w:val="00B04F25"/>
    <w:rsid w:val="00B05FA3"/>
    <w:rsid w:val="00B06094"/>
    <w:rsid w:val="00B07B87"/>
    <w:rsid w:val="00B143AA"/>
    <w:rsid w:val="00B14552"/>
    <w:rsid w:val="00B158F4"/>
    <w:rsid w:val="00B15E02"/>
    <w:rsid w:val="00B16D43"/>
    <w:rsid w:val="00B1736C"/>
    <w:rsid w:val="00B17F90"/>
    <w:rsid w:val="00B20507"/>
    <w:rsid w:val="00B2296C"/>
    <w:rsid w:val="00B2418C"/>
    <w:rsid w:val="00B241C1"/>
    <w:rsid w:val="00B24347"/>
    <w:rsid w:val="00B25137"/>
    <w:rsid w:val="00B272E3"/>
    <w:rsid w:val="00B3175E"/>
    <w:rsid w:val="00B33388"/>
    <w:rsid w:val="00B33B1B"/>
    <w:rsid w:val="00B34C4D"/>
    <w:rsid w:val="00B35E59"/>
    <w:rsid w:val="00B37A83"/>
    <w:rsid w:val="00B40134"/>
    <w:rsid w:val="00B404E4"/>
    <w:rsid w:val="00B41D0C"/>
    <w:rsid w:val="00B43B05"/>
    <w:rsid w:val="00B467F7"/>
    <w:rsid w:val="00B5034C"/>
    <w:rsid w:val="00B50581"/>
    <w:rsid w:val="00B50AB9"/>
    <w:rsid w:val="00B51673"/>
    <w:rsid w:val="00B5198E"/>
    <w:rsid w:val="00B521DB"/>
    <w:rsid w:val="00B552D0"/>
    <w:rsid w:val="00B57F70"/>
    <w:rsid w:val="00B61F30"/>
    <w:rsid w:val="00B61FE2"/>
    <w:rsid w:val="00B62D99"/>
    <w:rsid w:val="00B67935"/>
    <w:rsid w:val="00B72F5E"/>
    <w:rsid w:val="00B738F9"/>
    <w:rsid w:val="00B73F14"/>
    <w:rsid w:val="00B75FC5"/>
    <w:rsid w:val="00B772C8"/>
    <w:rsid w:val="00B80AC6"/>
    <w:rsid w:val="00B80D52"/>
    <w:rsid w:val="00B81272"/>
    <w:rsid w:val="00B826AC"/>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0101"/>
    <w:rsid w:val="00BB5FB0"/>
    <w:rsid w:val="00BC0A04"/>
    <w:rsid w:val="00BC0B42"/>
    <w:rsid w:val="00BC0E1A"/>
    <w:rsid w:val="00BC1AD5"/>
    <w:rsid w:val="00BC2251"/>
    <w:rsid w:val="00BC2E6D"/>
    <w:rsid w:val="00BC74EE"/>
    <w:rsid w:val="00BD0938"/>
    <w:rsid w:val="00BD2354"/>
    <w:rsid w:val="00BD3788"/>
    <w:rsid w:val="00BD5EA4"/>
    <w:rsid w:val="00BD66B8"/>
    <w:rsid w:val="00BD7291"/>
    <w:rsid w:val="00BD7688"/>
    <w:rsid w:val="00BE03F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309"/>
    <w:rsid w:val="00C22634"/>
    <w:rsid w:val="00C23508"/>
    <w:rsid w:val="00C23E21"/>
    <w:rsid w:val="00C244DA"/>
    <w:rsid w:val="00C30890"/>
    <w:rsid w:val="00C30B2B"/>
    <w:rsid w:val="00C310A2"/>
    <w:rsid w:val="00C43C9B"/>
    <w:rsid w:val="00C44E22"/>
    <w:rsid w:val="00C4607D"/>
    <w:rsid w:val="00C462A6"/>
    <w:rsid w:val="00C46665"/>
    <w:rsid w:val="00C47190"/>
    <w:rsid w:val="00C5012D"/>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258C"/>
    <w:rsid w:val="00C741B3"/>
    <w:rsid w:val="00C741E2"/>
    <w:rsid w:val="00C765E7"/>
    <w:rsid w:val="00C76B68"/>
    <w:rsid w:val="00C806BB"/>
    <w:rsid w:val="00C81CFA"/>
    <w:rsid w:val="00C835F7"/>
    <w:rsid w:val="00C84B81"/>
    <w:rsid w:val="00C85489"/>
    <w:rsid w:val="00C870B5"/>
    <w:rsid w:val="00C872F9"/>
    <w:rsid w:val="00C914E1"/>
    <w:rsid w:val="00C91554"/>
    <w:rsid w:val="00C915B8"/>
    <w:rsid w:val="00C92838"/>
    <w:rsid w:val="00C92BE8"/>
    <w:rsid w:val="00C93822"/>
    <w:rsid w:val="00C93AEF"/>
    <w:rsid w:val="00C94399"/>
    <w:rsid w:val="00C9532B"/>
    <w:rsid w:val="00C9595D"/>
    <w:rsid w:val="00C9736C"/>
    <w:rsid w:val="00C97455"/>
    <w:rsid w:val="00CA0FD9"/>
    <w:rsid w:val="00CA1591"/>
    <w:rsid w:val="00CA1A81"/>
    <w:rsid w:val="00CA282A"/>
    <w:rsid w:val="00CA320F"/>
    <w:rsid w:val="00CA4A44"/>
    <w:rsid w:val="00CA6001"/>
    <w:rsid w:val="00CA64C7"/>
    <w:rsid w:val="00CB0628"/>
    <w:rsid w:val="00CB19AF"/>
    <w:rsid w:val="00CB1ED3"/>
    <w:rsid w:val="00CB290E"/>
    <w:rsid w:val="00CB4785"/>
    <w:rsid w:val="00CB7A9C"/>
    <w:rsid w:val="00CC06C6"/>
    <w:rsid w:val="00CC1E24"/>
    <w:rsid w:val="00CC3E9E"/>
    <w:rsid w:val="00CC493C"/>
    <w:rsid w:val="00CC5325"/>
    <w:rsid w:val="00CC54E4"/>
    <w:rsid w:val="00CC5CDE"/>
    <w:rsid w:val="00CC703D"/>
    <w:rsid w:val="00CC72FA"/>
    <w:rsid w:val="00CC7684"/>
    <w:rsid w:val="00CD04BF"/>
    <w:rsid w:val="00CD0A5B"/>
    <w:rsid w:val="00CD18FF"/>
    <w:rsid w:val="00CD2A67"/>
    <w:rsid w:val="00CD412D"/>
    <w:rsid w:val="00CE098D"/>
    <w:rsid w:val="00CE31A0"/>
    <w:rsid w:val="00CE43FF"/>
    <w:rsid w:val="00CE5B0E"/>
    <w:rsid w:val="00CE5ECB"/>
    <w:rsid w:val="00CE7518"/>
    <w:rsid w:val="00CE7787"/>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63"/>
    <w:rsid w:val="00D549F7"/>
    <w:rsid w:val="00D571B3"/>
    <w:rsid w:val="00D6071E"/>
    <w:rsid w:val="00D60CB9"/>
    <w:rsid w:val="00D617BE"/>
    <w:rsid w:val="00D62E60"/>
    <w:rsid w:val="00D63330"/>
    <w:rsid w:val="00D6443F"/>
    <w:rsid w:val="00D64618"/>
    <w:rsid w:val="00D64B0E"/>
    <w:rsid w:val="00D64B34"/>
    <w:rsid w:val="00D6581F"/>
    <w:rsid w:val="00D66292"/>
    <w:rsid w:val="00D75606"/>
    <w:rsid w:val="00D77D9E"/>
    <w:rsid w:val="00D804DC"/>
    <w:rsid w:val="00D8065B"/>
    <w:rsid w:val="00D80777"/>
    <w:rsid w:val="00D80FFC"/>
    <w:rsid w:val="00D84716"/>
    <w:rsid w:val="00D84E4B"/>
    <w:rsid w:val="00D86C79"/>
    <w:rsid w:val="00D870D3"/>
    <w:rsid w:val="00D87925"/>
    <w:rsid w:val="00D90156"/>
    <w:rsid w:val="00D92847"/>
    <w:rsid w:val="00D93A55"/>
    <w:rsid w:val="00D9462E"/>
    <w:rsid w:val="00D95807"/>
    <w:rsid w:val="00D9694F"/>
    <w:rsid w:val="00DA09A8"/>
    <w:rsid w:val="00DA37A5"/>
    <w:rsid w:val="00DA58F5"/>
    <w:rsid w:val="00DA6343"/>
    <w:rsid w:val="00DA6387"/>
    <w:rsid w:val="00DA7954"/>
    <w:rsid w:val="00DB0769"/>
    <w:rsid w:val="00DB32B5"/>
    <w:rsid w:val="00DB7231"/>
    <w:rsid w:val="00DC12E8"/>
    <w:rsid w:val="00DC1C82"/>
    <w:rsid w:val="00DC2F8B"/>
    <w:rsid w:val="00DC6214"/>
    <w:rsid w:val="00DC6989"/>
    <w:rsid w:val="00DD41B2"/>
    <w:rsid w:val="00DD5763"/>
    <w:rsid w:val="00DD6D14"/>
    <w:rsid w:val="00DD770C"/>
    <w:rsid w:val="00DE062C"/>
    <w:rsid w:val="00DE4777"/>
    <w:rsid w:val="00DE5C24"/>
    <w:rsid w:val="00DE5E90"/>
    <w:rsid w:val="00DE64C9"/>
    <w:rsid w:val="00DE7425"/>
    <w:rsid w:val="00DF0612"/>
    <w:rsid w:val="00DF11E8"/>
    <w:rsid w:val="00DF2C2A"/>
    <w:rsid w:val="00DF5388"/>
    <w:rsid w:val="00DF6C86"/>
    <w:rsid w:val="00E00076"/>
    <w:rsid w:val="00E01C59"/>
    <w:rsid w:val="00E02375"/>
    <w:rsid w:val="00E04082"/>
    <w:rsid w:val="00E078E6"/>
    <w:rsid w:val="00E10680"/>
    <w:rsid w:val="00E106B3"/>
    <w:rsid w:val="00E10E7B"/>
    <w:rsid w:val="00E11239"/>
    <w:rsid w:val="00E11A1C"/>
    <w:rsid w:val="00E132B7"/>
    <w:rsid w:val="00E133FF"/>
    <w:rsid w:val="00E20BB1"/>
    <w:rsid w:val="00E21586"/>
    <w:rsid w:val="00E238D3"/>
    <w:rsid w:val="00E24164"/>
    <w:rsid w:val="00E25447"/>
    <w:rsid w:val="00E25F95"/>
    <w:rsid w:val="00E26975"/>
    <w:rsid w:val="00E27B82"/>
    <w:rsid w:val="00E32727"/>
    <w:rsid w:val="00E32F56"/>
    <w:rsid w:val="00E334AF"/>
    <w:rsid w:val="00E33B02"/>
    <w:rsid w:val="00E33DCB"/>
    <w:rsid w:val="00E341AD"/>
    <w:rsid w:val="00E37352"/>
    <w:rsid w:val="00E37528"/>
    <w:rsid w:val="00E412C6"/>
    <w:rsid w:val="00E423A4"/>
    <w:rsid w:val="00E42F44"/>
    <w:rsid w:val="00E44C7C"/>
    <w:rsid w:val="00E457C3"/>
    <w:rsid w:val="00E479E2"/>
    <w:rsid w:val="00E5237B"/>
    <w:rsid w:val="00E53506"/>
    <w:rsid w:val="00E55805"/>
    <w:rsid w:val="00E562BF"/>
    <w:rsid w:val="00E5647F"/>
    <w:rsid w:val="00E5710E"/>
    <w:rsid w:val="00E578FD"/>
    <w:rsid w:val="00E6070B"/>
    <w:rsid w:val="00E63453"/>
    <w:rsid w:val="00E63621"/>
    <w:rsid w:val="00E6519E"/>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562"/>
    <w:rsid w:val="00E9171F"/>
    <w:rsid w:val="00E91DE4"/>
    <w:rsid w:val="00E95967"/>
    <w:rsid w:val="00E95FE7"/>
    <w:rsid w:val="00E974EA"/>
    <w:rsid w:val="00EA079A"/>
    <w:rsid w:val="00EA140B"/>
    <w:rsid w:val="00EA2C68"/>
    <w:rsid w:val="00EA3332"/>
    <w:rsid w:val="00EA5641"/>
    <w:rsid w:val="00EA782F"/>
    <w:rsid w:val="00EB0E0E"/>
    <w:rsid w:val="00EB0EB1"/>
    <w:rsid w:val="00EB1A7C"/>
    <w:rsid w:val="00EB287D"/>
    <w:rsid w:val="00EB3259"/>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37B9"/>
    <w:rsid w:val="00EC47F8"/>
    <w:rsid w:val="00ED1764"/>
    <w:rsid w:val="00ED2109"/>
    <w:rsid w:val="00ED31FE"/>
    <w:rsid w:val="00ED3899"/>
    <w:rsid w:val="00ED3CB2"/>
    <w:rsid w:val="00ED4BBE"/>
    <w:rsid w:val="00ED51E0"/>
    <w:rsid w:val="00ED58BF"/>
    <w:rsid w:val="00ED650B"/>
    <w:rsid w:val="00ED7B16"/>
    <w:rsid w:val="00EE09F6"/>
    <w:rsid w:val="00EE6CA9"/>
    <w:rsid w:val="00EF138B"/>
    <w:rsid w:val="00EF1EC1"/>
    <w:rsid w:val="00EF2A6F"/>
    <w:rsid w:val="00EF3524"/>
    <w:rsid w:val="00EF3B57"/>
    <w:rsid w:val="00EF5F70"/>
    <w:rsid w:val="00EF6503"/>
    <w:rsid w:val="00EF758E"/>
    <w:rsid w:val="00EF795A"/>
    <w:rsid w:val="00F01771"/>
    <w:rsid w:val="00F04ED2"/>
    <w:rsid w:val="00F06F6F"/>
    <w:rsid w:val="00F06FB3"/>
    <w:rsid w:val="00F07865"/>
    <w:rsid w:val="00F10C39"/>
    <w:rsid w:val="00F10F02"/>
    <w:rsid w:val="00F13113"/>
    <w:rsid w:val="00F13497"/>
    <w:rsid w:val="00F13E65"/>
    <w:rsid w:val="00F1565B"/>
    <w:rsid w:val="00F16E87"/>
    <w:rsid w:val="00F17CFC"/>
    <w:rsid w:val="00F21516"/>
    <w:rsid w:val="00F22128"/>
    <w:rsid w:val="00F248E5"/>
    <w:rsid w:val="00F30ED3"/>
    <w:rsid w:val="00F320E1"/>
    <w:rsid w:val="00F336DD"/>
    <w:rsid w:val="00F343F2"/>
    <w:rsid w:val="00F34FDA"/>
    <w:rsid w:val="00F35270"/>
    <w:rsid w:val="00F35978"/>
    <w:rsid w:val="00F364DC"/>
    <w:rsid w:val="00F379FC"/>
    <w:rsid w:val="00F37DFD"/>
    <w:rsid w:val="00F40083"/>
    <w:rsid w:val="00F421D5"/>
    <w:rsid w:val="00F4225C"/>
    <w:rsid w:val="00F43EB8"/>
    <w:rsid w:val="00F46372"/>
    <w:rsid w:val="00F470A7"/>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67C81"/>
    <w:rsid w:val="00F70753"/>
    <w:rsid w:val="00F71A6E"/>
    <w:rsid w:val="00F71BAC"/>
    <w:rsid w:val="00F72657"/>
    <w:rsid w:val="00F72E85"/>
    <w:rsid w:val="00F73F4C"/>
    <w:rsid w:val="00F77A34"/>
    <w:rsid w:val="00F77B03"/>
    <w:rsid w:val="00F80477"/>
    <w:rsid w:val="00F82177"/>
    <w:rsid w:val="00F82F85"/>
    <w:rsid w:val="00F83350"/>
    <w:rsid w:val="00F93C30"/>
    <w:rsid w:val="00F97948"/>
    <w:rsid w:val="00F97BB1"/>
    <w:rsid w:val="00FA1A33"/>
    <w:rsid w:val="00FA24D1"/>
    <w:rsid w:val="00FA372B"/>
    <w:rsid w:val="00FA6D0A"/>
    <w:rsid w:val="00FA6DD4"/>
    <w:rsid w:val="00FB2143"/>
    <w:rsid w:val="00FB2514"/>
    <w:rsid w:val="00FB4305"/>
    <w:rsid w:val="00FB5054"/>
    <w:rsid w:val="00FB55B9"/>
    <w:rsid w:val="00FB6003"/>
    <w:rsid w:val="00FC2C8F"/>
    <w:rsid w:val="00FC3DF0"/>
    <w:rsid w:val="00FC430C"/>
    <w:rsid w:val="00FC47ED"/>
    <w:rsid w:val="00FC4B25"/>
    <w:rsid w:val="00FC57AC"/>
    <w:rsid w:val="00FC69C9"/>
    <w:rsid w:val="00FC6FCA"/>
    <w:rsid w:val="00FD08A6"/>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4DCF0-E41A-47A3-807E-37EA145F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60</Pages>
  <Words>5173</Words>
  <Characters>29488</Characters>
  <Application>Microsoft Office Word</Application>
  <DocSecurity>0</DocSecurity>
  <Lines>245</Lines>
  <Paragraphs>69</Paragraphs>
  <ScaleCrop>false</ScaleCrop>
  <Company>Lenovo</Company>
  <LinksUpToDate>false</LinksUpToDate>
  <CharactersWithSpaces>34592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1346</cp:revision>
  <cp:lastPrinted>2017-05-08T06:28:00Z</cp:lastPrinted>
  <dcterms:created xsi:type="dcterms:W3CDTF">2018-08-06T07:55:00Z</dcterms:created>
  <dcterms:modified xsi:type="dcterms:W3CDTF">2020-07-17T07:17:00Z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