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2E489F56" w:rsidR="00AB03A9" w:rsidRPr="00AB03A9" w:rsidRDefault="0057372D"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深圳大学保健食品申报代理商招标</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2364386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7372D">
        <w:rPr>
          <w:rFonts w:ascii="宋体" w:eastAsia="宋体" w:hAnsi="宋体" w:cs="Times New Roman" w:hint="eastAsia"/>
          <w:color w:val="FF0000"/>
          <w:sz w:val="30"/>
          <w:szCs w:val="24"/>
        </w:rPr>
        <w:t>SZUCG20180001FW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98E4C2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B75FC5">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579FF20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7372D">
        <w:rPr>
          <w:rFonts w:ascii="宋体" w:eastAsia="宋体" w:hAnsi="宋体" w:cs="Times New Roman"/>
          <w:sz w:val="32"/>
          <w:szCs w:val="24"/>
        </w:rPr>
        <w:t>SZUCG20180001FW</w:t>
      </w:r>
      <w:r w:rsidR="00984EDC">
        <w:rPr>
          <w:rFonts w:ascii="宋体" w:eastAsia="宋体" w:hAnsi="宋体" w:cs="Times New Roman"/>
          <w:sz w:val="32"/>
          <w:szCs w:val="24"/>
        </w:rPr>
        <w:t xml:space="preserve"> </w:t>
      </w:r>
    </w:p>
    <w:p w14:paraId="4D3BE44D" w14:textId="0A47C9E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7372D">
        <w:rPr>
          <w:rFonts w:ascii="宋体" w:eastAsia="宋体" w:hAnsi="宋体" w:cs="Times New Roman"/>
          <w:sz w:val="32"/>
          <w:szCs w:val="24"/>
        </w:rPr>
        <w:t>深圳大学保健食品申报代理商招标</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CB2240"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43EDC0A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评标方法说明：</w:t>
      </w:r>
    </w:p>
    <w:p w14:paraId="1305750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53667E21"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1E019EDE"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3F386D2F"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72C1894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05BD3807"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471B0B2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w:t>
      </w:r>
      <w:r>
        <w:rPr>
          <w:rFonts w:ascii="Times New Roman" w:eastAsia="宋体" w:hAnsi="Times New Roman" w:hint="eastAsia"/>
          <w:szCs w:val="24"/>
        </w:rPr>
        <w:t>,</w:t>
      </w:r>
      <w:r>
        <w:rPr>
          <w:rFonts w:ascii="Times New Roman" w:eastAsia="宋体" w:hAnsi="Times New Roman" w:hint="eastAsia"/>
          <w:szCs w:val="24"/>
        </w:rPr>
        <w:t>取</w:t>
      </w:r>
      <w:r>
        <w:rPr>
          <w:rFonts w:ascii="Times New Roman" w:eastAsia="宋体" w:hAnsi="Times New Roman" w:hint="eastAsia"/>
          <w:szCs w:val="24"/>
        </w:rPr>
        <w:t>A=1</w:t>
      </w:r>
      <w:r>
        <w:rPr>
          <w:rFonts w:ascii="Times New Roman" w:eastAsia="宋体" w:hAnsi="Times New Roman" w:hint="eastAsia"/>
          <w:szCs w:val="24"/>
        </w:rPr>
        <w:t>。</w:t>
      </w:r>
    </w:p>
    <w:p w14:paraId="7386DFBB"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14:paraId="1841F49C" w14:textId="77777777" w:rsidR="0057372D" w:rsidRDefault="0057372D" w:rsidP="0057372D">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251F5C" w:rsidRPr="00A91B78" w14:paraId="017D5288" w14:textId="77777777" w:rsidTr="00BA12A8">
        <w:tc>
          <w:tcPr>
            <w:tcW w:w="675" w:type="dxa"/>
          </w:tcPr>
          <w:p w14:paraId="1B82FA3D" w14:textId="77777777" w:rsidR="00251F5C" w:rsidRDefault="00251F5C" w:rsidP="00BA12A8">
            <w:pPr>
              <w:jc w:val="center"/>
              <w:rPr>
                <w:rFonts w:ascii="宋体" w:eastAsia="宋体" w:hAnsi="Times New Roman"/>
                <w:szCs w:val="21"/>
              </w:rPr>
            </w:pPr>
            <w:r>
              <w:rPr>
                <w:rFonts w:ascii="宋体" w:eastAsia="宋体" w:hAnsi="宋体" w:hint="eastAsia"/>
                <w:szCs w:val="21"/>
              </w:rPr>
              <w:t>序号</w:t>
            </w:r>
          </w:p>
        </w:tc>
        <w:tc>
          <w:tcPr>
            <w:tcW w:w="4962" w:type="dxa"/>
            <w:gridSpan w:val="4"/>
          </w:tcPr>
          <w:p w14:paraId="0AC6A9DD" w14:textId="77777777" w:rsidR="00251F5C" w:rsidRDefault="00251F5C" w:rsidP="00BA12A8">
            <w:pPr>
              <w:jc w:val="center"/>
              <w:rPr>
                <w:rFonts w:ascii="宋体" w:eastAsia="宋体" w:hAnsi="Times New Roman"/>
                <w:szCs w:val="21"/>
              </w:rPr>
            </w:pPr>
            <w:r>
              <w:rPr>
                <w:rFonts w:ascii="宋体" w:eastAsia="宋体" w:hAnsi="宋体" w:hint="eastAsia"/>
                <w:szCs w:val="21"/>
              </w:rPr>
              <w:t>评分项</w:t>
            </w:r>
          </w:p>
        </w:tc>
        <w:tc>
          <w:tcPr>
            <w:tcW w:w="3402" w:type="dxa"/>
          </w:tcPr>
          <w:p w14:paraId="026F4381" w14:textId="77777777" w:rsidR="00251F5C" w:rsidRDefault="00251F5C" w:rsidP="00BA12A8">
            <w:pPr>
              <w:jc w:val="center"/>
              <w:rPr>
                <w:rFonts w:ascii="宋体" w:eastAsia="宋体" w:hAnsi="Times New Roman"/>
                <w:szCs w:val="21"/>
              </w:rPr>
            </w:pPr>
            <w:r>
              <w:rPr>
                <w:rFonts w:ascii="宋体" w:eastAsia="宋体" w:hAnsi="宋体" w:hint="eastAsia"/>
                <w:szCs w:val="21"/>
              </w:rPr>
              <w:t>权重</w:t>
            </w:r>
          </w:p>
        </w:tc>
      </w:tr>
      <w:tr w:rsidR="00251F5C" w:rsidRPr="00A91B78" w14:paraId="4FCF8941" w14:textId="77777777" w:rsidTr="00BA12A8">
        <w:tc>
          <w:tcPr>
            <w:tcW w:w="675" w:type="dxa"/>
          </w:tcPr>
          <w:p w14:paraId="3FD3D465" w14:textId="77777777" w:rsidR="00251F5C" w:rsidRDefault="00251F5C" w:rsidP="00BA12A8">
            <w:pPr>
              <w:jc w:val="center"/>
              <w:rPr>
                <w:rFonts w:ascii="宋体" w:eastAsia="宋体" w:hAnsi="宋体"/>
                <w:szCs w:val="21"/>
              </w:rPr>
            </w:pPr>
            <w:r>
              <w:rPr>
                <w:rFonts w:ascii="宋体" w:eastAsia="宋体" w:hAnsi="宋体"/>
                <w:szCs w:val="21"/>
              </w:rPr>
              <w:t>1</w:t>
            </w:r>
          </w:p>
        </w:tc>
        <w:tc>
          <w:tcPr>
            <w:tcW w:w="4962" w:type="dxa"/>
            <w:gridSpan w:val="4"/>
          </w:tcPr>
          <w:p w14:paraId="3C87FEE0" w14:textId="77777777" w:rsidR="00251F5C" w:rsidRDefault="00251F5C" w:rsidP="00BA12A8">
            <w:pPr>
              <w:jc w:val="center"/>
              <w:rPr>
                <w:rFonts w:ascii="宋体" w:eastAsia="宋体" w:hAnsi="Times New Roman"/>
                <w:szCs w:val="21"/>
              </w:rPr>
            </w:pPr>
            <w:r>
              <w:rPr>
                <w:rFonts w:ascii="宋体" w:eastAsia="宋体" w:hAnsi="宋体" w:hint="eastAsia"/>
                <w:szCs w:val="21"/>
              </w:rPr>
              <w:t>价格</w:t>
            </w:r>
          </w:p>
        </w:tc>
        <w:tc>
          <w:tcPr>
            <w:tcW w:w="3402" w:type="dxa"/>
          </w:tcPr>
          <w:p w14:paraId="4849BC74" w14:textId="77777777" w:rsidR="00251F5C" w:rsidRDefault="00251F5C" w:rsidP="00BA12A8">
            <w:pPr>
              <w:jc w:val="center"/>
              <w:rPr>
                <w:rFonts w:ascii="宋体" w:eastAsia="宋体" w:hAnsi="宋体"/>
                <w:szCs w:val="21"/>
              </w:rPr>
            </w:pPr>
            <w:r>
              <w:rPr>
                <w:rFonts w:ascii="宋体" w:eastAsia="宋体" w:hAnsi="宋体" w:hint="eastAsia"/>
                <w:szCs w:val="21"/>
              </w:rPr>
              <w:t>37</w:t>
            </w:r>
          </w:p>
        </w:tc>
      </w:tr>
      <w:tr w:rsidR="00251F5C" w:rsidRPr="00A91B78" w14:paraId="3E069CE4" w14:textId="77777777" w:rsidTr="00BA12A8">
        <w:tc>
          <w:tcPr>
            <w:tcW w:w="675" w:type="dxa"/>
          </w:tcPr>
          <w:p w14:paraId="67D157A8" w14:textId="77777777" w:rsidR="00251F5C" w:rsidRDefault="00251F5C" w:rsidP="00BA12A8">
            <w:pPr>
              <w:jc w:val="center"/>
              <w:rPr>
                <w:rFonts w:ascii="宋体" w:eastAsia="宋体" w:hAnsi="宋体"/>
                <w:szCs w:val="21"/>
              </w:rPr>
            </w:pPr>
            <w:r>
              <w:rPr>
                <w:rFonts w:ascii="宋体" w:eastAsia="宋体" w:hAnsi="宋体"/>
                <w:szCs w:val="21"/>
              </w:rPr>
              <w:t>2</w:t>
            </w:r>
          </w:p>
        </w:tc>
        <w:tc>
          <w:tcPr>
            <w:tcW w:w="4962" w:type="dxa"/>
            <w:gridSpan w:val="4"/>
          </w:tcPr>
          <w:p w14:paraId="651CA816" w14:textId="77777777" w:rsidR="00251F5C" w:rsidRDefault="00251F5C" w:rsidP="00BA12A8">
            <w:pPr>
              <w:jc w:val="center"/>
              <w:rPr>
                <w:rFonts w:ascii="宋体" w:eastAsia="宋体" w:hAnsi="Times New Roman"/>
                <w:szCs w:val="21"/>
              </w:rPr>
            </w:pPr>
            <w:r>
              <w:rPr>
                <w:rFonts w:ascii="宋体" w:eastAsia="宋体" w:hAnsi="宋体" w:hint="eastAsia"/>
                <w:szCs w:val="21"/>
              </w:rPr>
              <w:t>技术部分</w:t>
            </w:r>
          </w:p>
        </w:tc>
        <w:tc>
          <w:tcPr>
            <w:tcW w:w="3402" w:type="dxa"/>
          </w:tcPr>
          <w:p w14:paraId="17694EF4" w14:textId="77777777" w:rsidR="00251F5C" w:rsidRPr="006653CC" w:rsidRDefault="00251F5C" w:rsidP="00BA12A8">
            <w:pPr>
              <w:jc w:val="center"/>
              <w:rPr>
                <w:rFonts w:ascii="宋体" w:eastAsia="宋体" w:hAnsi="Times New Roman"/>
                <w:color w:val="000000"/>
                <w:szCs w:val="21"/>
              </w:rPr>
            </w:pPr>
            <w:r w:rsidRPr="006653CC">
              <w:rPr>
                <w:rFonts w:ascii="宋体" w:eastAsia="宋体" w:hAnsi="宋体" w:hint="eastAsia"/>
                <w:color w:val="000000"/>
                <w:szCs w:val="21"/>
              </w:rPr>
              <w:t>4</w:t>
            </w:r>
            <w:r>
              <w:rPr>
                <w:rFonts w:ascii="宋体" w:eastAsia="宋体" w:hAnsi="宋体" w:hint="eastAsia"/>
                <w:color w:val="000000"/>
                <w:szCs w:val="21"/>
              </w:rPr>
              <w:t>2</w:t>
            </w:r>
          </w:p>
        </w:tc>
      </w:tr>
      <w:tr w:rsidR="00251F5C" w:rsidRPr="00A91B78" w14:paraId="339A624D" w14:textId="77777777" w:rsidTr="00BA12A8">
        <w:trPr>
          <w:trHeight w:val="63"/>
        </w:trPr>
        <w:tc>
          <w:tcPr>
            <w:tcW w:w="675" w:type="dxa"/>
            <w:vMerge w:val="restart"/>
          </w:tcPr>
          <w:p w14:paraId="1EBD9DCA" w14:textId="77777777" w:rsidR="00251F5C" w:rsidRDefault="00251F5C" w:rsidP="00BA12A8">
            <w:pPr>
              <w:jc w:val="center"/>
              <w:rPr>
                <w:rFonts w:ascii="宋体" w:eastAsia="宋体" w:hAnsi="Times New Roman"/>
                <w:szCs w:val="21"/>
              </w:rPr>
            </w:pPr>
          </w:p>
        </w:tc>
        <w:tc>
          <w:tcPr>
            <w:tcW w:w="709" w:type="dxa"/>
          </w:tcPr>
          <w:p w14:paraId="6B5B0261" w14:textId="77777777" w:rsidR="00251F5C" w:rsidRDefault="00251F5C" w:rsidP="00BA12A8">
            <w:pPr>
              <w:jc w:val="center"/>
              <w:rPr>
                <w:rFonts w:ascii="宋体" w:eastAsia="宋体" w:hAnsi="Times New Roman"/>
                <w:szCs w:val="21"/>
              </w:rPr>
            </w:pPr>
            <w:r>
              <w:rPr>
                <w:rFonts w:ascii="宋体" w:eastAsia="宋体" w:hAnsi="宋体" w:hint="eastAsia"/>
                <w:szCs w:val="21"/>
              </w:rPr>
              <w:t>序号</w:t>
            </w:r>
          </w:p>
        </w:tc>
        <w:tc>
          <w:tcPr>
            <w:tcW w:w="2410" w:type="dxa"/>
          </w:tcPr>
          <w:p w14:paraId="1D7745B1" w14:textId="77777777" w:rsidR="00251F5C" w:rsidRDefault="00251F5C" w:rsidP="00BA12A8">
            <w:pPr>
              <w:jc w:val="center"/>
              <w:rPr>
                <w:rFonts w:ascii="宋体" w:eastAsia="宋体" w:hAnsi="Times New Roman"/>
                <w:szCs w:val="21"/>
              </w:rPr>
            </w:pPr>
            <w:r>
              <w:rPr>
                <w:rFonts w:ascii="宋体" w:eastAsia="宋体" w:hAnsi="宋体" w:hint="eastAsia"/>
                <w:szCs w:val="21"/>
              </w:rPr>
              <w:t>评分因素</w:t>
            </w:r>
          </w:p>
        </w:tc>
        <w:tc>
          <w:tcPr>
            <w:tcW w:w="709" w:type="dxa"/>
          </w:tcPr>
          <w:p w14:paraId="03B953EC" w14:textId="77777777" w:rsidR="00251F5C" w:rsidRDefault="00251F5C" w:rsidP="00BA12A8">
            <w:pPr>
              <w:jc w:val="center"/>
              <w:rPr>
                <w:rFonts w:ascii="宋体" w:eastAsia="宋体" w:hAnsi="Times New Roman"/>
                <w:szCs w:val="21"/>
              </w:rPr>
            </w:pPr>
            <w:r>
              <w:rPr>
                <w:rFonts w:ascii="宋体" w:eastAsia="宋体" w:hAnsi="宋体" w:hint="eastAsia"/>
                <w:szCs w:val="21"/>
              </w:rPr>
              <w:t>权重</w:t>
            </w:r>
          </w:p>
        </w:tc>
        <w:tc>
          <w:tcPr>
            <w:tcW w:w="1134" w:type="dxa"/>
          </w:tcPr>
          <w:p w14:paraId="77D5362F" w14:textId="77777777" w:rsidR="00251F5C" w:rsidRDefault="00251F5C" w:rsidP="00BA12A8">
            <w:pPr>
              <w:jc w:val="center"/>
              <w:rPr>
                <w:rFonts w:ascii="宋体" w:eastAsia="宋体" w:hAnsi="Times New Roman"/>
                <w:szCs w:val="21"/>
              </w:rPr>
            </w:pPr>
            <w:r>
              <w:rPr>
                <w:rFonts w:ascii="宋体" w:eastAsia="宋体" w:hAnsi="宋体" w:hint="eastAsia"/>
                <w:szCs w:val="21"/>
              </w:rPr>
              <w:t>评分方式</w:t>
            </w:r>
          </w:p>
        </w:tc>
        <w:tc>
          <w:tcPr>
            <w:tcW w:w="3402" w:type="dxa"/>
          </w:tcPr>
          <w:p w14:paraId="498CA4C8" w14:textId="77777777" w:rsidR="00251F5C" w:rsidRDefault="00251F5C" w:rsidP="00BA12A8">
            <w:pPr>
              <w:jc w:val="center"/>
              <w:rPr>
                <w:rFonts w:ascii="宋体" w:eastAsia="宋体" w:hAnsi="Times New Roman"/>
                <w:szCs w:val="21"/>
              </w:rPr>
            </w:pPr>
            <w:r>
              <w:rPr>
                <w:rFonts w:ascii="宋体" w:eastAsia="宋体" w:hAnsi="宋体" w:hint="eastAsia"/>
                <w:szCs w:val="21"/>
              </w:rPr>
              <w:t>评分准则</w:t>
            </w:r>
          </w:p>
        </w:tc>
      </w:tr>
      <w:tr w:rsidR="00251F5C" w:rsidRPr="00A91B78" w14:paraId="42FE0E11" w14:textId="77777777" w:rsidTr="00BA12A8">
        <w:trPr>
          <w:trHeight w:val="63"/>
        </w:trPr>
        <w:tc>
          <w:tcPr>
            <w:tcW w:w="675" w:type="dxa"/>
            <w:vMerge/>
          </w:tcPr>
          <w:p w14:paraId="44B9EF0D" w14:textId="77777777" w:rsidR="00251F5C" w:rsidRDefault="00251F5C" w:rsidP="00BA12A8">
            <w:pPr>
              <w:jc w:val="center"/>
              <w:rPr>
                <w:rFonts w:ascii="宋体" w:eastAsia="宋体" w:hAnsi="Times New Roman"/>
                <w:szCs w:val="21"/>
              </w:rPr>
            </w:pPr>
          </w:p>
        </w:tc>
        <w:tc>
          <w:tcPr>
            <w:tcW w:w="709" w:type="dxa"/>
          </w:tcPr>
          <w:p w14:paraId="2C149FB7" w14:textId="77777777" w:rsidR="00251F5C" w:rsidRDefault="00251F5C" w:rsidP="00BA12A8">
            <w:pPr>
              <w:jc w:val="center"/>
              <w:rPr>
                <w:rFonts w:ascii="宋体" w:eastAsia="宋体" w:hAnsi="宋体"/>
                <w:szCs w:val="21"/>
              </w:rPr>
            </w:pPr>
            <w:r>
              <w:rPr>
                <w:rFonts w:ascii="宋体" w:eastAsia="宋体" w:hAnsi="宋体"/>
                <w:szCs w:val="21"/>
              </w:rPr>
              <w:t>1</w:t>
            </w:r>
          </w:p>
        </w:tc>
        <w:tc>
          <w:tcPr>
            <w:tcW w:w="2410" w:type="dxa"/>
          </w:tcPr>
          <w:p w14:paraId="2E3FE8BA" w14:textId="77777777" w:rsidR="00251F5C" w:rsidRDefault="00251F5C" w:rsidP="00BA12A8">
            <w:pPr>
              <w:jc w:val="center"/>
              <w:rPr>
                <w:rFonts w:ascii="宋体" w:eastAsia="宋体" w:hAnsi="Times New Roman"/>
                <w:szCs w:val="21"/>
              </w:rPr>
            </w:pPr>
            <w:r>
              <w:rPr>
                <w:rFonts w:ascii="宋体" w:eastAsia="宋体" w:hAnsi="宋体" w:hint="eastAsia"/>
                <w:szCs w:val="21"/>
              </w:rPr>
              <w:t>实施方案（工作措施、</w:t>
            </w:r>
            <w:r>
              <w:rPr>
                <w:rFonts w:ascii="宋体" w:eastAsia="宋体" w:hAnsi="宋体" w:hint="eastAsia"/>
                <w:szCs w:val="21"/>
              </w:rPr>
              <w:lastRenderedPageBreak/>
              <w:t xml:space="preserve">工作方法、工作手段、工作流程） </w:t>
            </w:r>
          </w:p>
        </w:tc>
        <w:tc>
          <w:tcPr>
            <w:tcW w:w="709" w:type="dxa"/>
          </w:tcPr>
          <w:p w14:paraId="64CFF8B7" w14:textId="77777777" w:rsidR="00251F5C" w:rsidRDefault="00251F5C" w:rsidP="00BA12A8">
            <w:pPr>
              <w:jc w:val="center"/>
              <w:rPr>
                <w:rFonts w:ascii="宋体" w:eastAsia="宋体" w:hAnsi="宋体"/>
                <w:szCs w:val="21"/>
              </w:rPr>
            </w:pPr>
            <w:r>
              <w:rPr>
                <w:rFonts w:ascii="宋体" w:eastAsia="宋体" w:hAnsi="宋体"/>
                <w:color w:val="000000"/>
                <w:szCs w:val="21"/>
              </w:rPr>
              <w:lastRenderedPageBreak/>
              <w:t>1</w:t>
            </w:r>
            <w:r>
              <w:rPr>
                <w:rFonts w:ascii="宋体" w:eastAsia="宋体" w:hAnsi="宋体" w:hint="eastAsia"/>
                <w:color w:val="000000"/>
                <w:szCs w:val="21"/>
              </w:rPr>
              <w:t>3</w:t>
            </w:r>
          </w:p>
        </w:tc>
        <w:tc>
          <w:tcPr>
            <w:tcW w:w="1134" w:type="dxa"/>
          </w:tcPr>
          <w:p w14:paraId="198579D2"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309F3200" w14:textId="77777777" w:rsidR="00251F5C" w:rsidRDefault="00251F5C" w:rsidP="00BA12A8">
            <w:pPr>
              <w:rPr>
                <w:rFonts w:ascii="宋体" w:eastAsia="宋体" w:hAnsi="宋体"/>
                <w:szCs w:val="21"/>
              </w:rPr>
            </w:pPr>
            <w:r>
              <w:rPr>
                <w:rFonts w:ascii="宋体" w:eastAsia="宋体" w:hAnsi="宋体" w:hint="eastAsia"/>
                <w:szCs w:val="21"/>
              </w:rPr>
              <w:t>考察内容：考察</w:t>
            </w:r>
            <w:r>
              <w:rPr>
                <w:rFonts w:ascii="宋体" w:eastAsia="宋体" w:hAnsi="宋体"/>
                <w:szCs w:val="21"/>
              </w:rPr>
              <w:t>投标人提供的</w:t>
            </w:r>
            <w:r>
              <w:rPr>
                <w:rFonts w:ascii="宋体" w:eastAsia="宋体" w:hAnsi="宋体" w:hint="eastAsia"/>
                <w:szCs w:val="21"/>
              </w:rPr>
              <w:t>实施</w:t>
            </w:r>
            <w:r>
              <w:rPr>
                <w:rFonts w:ascii="宋体" w:eastAsia="宋体" w:hAnsi="宋体"/>
                <w:szCs w:val="21"/>
              </w:rPr>
              <w:lastRenderedPageBreak/>
              <w:t>方案</w:t>
            </w:r>
            <w:r>
              <w:rPr>
                <w:rFonts w:ascii="宋体" w:eastAsia="宋体" w:hAnsi="宋体" w:hint="eastAsia"/>
                <w:szCs w:val="21"/>
              </w:rPr>
              <w:t>中工作措施、工作方法、工作手段、工作流程的</w:t>
            </w:r>
            <w:r w:rsidRPr="00CC72FA">
              <w:rPr>
                <w:rFonts w:ascii="宋体" w:eastAsia="宋体" w:hAnsi="宋体" w:hint="eastAsia"/>
                <w:szCs w:val="21"/>
              </w:rPr>
              <w:t>合理性、科学性、完善性</w:t>
            </w:r>
            <w:r>
              <w:rPr>
                <w:rFonts w:ascii="宋体" w:eastAsia="宋体" w:hAnsi="宋体" w:hint="eastAsia"/>
                <w:szCs w:val="21"/>
              </w:rPr>
              <w:t>。</w:t>
            </w:r>
          </w:p>
          <w:p w14:paraId="664DF321" w14:textId="77777777" w:rsidR="00251F5C" w:rsidRPr="00A91B78" w:rsidRDefault="00251F5C" w:rsidP="00BA12A8">
            <w:pPr>
              <w:rPr>
                <w:rFonts w:ascii="宋体" w:hAnsi="宋体"/>
                <w:color w:val="FF0000"/>
                <w:szCs w:val="21"/>
              </w:rPr>
            </w:pPr>
          </w:p>
          <w:p w14:paraId="57751D9E" w14:textId="77777777" w:rsidR="00251F5C" w:rsidRDefault="00251F5C" w:rsidP="00BA12A8">
            <w:pPr>
              <w:rPr>
                <w:rFonts w:ascii="宋体" w:eastAsia="宋体" w:hAnsi="宋体"/>
                <w:szCs w:val="21"/>
              </w:rPr>
            </w:pPr>
            <w:r w:rsidRPr="00CC72FA">
              <w:rPr>
                <w:rFonts w:ascii="宋体" w:eastAsia="宋体" w:hAnsi="宋体" w:hint="eastAsia"/>
                <w:szCs w:val="21"/>
              </w:rPr>
              <w:t>根据招标文件的需求和投标文件响应情况进行横向比较，</w:t>
            </w:r>
            <w:r>
              <w:rPr>
                <w:rFonts w:ascii="宋体" w:eastAsia="宋体" w:hAnsi="宋体" w:hint="eastAsia"/>
                <w:szCs w:val="21"/>
              </w:rPr>
              <w:t>分档评分：评价为优得80%-100%分数；评价为良得60%-80%分数；评价为中得30%-60%分数；评价为差不得分。评价为“差”的，专家需说明情况。</w:t>
            </w:r>
          </w:p>
        </w:tc>
      </w:tr>
      <w:tr w:rsidR="00251F5C" w:rsidRPr="00A91B78" w14:paraId="266832DB" w14:textId="77777777" w:rsidTr="00BA12A8">
        <w:trPr>
          <w:trHeight w:val="63"/>
        </w:trPr>
        <w:tc>
          <w:tcPr>
            <w:tcW w:w="675" w:type="dxa"/>
            <w:vMerge/>
          </w:tcPr>
          <w:p w14:paraId="276E6996" w14:textId="77777777" w:rsidR="00251F5C" w:rsidRDefault="00251F5C" w:rsidP="00BA12A8">
            <w:pPr>
              <w:jc w:val="center"/>
              <w:rPr>
                <w:rFonts w:ascii="宋体" w:eastAsia="宋体" w:hAnsi="Times New Roman"/>
                <w:szCs w:val="21"/>
              </w:rPr>
            </w:pPr>
          </w:p>
        </w:tc>
        <w:tc>
          <w:tcPr>
            <w:tcW w:w="709" w:type="dxa"/>
          </w:tcPr>
          <w:p w14:paraId="51D556F0" w14:textId="77777777" w:rsidR="00251F5C" w:rsidRDefault="00251F5C" w:rsidP="00BA12A8">
            <w:pPr>
              <w:jc w:val="center"/>
              <w:rPr>
                <w:rFonts w:ascii="宋体" w:eastAsia="宋体" w:hAnsi="宋体"/>
                <w:szCs w:val="21"/>
              </w:rPr>
            </w:pPr>
            <w:r>
              <w:rPr>
                <w:rFonts w:ascii="宋体" w:eastAsia="宋体" w:hAnsi="宋体"/>
                <w:szCs w:val="21"/>
              </w:rPr>
              <w:t>2</w:t>
            </w:r>
          </w:p>
        </w:tc>
        <w:tc>
          <w:tcPr>
            <w:tcW w:w="2410" w:type="dxa"/>
          </w:tcPr>
          <w:p w14:paraId="00751EEA" w14:textId="77777777" w:rsidR="00251F5C" w:rsidRDefault="00251F5C" w:rsidP="00BA12A8">
            <w:pPr>
              <w:ind w:leftChars="-53" w:left="-111" w:firstLine="1"/>
              <w:rPr>
                <w:rFonts w:ascii="宋体" w:eastAsia="宋体" w:hAnsi="Times New Roman"/>
                <w:szCs w:val="21"/>
              </w:rPr>
            </w:pPr>
            <w:r>
              <w:rPr>
                <w:rFonts w:ascii="宋体" w:eastAsia="宋体" w:hAnsi="宋体" w:hint="eastAsia"/>
                <w:szCs w:val="21"/>
              </w:rPr>
              <w:t>项目重点难点分析、应对措施及相关的合理化建议</w:t>
            </w:r>
          </w:p>
        </w:tc>
        <w:tc>
          <w:tcPr>
            <w:tcW w:w="709" w:type="dxa"/>
          </w:tcPr>
          <w:p w14:paraId="282FB5CD" w14:textId="77777777" w:rsidR="00251F5C" w:rsidRPr="00EB26BD" w:rsidRDefault="00251F5C" w:rsidP="00BA12A8">
            <w:pPr>
              <w:jc w:val="center"/>
              <w:rPr>
                <w:rFonts w:ascii="宋体" w:eastAsia="宋体" w:hAnsi="宋体"/>
                <w:color w:val="000000" w:themeColor="text1"/>
                <w:szCs w:val="21"/>
              </w:rPr>
            </w:pPr>
            <w:r w:rsidRPr="00EB26BD">
              <w:rPr>
                <w:rFonts w:ascii="宋体" w:eastAsia="宋体" w:hAnsi="宋体" w:hint="eastAsia"/>
                <w:color w:val="000000" w:themeColor="text1"/>
                <w:szCs w:val="21"/>
              </w:rPr>
              <w:t>4</w:t>
            </w:r>
          </w:p>
        </w:tc>
        <w:tc>
          <w:tcPr>
            <w:tcW w:w="1134" w:type="dxa"/>
          </w:tcPr>
          <w:p w14:paraId="495E3531"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3E2B753A" w14:textId="77777777" w:rsidR="00251F5C" w:rsidRDefault="00251F5C" w:rsidP="00BA12A8">
            <w:pPr>
              <w:rPr>
                <w:rFonts w:ascii="Times New Roman" w:eastAsia="宋体" w:hAnsi="Times New Roman"/>
                <w:szCs w:val="21"/>
              </w:rPr>
            </w:pPr>
            <w:r>
              <w:rPr>
                <w:rFonts w:ascii="宋体" w:eastAsia="宋体" w:hAnsi="宋体" w:hint="eastAsia"/>
                <w:szCs w:val="21"/>
              </w:rPr>
              <w:t>考察内容：</w:t>
            </w:r>
            <w:r>
              <w:rPr>
                <w:rFonts w:ascii="Times New Roman" w:eastAsia="宋体" w:hAnsi="Times New Roman" w:hint="eastAsia"/>
                <w:szCs w:val="21"/>
              </w:rPr>
              <w:t>考察投标人提供的实施方案中重点难点分析、应对措施及相关的合理化建议</w:t>
            </w:r>
          </w:p>
          <w:p w14:paraId="243CFAC1" w14:textId="77777777" w:rsidR="00251F5C" w:rsidRDefault="00251F5C" w:rsidP="00BA12A8">
            <w:pPr>
              <w:rPr>
                <w:rFonts w:ascii="宋体" w:eastAsia="宋体" w:hAnsi="宋体"/>
                <w:szCs w:val="21"/>
              </w:rPr>
            </w:pPr>
          </w:p>
          <w:p w14:paraId="526C78EE" w14:textId="77777777" w:rsidR="00251F5C" w:rsidRDefault="00251F5C" w:rsidP="00BA12A8">
            <w:pPr>
              <w:rPr>
                <w:rFonts w:ascii="宋体" w:eastAsia="宋体" w:hAnsi="Times New Roman"/>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80%-100%分数；评价为良得60%-80%分数；评价为中得30%-60%分数；评价为差不得分。评价为“差”的，专家需说明情况。</w:t>
            </w:r>
          </w:p>
        </w:tc>
      </w:tr>
      <w:tr w:rsidR="00251F5C" w:rsidRPr="00A91B78" w14:paraId="3C64B9FF" w14:textId="77777777" w:rsidTr="00BA12A8">
        <w:trPr>
          <w:trHeight w:val="63"/>
        </w:trPr>
        <w:tc>
          <w:tcPr>
            <w:tcW w:w="675" w:type="dxa"/>
            <w:vMerge/>
            <w:vAlign w:val="center"/>
          </w:tcPr>
          <w:p w14:paraId="0673C0B9" w14:textId="77777777" w:rsidR="00251F5C" w:rsidRDefault="00251F5C" w:rsidP="00BA12A8">
            <w:pPr>
              <w:widowControl/>
              <w:jc w:val="left"/>
              <w:rPr>
                <w:rFonts w:ascii="宋体" w:eastAsia="宋体" w:hAnsi="Times New Roman"/>
                <w:szCs w:val="21"/>
              </w:rPr>
            </w:pPr>
          </w:p>
        </w:tc>
        <w:tc>
          <w:tcPr>
            <w:tcW w:w="709" w:type="dxa"/>
          </w:tcPr>
          <w:p w14:paraId="21B51F6C" w14:textId="77777777" w:rsidR="00251F5C" w:rsidRDefault="00251F5C" w:rsidP="00BA12A8">
            <w:pPr>
              <w:jc w:val="center"/>
              <w:rPr>
                <w:rFonts w:ascii="宋体" w:eastAsia="宋体" w:hAnsi="Times New Roman"/>
                <w:szCs w:val="21"/>
              </w:rPr>
            </w:pPr>
            <w:r>
              <w:rPr>
                <w:rFonts w:ascii="宋体" w:eastAsia="宋体" w:hAnsi="宋体" w:hint="eastAsia"/>
                <w:szCs w:val="21"/>
              </w:rPr>
              <w:t>3</w:t>
            </w:r>
          </w:p>
        </w:tc>
        <w:tc>
          <w:tcPr>
            <w:tcW w:w="2410" w:type="dxa"/>
          </w:tcPr>
          <w:p w14:paraId="3C833E23" w14:textId="77777777" w:rsidR="00251F5C" w:rsidRDefault="00251F5C" w:rsidP="00BA12A8">
            <w:pPr>
              <w:rPr>
                <w:rFonts w:ascii="宋体" w:eastAsia="宋体" w:hAnsi="Times New Roman"/>
                <w:szCs w:val="21"/>
              </w:rPr>
            </w:pPr>
            <w:r>
              <w:rPr>
                <w:rFonts w:ascii="宋体" w:eastAsia="宋体" w:hAnsi="宋体" w:hint="eastAsia"/>
                <w:szCs w:val="21"/>
              </w:rPr>
              <w:t>质量（完成时间等）保障措施及方案</w:t>
            </w:r>
          </w:p>
        </w:tc>
        <w:tc>
          <w:tcPr>
            <w:tcW w:w="709" w:type="dxa"/>
          </w:tcPr>
          <w:p w14:paraId="11F39EA2" w14:textId="77777777" w:rsidR="00251F5C" w:rsidRDefault="00251F5C" w:rsidP="00BA12A8">
            <w:pPr>
              <w:jc w:val="center"/>
              <w:rPr>
                <w:rFonts w:ascii="宋体" w:eastAsia="宋体" w:hAnsi="宋体"/>
                <w:szCs w:val="21"/>
              </w:rPr>
            </w:pPr>
            <w:r>
              <w:rPr>
                <w:rFonts w:ascii="宋体" w:eastAsia="宋体" w:hAnsi="宋体" w:hint="eastAsia"/>
                <w:szCs w:val="21"/>
              </w:rPr>
              <w:t>13</w:t>
            </w:r>
          </w:p>
        </w:tc>
        <w:tc>
          <w:tcPr>
            <w:tcW w:w="1134" w:type="dxa"/>
          </w:tcPr>
          <w:p w14:paraId="4A195F21"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4A634A42" w14:textId="77777777" w:rsidR="00251F5C" w:rsidRDefault="00251F5C" w:rsidP="00BA12A8">
            <w:pPr>
              <w:rPr>
                <w:rFonts w:ascii="宋体" w:eastAsia="宋体" w:hAnsi="Times New Roman"/>
                <w:szCs w:val="21"/>
              </w:rPr>
            </w:pPr>
            <w:r>
              <w:rPr>
                <w:rFonts w:ascii="宋体" w:eastAsia="宋体" w:hAnsi="宋体" w:hint="eastAsia"/>
                <w:szCs w:val="21"/>
              </w:rPr>
              <w:t>考察内容：</w:t>
            </w:r>
            <w:r>
              <w:rPr>
                <w:rFonts w:ascii="宋体" w:eastAsia="宋体" w:hAnsi="宋体"/>
                <w:szCs w:val="21"/>
              </w:rPr>
              <w:t>1、</w:t>
            </w:r>
            <w:r>
              <w:rPr>
                <w:rFonts w:ascii="宋体" w:eastAsia="宋体" w:hAnsi="宋体" w:hint="eastAsia"/>
                <w:szCs w:val="21"/>
              </w:rPr>
              <w:t>项目完成时间是否合理；2、保障措施</w:t>
            </w:r>
            <w:r>
              <w:rPr>
                <w:rFonts w:ascii="宋体" w:eastAsia="宋体" w:hAnsi="宋体"/>
                <w:szCs w:val="21"/>
              </w:rPr>
              <w:t>及方案</w:t>
            </w:r>
            <w:r>
              <w:rPr>
                <w:rFonts w:ascii="Times New Roman" w:eastAsia="宋体" w:hAnsi="Times New Roman" w:hint="eastAsia"/>
                <w:szCs w:val="21"/>
              </w:rPr>
              <w:t>。</w:t>
            </w:r>
          </w:p>
          <w:p w14:paraId="5E249493" w14:textId="77777777" w:rsidR="00251F5C" w:rsidRDefault="00251F5C" w:rsidP="00BA12A8">
            <w:pPr>
              <w:jc w:val="center"/>
              <w:rPr>
                <w:rFonts w:ascii="宋体" w:eastAsia="宋体" w:hAnsi="Times New Roman"/>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80%-100%分数；评价为良得60%-80%分数；评价为中得30%-60%分数；评价为差不得分。评价为“差”的，专家需说明情况。</w:t>
            </w:r>
          </w:p>
        </w:tc>
      </w:tr>
      <w:tr w:rsidR="00251F5C" w:rsidRPr="00A91B78" w14:paraId="36A22C3B" w14:textId="77777777" w:rsidTr="00BA12A8">
        <w:trPr>
          <w:trHeight w:val="63"/>
        </w:trPr>
        <w:tc>
          <w:tcPr>
            <w:tcW w:w="675" w:type="dxa"/>
            <w:vMerge/>
            <w:vAlign w:val="center"/>
          </w:tcPr>
          <w:p w14:paraId="7F40495E" w14:textId="77777777" w:rsidR="00251F5C" w:rsidRDefault="00251F5C" w:rsidP="00BA12A8">
            <w:pPr>
              <w:widowControl/>
              <w:jc w:val="left"/>
              <w:rPr>
                <w:rFonts w:ascii="宋体" w:eastAsia="宋体" w:hAnsi="Times New Roman"/>
                <w:szCs w:val="21"/>
              </w:rPr>
            </w:pPr>
          </w:p>
        </w:tc>
        <w:tc>
          <w:tcPr>
            <w:tcW w:w="709" w:type="dxa"/>
          </w:tcPr>
          <w:p w14:paraId="604BA444" w14:textId="77777777" w:rsidR="00251F5C" w:rsidRDefault="00251F5C" w:rsidP="00BA12A8">
            <w:pPr>
              <w:jc w:val="center"/>
              <w:rPr>
                <w:rFonts w:ascii="宋体" w:eastAsia="宋体" w:hAnsi="Times New Roman"/>
                <w:szCs w:val="21"/>
              </w:rPr>
            </w:pPr>
            <w:r>
              <w:rPr>
                <w:rFonts w:ascii="宋体" w:eastAsia="宋体" w:hAnsi="宋体" w:hint="eastAsia"/>
                <w:szCs w:val="21"/>
              </w:rPr>
              <w:t>4</w:t>
            </w:r>
          </w:p>
        </w:tc>
        <w:tc>
          <w:tcPr>
            <w:tcW w:w="2410" w:type="dxa"/>
          </w:tcPr>
          <w:p w14:paraId="50E9AE20" w14:textId="77777777" w:rsidR="00251F5C" w:rsidRDefault="00251F5C" w:rsidP="00BA12A8">
            <w:pPr>
              <w:jc w:val="center"/>
              <w:rPr>
                <w:rFonts w:ascii="宋体" w:eastAsia="宋体" w:hAnsi="Times New Roman"/>
                <w:szCs w:val="21"/>
              </w:rPr>
            </w:pPr>
            <w:r>
              <w:rPr>
                <w:rFonts w:ascii="宋体" w:eastAsia="宋体" w:hAnsi="宋体" w:hint="eastAsia"/>
                <w:szCs w:val="21"/>
              </w:rPr>
              <w:t>项目完成（服务期满）后的服务承诺</w:t>
            </w:r>
          </w:p>
        </w:tc>
        <w:tc>
          <w:tcPr>
            <w:tcW w:w="709" w:type="dxa"/>
          </w:tcPr>
          <w:p w14:paraId="2FC9F145" w14:textId="77777777" w:rsidR="00251F5C" w:rsidRDefault="00251F5C" w:rsidP="00BA12A8">
            <w:pPr>
              <w:jc w:val="center"/>
              <w:rPr>
                <w:rFonts w:ascii="宋体" w:eastAsia="宋体" w:hAnsi="Times New Roman"/>
                <w:szCs w:val="21"/>
              </w:rPr>
            </w:pPr>
            <w:r>
              <w:rPr>
                <w:rFonts w:ascii="宋体" w:eastAsia="宋体" w:hAnsi="宋体" w:hint="eastAsia"/>
                <w:szCs w:val="21"/>
              </w:rPr>
              <w:t>5</w:t>
            </w:r>
          </w:p>
        </w:tc>
        <w:tc>
          <w:tcPr>
            <w:tcW w:w="1134" w:type="dxa"/>
          </w:tcPr>
          <w:p w14:paraId="7139B044"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4D2C167D" w14:textId="77777777" w:rsidR="00251F5C" w:rsidRDefault="00251F5C" w:rsidP="00BA12A8">
            <w:pPr>
              <w:jc w:val="left"/>
              <w:rPr>
                <w:rFonts w:ascii="宋体" w:eastAsia="宋体" w:hAnsi="宋体"/>
                <w:szCs w:val="21"/>
              </w:rPr>
            </w:pPr>
            <w:r>
              <w:rPr>
                <w:rFonts w:ascii="宋体" w:eastAsia="宋体" w:hAnsi="宋体" w:hint="eastAsia"/>
                <w:szCs w:val="21"/>
              </w:rPr>
              <w:t>考察内容：投标</w:t>
            </w:r>
            <w:r>
              <w:rPr>
                <w:rFonts w:ascii="宋体" w:eastAsia="宋体" w:hAnsi="宋体"/>
                <w:szCs w:val="21"/>
              </w:rPr>
              <w:t>人的</w:t>
            </w:r>
            <w:r>
              <w:rPr>
                <w:rFonts w:ascii="宋体" w:eastAsia="宋体" w:hAnsi="宋体" w:hint="eastAsia"/>
                <w:szCs w:val="21"/>
              </w:rPr>
              <w:t>项目完成（服务期满）后的服务承诺。</w:t>
            </w:r>
          </w:p>
          <w:p w14:paraId="2F67A7EE" w14:textId="77777777" w:rsidR="00251F5C" w:rsidRDefault="00251F5C" w:rsidP="00BA12A8">
            <w:pPr>
              <w:jc w:val="left"/>
              <w:rPr>
                <w:rFonts w:ascii="宋体" w:eastAsia="宋体" w:hAnsi="Times New Roman"/>
                <w:szCs w:val="21"/>
              </w:rPr>
            </w:pPr>
            <w:r>
              <w:rPr>
                <w:rFonts w:ascii="宋体" w:eastAsia="宋体" w:hAnsi="宋体" w:hint="eastAsia"/>
                <w:szCs w:val="21"/>
              </w:rPr>
              <w:lastRenderedPageBreak/>
              <w:t>根据招标文件的需求和投标文件响应情况进行横向比较，分档评分：评价为优得</w:t>
            </w:r>
            <w:r>
              <w:rPr>
                <w:rFonts w:ascii="宋体" w:eastAsia="宋体" w:hAnsi="宋体"/>
                <w:szCs w:val="21"/>
              </w:rPr>
              <w:t>80%-100%分数；评价为良得60%-80%分数；评价为中得30%-60%分数；评价为差不得分。评价为“差”的，专家需说明情况。</w:t>
            </w:r>
          </w:p>
        </w:tc>
      </w:tr>
      <w:tr w:rsidR="00251F5C" w:rsidRPr="00A91B78" w14:paraId="57D41FE0" w14:textId="77777777" w:rsidTr="00BA12A8">
        <w:trPr>
          <w:trHeight w:val="63"/>
        </w:trPr>
        <w:tc>
          <w:tcPr>
            <w:tcW w:w="675" w:type="dxa"/>
            <w:vMerge/>
            <w:vAlign w:val="center"/>
          </w:tcPr>
          <w:p w14:paraId="068793F3" w14:textId="77777777" w:rsidR="00251F5C" w:rsidRDefault="00251F5C" w:rsidP="00BA12A8">
            <w:pPr>
              <w:widowControl/>
              <w:jc w:val="left"/>
              <w:rPr>
                <w:rFonts w:ascii="宋体" w:eastAsia="宋体" w:hAnsi="Times New Roman"/>
                <w:szCs w:val="21"/>
              </w:rPr>
            </w:pPr>
          </w:p>
        </w:tc>
        <w:tc>
          <w:tcPr>
            <w:tcW w:w="709" w:type="dxa"/>
          </w:tcPr>
          <w:p w14:paraId="1A4393D1" w14:textId="77777777" w:rsidR="00251F5C" w:rsidRDefault="00251F5C" w:rsidP="00BA12A8">
            <w:pPr>
              <w:jc w:val="center"/>
              <w:rPr>
                <w:rFonts w:ascii="宋体" w:eastAsia="宋体" w:hAnsi="Times New Roman"/>
                <w:szCs w:val="21"/>
              </w:rPr>
            </w:pPr>
            <w:r>
              <w:rPr>
                <w:rFonts w:ascii="宋体" w:eastAsia="宋体" w:hAnsi="Times New Roman"/>
                <w:szCs w:val="21"/>
              </w:rPr>
              <w:t>5</w:t>
            </w:r>
          </w:p>
        </w:tc>
        <w:tc>
          <w:tcPr>
            <w:tcW w:w="2410" w:type="dxa"/>
          </w:tcPr>
          <w:p w14:paraId="2D8A77CB" w14:textId="77777777" w:rsidR="00251F5C" w:rsidRDefault="00251F5C" w:rsidP="00BA12A8">
            <w:pPr>
              <w:jc w:val="center"/>
              <w:rPr>
                <w:rFonts w:ascii="宋体" w:eastAsia="宋体" w:hAnsi="Times New Roman"/>
                <w:szCs w:val="21"/>
              </w:rPr>
            </w:pPr>
            <w:r>
              <w:rPr>
                <w:rFonts w:ascii="宋体" w:eastAsia="宋体" w:hAnsi="宋体" w:hint="eastAsia"/>
                <w:szCs w:val="21"/>
              </w:rPr>
              <w:t>违约承诺</w:t>
            </w:r>
          </w:p>
        </w:tc>
        <w:tc>
          <w:tcPr>
            <w:tcW w:w="709" w:type="dxa"/>
          </w:tcPr>
          <w:p w14:paraId="3422696F" w14:textId="77777777" w:rsidR="00251F5C" w:rsidRDefault="00251F5C" w:rsidP="00BA12A8">
            <w:pPr>
              <w:jc w:val="center"/>
              <w:rPr>
                <w:rFonts w:ascii="宋体" w:eastAsia="宋体" w:hAnsi="宋体"/>
                <w:szCs w:val="21"/>
              </w:rPr>
            </w:pPr>
            <w:r>
              <w:rPr>
                <w:rFonts w:ascii="宋体" w:eastAsia="宋体" w:hAnsi="宋体" w:hint="eastAsia"/>
                <w:szCs w:val="21"/>
              </w:rPr>
              <w:t>7</w:t>
            </w:r>
          </w:p>
        </w:tc>
        <w:tc>
          <w:tcPr>
            <w:tcW w:w="1134" w:type="dxa"/>
          </w:tcPr>
          <w:p w14:paraId="27339421"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00C67070" w14:textId="77777777" w:rsidR="00251F5C" w:rsidRDefault="00251F5C" w:rsidP="00BA12A8">
            <w:pPr>
              <w:rPr>
                <w:rFonts w:ascii="宋体" w:eastAsia="宋体" w:hAnsi="Times New Roman"/>
                <w:szCs w:val="21"/>
              </w:rPr>
            </w:pP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分数；评价为良得</w:t>
            </w:r>
            <w:r>
              <w:rPr>
                <w:rFonts w:ascii="宋体" w:eastAsia="宋体" w:hAnsi="宋体"/>
                <w:szCs w:val="21"/>
              </w:rPr>
              <w:t>60%-80%</w:t>
            </w:r>
            <w:r>
              <w:rPr>
                <w:rFonts w:ascii="宋体" w:eastAsia="宋体" w:hAnsi="宋体" w:hint="eastAsia"/>
                <w:szCs w:val="21"/>
              </w:rPr>
              <w:t>分数；评价为中得</w:t>
            </w:r>
            <w:r>
              <w:rPr>
                <w:rFonts w:ascii="宋体" w:eastAsia="宋体" w:hAnsi="宋体"/>
                <w:szCs w:val="21"/>
              </w:rPr>
              <w:t>30%-60%</w:t>
            </w:r>
            <w:r>
              <w:rPr>
                <w:rFonts w:ascii="宋体" w:eastAsia="宋体" w:hAnsi="宋体" w:hint="eastAsia"/>
                <w:szCs w:val="21"/>
              </w:rPr>
              <w:t>分数；评价为差不得分。评价为“差”的，专家需说明情况。</w:t>
            </w:r>
          </w:p>
        </w:tc>
      </w:tr>
      <w:tr w:rsidR="00251F5C" w:rsidRPr="00A91B78" w14:paraId="65A2537C" w14:textId="77777777" w:rsidTr="00BA12A8">
        <w:tc>
          <w:tcPr>
            <w:tcW w:w="675" w:type="dxa"/>
          </w:tcPr>
          <w:p w14:paraId="7FD7AE23" w14:textId="77777777" w:rsidR="00251F5C" w:rsidRDefault="00251F5C" w:rsidP="00BA12A8">
            <w:pPr>
              <w:jc w:val="center"/>
              <w:rPr>
                <w:rFonts w:ascii="宋体" w:eastAsia="宋体" w:hAnsi="宋体"/>
                <w:szCs w:val="21"/>
              </w:rPr>
            </w:pPr>
            <w:r>
              <w:rPr>
                <w:rFonts w:ascii="宋体" w:eastAsia="宋体" w:hAnsi="宋体"/>
                <w:szCs w:val="21"/>
              </w:rPr>
              <w:t>3</w:t>
            </w:r>
          </w:p>
        </w:tc>
        <w:tc>
          <w:tcPr>
            <w:tcW w:w="4962" w:type="dxa"/>
            <w:gridSpan w:val="4"/>
          </w:tcPr>
          <w:p w14:paraId="10407140" w14:textId="77777777" w:rsidR="00251F5C" w:rsidRDefault="00251F5C" w:rsidP="00BA12A8">
            <w:pPr>
              <w:jc w:val="center"/>
              <w:rPr>
                <w:rFonts w:ascii="宋体" w:eastAsia="宋体" w:hAnsi="Times New Roman"/>
                <w:szCs w:val="21"/>
              </w:rPr>
            </w:pPr>
            <w:r>
              <w:rPr>
                <w:rFonts w:ascii="宋体" w:eastAsia="宋体" w:hAnsi="宋体" w:hint="eastAsia"/>
                <w:szCs w:val="21"/>
              </w:rPr>
              <w:t>综合实力部分</w:t>
            </w:r>
          </w:p>
        </w:tc>
        <w:tc>
          <w:tcPr>
            <w:tcW w:w="3402" w:type="dxa"/>
          </w:tcPr>
          <w:p w14:paraId="13455388" w14:textId="77777777" w:rsidR="00251F5C" w:rsidRDefault="00251F5C" w:rsidP="00BA12A8">
            <w:pPr>
              <w:jc w:val="center"/>
              <w:rPr>
                <w:rFonts w:ascii="宋体" w:eastAsia="宋体" w:hAnsi="Times New Roman"/>
                <w:szCs w:val="21"/>
              </w:rPr>
            </w:pPr>
            <w:r>
              <w:rPr>
                <w:rFonts w:ascii="宋体" w:eastAsia="宋体" w:hAnsi="Times New Roman" w:hint="eastAsia"/>
                <w:color w:val="000000"/>
                <w:szCs w:val="21"/>
              </w:rPr>
              <w:t>14</w:t>
            </w:r>
          </w:p>
        </w:tc>
      </w:tr>
      <w:tr w:rsidR="00251F5C" w:rsidRPr="00A91B78" w14:paraId="40039BB9" w14:textId="77777777" w:rsidTr="00BA12A8">
        <w:trPr>
          <w:trHeight w:val="81"/>
        </w:trPr>
        <w:tc>
          <w:tcPr>
            <w:tcW w:w="675" w:type="dxa"/>
            <w:vMerge w:val="restart"/>
          </w:tcPr>
          <w:p w14:paraId="1F69960A" w14:textId="77777777" w:rsidR="00251F5C" w:rsidRDefault="00251F5C" w:rsidP="00BA12A8">
            <w:pPr>
              <w:jc w:val="center"/>
              <w:rPr>
                <w:rFonts w:ascii="宋体" w:eastAsia="宋体" w:hAnsi="Times New Roman"/>
                <w:szCs w:val="21"/>
              </w:rPr>
            </w:pPr>
          </w:p>
        </w:tc>
        <w:tc>
          <w:tcPr>
            <w:tcW w:w="709" w:type="dxa"/>
          </w:tcPr>
          <w:p w14:paraId="30ADB6E1" w14:textId="77777777" w:rsidR="00251F5C" w:rsidRDefault="00251F5C" w:rsidP="00BA12A8">
            <w:pPr>
              <w:jc w:val="center"/>
              <w:rPr>
                <w:rFonts w:ascii="宋体" w:eastAsia="宋体" w:hAnsi="Times New Roman"/>
                <w:szCs w:val="21"/>
              </w:rPr>
            </w:pPr>
            <w:r>
              <w:rPr>
                <w:rFonts w:ascii="宋体" w:eastAsia="宋体" w:hAnsi="宋体" w:hint="eastAsia"/>
                <w:szCs w:val="21"/>
              </w:rPr>
              <w:t>序号</w:t>
            </w:r>
          </w:p>
        </w:tc>
        <w:tc>
          <w:tcPr>
            <w:tcW w:w="2410" w:type="dxa"/>
          </w:tcPr>
          <w:p w14:paraId="134DA6E4" w14:textId="77777777" w:rsidR="00251F5C" w:rsidRDefault="00251F5C" w:rsidP="00BA12A8">
            <w:pPr>
              <w:jc w:val="center"/>
              <w:rPr>
                <w:rFonts w:ascii="宋体" w:eastAsia="宋体" w:hAnsi="Times New Roman"/>
                <w:szCs w:val="21"/>
              </w:rPr>
            </w:pPr>
            <w:r>
              <w:rPr>
                <w:rFonts w:ascii="宋体" w:eastAsia="宋体" w:hAnsi="宋体" w:hint="eastAsia"/>
                <w:szCs w:val="21"/>
              </w:rPr>
              <w:t>评分因素</w:t>
            </w:r>
          </w:p>
        </w:tc>
        <w:tc>
          <w:tcPr>
            <w:tcW w:w="709" w:type="dxa"/>
          </w:tcPr>
          <w:p w14:paraId="25082171" w14:textId="77777777" w:rsidR="00251F5C" w:rsidRDefault="00251F5C" w:rsidP="00BA12A8">
            <w:pPr>
              <w:jc w:val="center"/>
              <w:rPr>
                <w:rFonts w:ascii="宋体" w:eastAsia="宋体" w:hAnsi="Times New Roman"/>
                <w:szCs w:val="21"/>
              </w:rPr>
            </w:pPr>
            <w:r>
              <w:rPr>
                <w:rFonts w:ascii="宋体" w:eastAsia="宋体" w:hAnsi="宋体" w:hint="eastAsia"/>
                <w:szCs w:val="21"/>
              </w:rPr>
              <w:t>权重</w:t>
            </w:r>
          </w:p>
        </w:tc>
        <w:tc>
          <w:tcPr>
            <w:tcW w:w="1134" w:type="dxa"/>
          </w:tcPr>
          <w:p w14:paraId="43F7B0C3" w14:textId="77777777" w:rsidR="00251F5C" w:rsidRDefault="00251F5C" w:rsidP="00BA12A8">
            <w:pPr>
              <w:jc w:val="center"/>
              <w:rPr>
                <w:rFonts w:ascii="宋体" w:eastAsia="宋体" w:hAnsi="Times New Roman"/>
                <w:szCs w:val="21"/>
              </w:rPr>
            </w:pPr>
            <w:r>
              <w:rPr>
                <w:rFonts w:ascii="宋体" w:eastAsia="宋体" w:hAnsi="宋体" w:hint="eastAsia"/>
                <w:szCs w:val="21"/>
              </w:rPr>
              <w:t>评分方式</w:t>
            </w:r>
          </w:p>
        </w:tc>
        <w:tc>
          <w:tcPr>
            <w:tcW w:w="3402" w:type="dxa"/>
          </w:tcPr>
          <w:p w14:paraId="1044F1F9" w14:textId="77777777" w:rsidR="00251F5C" w:rsidRDefault="00251F5C" w:rsidP="00BA12A8">
            <w:pPr>
              <w:jc w:val="center"/>
              <w:rPr>
                <w:rFonts w:ascii="宋体" w:eastAsia="宋体" w:hAnsi="Times New Roman"/>
                <w:szCs w:val="21"/>
              </w:rPr>
            </w:pPr>
            <w:r>
              <w:rPr>
                <w:rFonts w:ascii="宋体" w:eastAsia="宋体" w:hAnsi="宋体" w:hint="eastAsia"/>
                <w:szCs w:val="21"/>
              </w:rPr>
              <w:t>评分准则</w:t>
            </w:r>
          </w:p>
        </w:tc>
      </w:tr>
      <w:tr w:rsidR="00251F5C" w:rsidRPr="00A91B78" w14:paraId="3AEAD59F" w14:textId="77777777" w:rsidTr="00BA12A8">
        <w:trPr>
          <w:trHeight w:val="78"/>
        </w:trPr>
        <w:tc>
          <w:tcPr>
            <w:tcW w:w="675" w:type="dxa"/>
            <w:vMerge/>
            <w:vAlign w:val="center"/>
          </w:tcPr>
          <w:p w14:paraId="6579DFDF" w14:textId="77777777" w:rsidR="00251F5C" w:rsidRDefault="00251F5C" w:rsidP="00BA12A8">
            <w:pPr>
              <w:widowControl/>
              <w:jc w:val="left"/>
              <w:rPr>
                <w:rFonts w:ascii="宋体" w:eastAsia="宋体" w:hAnsi="Times New Roman"/>
                <w:szCs w:val="21"/>
              </w:rPr>
            </w:pPr>
          </w:p>
        </w:tc>
        <w:tc>
          <w:tcPr>
            <w:tcW w:w="709" w:type="dxa"/>
          </w:tcPr>
          <w:p w14:paraId="0F8E5BC9" w14:textId="77777777" w:rsidR="00251F5C" w:rsidRDefault="00251F5C" w:rsidP="00BA12A8">
            <w:pPr>
              <w:jc w:val="center"/>
              <w:rPr>
                <w:rFonts w:ascii="宋体" w:eastAsia="宋体" w:hAnsi="宋体"/>
                <w:szCs w:val="21"/>
              </w:rPr>
            </w:pPr>
            <w:r>
              <w:rPr>
                <w:rFonts w:ascii="宋体" w:eastAsia="宋体" w:hAnsi="宋体"/>
                <w:szCs w:val="21"/>
              </w:rPr>
              <w:t>1</w:t>
            </w:r>
          </w:p>
        </w:tc>
        <w:tc>
          <w:tcPr>
            <w:tcW w:w="2410" w:type="dxa"/>
          </w:tcPr>
          <w:p w14:paraId="6363E577" w14:textId="77777777" w:rsidR="00251F5C" w:rsidRDefault="00251F5C" w:rsidP="00BA12A8">
            <w:pPr>
              <w:jc w:val="center"/>
              <w:rPr>
                <w:rFonts w:ascii="宋体" w:eastAsia="宋体" w:hAnsi="Times New Roman"/>
                <w:szCs w:val="21"/>
              </w:rPr>
            </w:pPr>
            <w:r w:rsidRPr="00EB26BD">
              <w:rPr>
                <w:rFonts w:ascii="宋体" w:eastAsia="宋体" w:hAnsi="宋体" w:hint="eastAsia"/>
                <w:szCs w:val="21"/>
              </w:rPr>
              <w:t>投标人资格情况及通过相关认证情况</w:t>
            </w:r>
          </w:p>
        </w:tc>
        <w:tc>
          <w:tcPr>
            <w:tcW w:w="709" w:type="dxa"/>
          </w:tcPr>
          <w:p w14:paraId="0A66EFF5" w14:textId="77777777" w:rsidR="00251F5C" w:rsidRDefault="00251F5C" w:rsidP="00BA12A8">
            <w:pPr>
              <w:jc w:val="center"/>
              <w:rPr>
                <w:rFonts w:ascii="宋体" w:eastAsia="宋体" w:hAnsi="宋体"/>
                <w:color w:val="C45911"/>
                <w:szCs w:val="21"/>
              </w:rPr>
            </w:pPr>
            <w:r>
              <w:rPr>
                <w:rFonts w:ascii="宋体" w:eastAsia="宋体" w:hAnsi="宋体" w:hint="eastAsia"/>
                <w:color w:val="000000"/>
                <w:szCs w:val="21"/>
              </w:rPr>
              <w:t>4</w:t>
            </w:r>
          </w:p>
        </w:tc>
        <w:tc>
          <w:tcPr>
            <w:tcW w:w="1134" w:type="dxa"/>
          </w:tcPr>
          <w:p w14:paraId="2A1048CC"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4DC575D4" w14:textId="35FB52F0" w:rsidR="00251F5C" w:rsidRPr="00EB4C89" w:rsidRDefault="00251F5C" w:rsidP="00BA12A8">
            <w:pPr>
              <w:jc w:val="left"/>
              <w:rPr>
                <w:rFonts w:ascii="宋体" w:eastAsia="宋体" w:hAnsi="宋体"/>
                <w:color w:val="000000"/>
                <w:szCs w:val="21"/>
              </w:rPr>
            </w:pPr>
            <w:r>
              <w:rPr>
                <w:rFonts w:ascii="宋体" w:eastAsia="宋体" w:hAnsi="宋体" w:hint="eastAsia"/>
                <w:color w:val="000000"/>
                <w:szCs w:val="21"/>
              </w:rPr>
              <w:t>要求提供本公司保健食品生产许可证复印件</w:t>
            </w:r>
            <w:r w:rsidRPr="00EB4C89">
              <w:rPr>
                <w:rFonts w:ascii="宋体" w:eastAsia="宋体" w:hAnsi="宋体" w:hint="eastAsia"/>
                <w:color w:val="000000"/>
                <w:szCs w:val="21"/>
              </w:rPr>
              <w:t>。</w:t>
            </w:r>
          </w:p>
          <w:p w14:paraId="2B4616F1" w14:textId="77777777" w:rsidR="00251F5C" w:rsidRPr="00EB4C89" w:rsidRDefault="00251F5C" w:rsidP="00BA12A8">
            <w:pPr>
              <w:jc w:val="left"/>
              <w:rPr>
                <w:rFonts w:ascii="宋体" w:eastAsia="宋体" w:hAnsi="Times New Roman"/>
                <w:szCs w:val="21"/>
              </w:rPr>
            </w:pPr>
            <w:r w:rsidRPr="00EB4C89">
              <w:rPr>
                <w:rFonts w:ascii="宋体" w:eastAsia="宋体" w:hAnsi="Times New Roman" w:hint="eastAsia"/>
                <w:szCs w:val="21"/>
              </w:rPr>
              <w:t>提供</w:t>
            </w:r>
            <w:r>
              <w:rPr>
                <w:rFonts w:ascii="宋体" w:eastAsia="宋体" w:hAnsi="Times New Roman" w:hint="eastAsia"/>
                <w:szCs w:val="21"/>
              </w:rPr>
              <w:t>证书</w:t>
            </w:r>
            <w:r w:rsidRPr="00EB4C89">
              <w:rPr>
                <w:rFonts w:ascii="宋体" w:eastAsia="宋体" w:hAnsi="Times New Roman"/>
                <w:szCs w:val="21"/>
              </w:rPr>
              <w:t>的复印件</w:t>
            </w:r>
            <w:r w:rsidRPr="00EB4C89">
              <w:rPr>
                <w:rFonts w:ascii="宋体" w:eastAsia="宋体" w:hAnsi="Times New Roman" w:hint="eastAsia"/>
                <w:szCs w:val="21"/>
              </w:rPr>
              <w:t>加盖</w:t>
            </w:r>
            <w:r w:rsidRPr="00EB4C89">
              <w:rPr>
                <w:rFonts w:ascii="宋体" w:eastAsia="宋体" w:hAnsi="Times New Roman"/>
                <w:szCs w:val="21"/>
              </w:rPr>
              <w:t>投标人公章作为得分依据。</w:t>
            </w:r>
            <w:r w:rsidRPr="00EB4C89">
              <w:rPr>
                <w:rFonts w:ascii="宋体" w:eastAsia="宋体" w:hAnsi="Times New Roman" w:hint="eastAsia"/>
                <w:szCs w:val="21"/>
              </w:rPr>
              <w:t>评分中出现无证明资料或专家无法凭所提供资料判断是否得分的情况，一律作不得分处理。</w:t>
            </w:r>
          </w:p>
        </w:tc>
      </w:tr>
      <w:tr w:rsidR="00251F5C" w:rsidRPr="00A91B78" w14:paraId="4CC2DE09" w14:textId="77777777" w:rsidTr="00BA12A8">
        <w:trPr>
          <w:trHeight w:val="274"/>
        </w:trPr>
        <w:tc>
          <w:tcPr>
            <w:tcW w:w="675" w:type="dxa"/>
            <w:vMerge/>
            <w:vAlign w:val="center"/>
          </w:tcPr>
          <w:p w14:paraId="5E1205D5" w14:textId="77777777" w:rsidR="00251F5C" w:rsidRDefault="00251F5C" w:rsidP="00BA12A8">
            <w:pPr>
              <w:widowControl/>
              <w:jc w:val="left"/>
              <w:rPr>
                <w:rFonts w:ascii="宋体" w:eastAsia="宋体" w:hAnsi="Times New Roman"/>
                <w:szCs w:val="21"/>
              </w:rPr>
            </w:pPr>
          </w:p>
        </w:tc>
        <w:tc>
          <w:tcPr>
            <w:tcW w:w="709" w:type="dxa"/>
          </w:tcPr>
          <w:p w14:paraId="7476AABF" w14:textId="77777777" w:rsidR="00251F5C" w:rsidRDefault="00251F5C" w:rsidP="00BA12A8">
            <w:pPr>
              <w:jc w:val="center"/>
              <w:rPr>
                <w:rFonts w:ascii="宋体" w:eastAsia="宋体" w:hAnsi="宋体"/>
                <w:szCs w:val="21"/>
              </w:rPr>
            </w:pPr>
            <w:r>
              <w:rPr>
                <w:rFonts w:ascii="宋体" w:eastAsia="宋体" w:hAnsi="宋体" w:hint="eastAsia"/>
                <w:szCs w:val="21"/>
              </w:rPr>
              <w:t>2</w:t>
            </w:r>
          </w:p>
        </w:tc>
        <w:tc>
          <w:tcPr>
            <w:tcW w:w="2410" w:type="dxa"/>
          </w:tcPr>
          <w:p w14:paraId="07815096" w14:textId="77777777" w:rsidR="00251F5C" w:rsidRDefault="00251F5C" w:rsidP="00BA12A8">
            <w:pPr>
              <w:jc w:val="center"/>
              <w:rPr>
                <w:rFonts w:ascii="宋体" w:eastAsia="宋体" w:hAnsi="宋体"/>
                <w:szCs w:val="21"/>
              </w:rPr>
            </w:pPr>
            <w:r>
              <w:rPr>
                <w:rFonts w:ascii="宋体" w:eastAsia="宋体" w:hAnsi="宋体" w:hint="eastAsia"/>
                <w:szCs w:val="21"/>
              </w:rPr>
              <w:t>同类有效</w:t>
            </w:r>
            <w:r>
              <w:rPr>
                <w:rFonts w:ascii="宋体" w:eastAsia="宋体" w:hAnsi="宋体"/>
                <w:szCs w:val="21"/>
              </w:rPr>
              <w:t>业绩</w:t>
            </w:r>
          </w:p>
        </w:tc>
        <w:tc>
          <w:tcPr>
            <w:tcW w:w="709" w:type="dxa"/>
          </w:tcPr>
          <w:p w14:paraId="06FD2CE3" w14:textId="77777777" w:rsidR="00251F5C" w:rsidRDefault="00251F5C" w:rsidP="00BA12A8">
            <w:pPr>
              <w:jc w:val="center"/>
              <w:rPr>
                <w:rFonts w:ascii="宋体" w:eastAsia="宋体" w:hAnsi="宋体"/>
                <w:color w:val="C45911"/>
                <w:szCs w:val="21"/>
              </w:rPr>
            </w:pPr>
            <w:r>
              <w:rPr>
                <w:rFonts w:ascii="宋体" w:eastAsia="宋体" w:hAnsi="宋体" w:hint="eastAsia"/>
                <w:szCs w:val="21"/>
              </w:rPr>
              <w:t>3</w:t>
            </w:r>
          </w:p>
        </w:tc>
        <w:tc>
          <w:tcPr>
            <w:tcW w:w="1134" w:type="dxa"/>
          </w:tcPr>
          <w:p w14:paraId="39AFC241" w14:textId="77777777" w:rsidR="00251F5C" w:rsidRDefault="00251F5C" w:rsidP="00BA12A8">
            <w:pPr>
              <w:jc w:val="center"/>
              <w:rPr>
                <w:rFonts w:ascii="宋体" w:eastAsia="宋体" w:hAnsi="宋体"/>
                <w:szCs w:val="21"/>
              </w:rPr>
            </w:pPr>
            <w:r>
              <w:rPr>
                <w:rFonts w:ascii="宋体" w:eastAsia="宋体" w:hAnsi="宋体" w:hint="eastAsia"/>
                <w:szCs w:val="21"/>
              </w:rPr>
              <w:t>专家打分</w:t>
            </w:r>
          </w:p>
        </w:tc>
        <w:tc>
          <w:tcPr>
            <w:tcW w:w="3402" w:type="dxa"/>
          </w:tcPr>
          <w:p w14:paraId="26BBFD86" w14:textId="41709072" w:rsidR="00251F5C" w:rsidRPr="003E2F26" w:rsidRDefault="00251F5C" w:rsidP="00BA12A8">
            <w:pPr>
              <w:jc w:val="left"/>
              <w:rPr>
                <w:rFonts w:ascii="宋体" w:eastAsia="宋体" w:hAnsi="宋体"/>
                <w:szCs w:val="21"/>
              </w:rPr>
            </w:pPr>
            <w:r w:rsidRPr="00EB4C89">
              <w:rPr>
                <w:rFonts w:ascii="宋体" w:eastAsia="宋体" w:hAnsi="宋体" w:hint="eastAsia"/>
                <w:szCs w:val="21"/>
              </w:rPr>
              <w:t>考察投标</w:t>
            </w:r>
            <w:r>
              <w:rPr>
                <w:rFonts w:ascii="宋体" w:eastAsia="宋体" w:hAnsi="宋体" w:hint="eastAsia"/>
                <w:szCs w:val="21"/>
              </w:rPr>
              <w:t>人</w:t>
            </w:r>
            <w:r w:rsidRPr="00EB4C89">
              <w:rPr>
                <w:rFonts w:ascii="宋体" w:eastAsia="宋体" w:hAnsi="宋体" w:hint="eastAsia"/>
                <w:szCs w:val="21"/>
              </w:rPr>
              <w:t>近三年（</w:t>
            </w:r>
            <w:r w:rsidRPr="00EB4C89">
              <w:rPr>
                <w:rFonts w:ascii="宋体" w:eastAsia="宋体" w:hAnsi="宋体"/>
                <w:szCs w:val="21"/>
              </w:rPr>
              <w:t>201</w:t>
            </w:r>
            <w:r w:rsidR="00301683">
              <w:rPr>
                <w:rFonts w:ascii="宋体" w:eastAsia="宋体" w:hAnsi="宋体"/>
                <w:szCs w:val="21"/>
              </w:rPr>
              <w:t>5</w:t>
            </w:r>
            <w:r w:rsidRPr="00EB4C89">
              <w:rPr>
                <w:rFonts w:ascii="宋体" w:eastAsia="宋体" w:hAnsi="宋体"/>
                <w:szCs w:val="21"/>
              </w:rPr>
              <w:t>年</w:t>
            </w:r>
            <w:r>
              <w:rPr>
                <w:rFonts w:ascii="宋体" w:eastAsia="宋体" w:hAnsi="宋体"/>
                <w:szCs w:val="21"/>
              </w:rPr>
              <w:t>01</w:t>
            </w:r>
            <w:r w:rsidRPr="00EB4C89">
              <w:rPr>
                <w:rFonts w:ascii="宋体" w:eastAsia="宋体" w:hAnsi="宋体"/>
                <w:szCs w:val="21"/>
              </w:rPr>
              <w:t>月</w:t>
            </w:r>
            <w:r>
              <w:rPr>
                <w:rFonts w:ascii="宋体" w:eastAsia="宋体" w:hAnsi="宋体" w:hint="eastAsia"/>
                <w:szCs w:val="21"/>
              </w:rPr>
              <w:t>0</w:t>
            </w:r>
            <w:r w:rsidRPr="00EB4C89">
              <w:rPr>
                <w:rFonts w:ascii="宋体" w:eastAsia="宋体" w:hAnsi="宋体"/>
                <w:szCs w:val="21"/>
              </w:rPr>
              <w:t>1日至今）完成的类似项目（有</w:t>
            </w:r>
            <w:r>
              <w:rPr>
                <w:rFonts w:ascii="宋体" w:eastAsia="宋体" w:hAnsi="宋体" w:hint="eastAsia"/>
                <w:szCs w:val="21"/>
              </w:rPr>
              <w:t>协议原件</w:t>
            </w:r>
            <w:r w:rsidRPr="00EB4C89">
              <w:rPr>
                <w:rFonts w:ascii="宋体" w:eastAsia="宋体" w:hAnsi="宋体"/>
                <w:szCs w:val="21"/>
              </w:rPr>
              <w:t>）</w:t>
            </w:r>
            <w:r>
              <w:rPr>
                <w:rFonts w:ascii="宋体" w:eastAsia="宋体" w:hAnsi="宋体" w:hint="eastAsia"/>
                <w:szCs w:val="21"/>
              </w:rPr>
              <w:t>,具体包含</w:t>
            </w:r>
            <w:r>
              <w:rPr>
                <w:rFonts w:ascii="宋体" w:eastAsia="宋体" w:hAnsi="宋体" w:hint="eastAsia"/>
                <w:color w:val="000000"/>
                <w:szCs w:val="21"/>
              </w:rPr>
              <w:t>保健食品技术开发成功案例或正在申报案例合同复印件</w:t>
            </w:r>
            <w:r w:rsidRPr="003E2F26">
              <w:rPr>
                <w:rFonts w:ascii="宋体" w:eastAsia="宋体" w:hAnsi="宋体"/>
                <w:szCs w:val="21"/>
              </w:rPr>
              <w:t>代理项目</w:t>
            </w:r>
            <w:r w:rsidRPr="003E2F26">
              <w:rPr>
                <w:rFonts w:ascii="宋体" w:eastAsia="宋体" w:hAnsi="宋体" w:hint="eastAsia"/>
                <w:szCs w:val="21"/>
              </w:rPr>
              <w:t>得</w:t>
            </w:r>
            <w:r>
              <w:rPr>
                <w:rFonts w:ascii="宋体" w:eastAsia="宋体" w:hAnsi="宋体"/>
                <w:szCs w:val="21"/>
              </w:rPr>
              <w:t>3</w:t>
            </w:r>
            <w:r w:rsidRPr="003E2F26">
              <w:rPr>
                <w:rFonts w:ascii="宋体" w:eastAsia="宋体" w:hAnsi="宋体"/>
                <w:szCs w:val="21"/>
              </w:rPr>
              <w:t>0%的分数，累计</w:t>
            </w:r>
            <w:r w:rsidRPr="003E2F26">
              <w:rPr>
                <w:rFonts w:ascii="宋体" w:eastAsia="宋体" w:hAnsi="宋体" w:hint="eastAsia"/>
                <w:szCs w:val="21"/>
              </w:rPr>
              <w:t>得分</w:t>
            </w:r>
            <w:r w:rsidRPr="003E2F26">
              <w:rPr>
                <w:rFonts w:ascii="宋体" w:eastAsia="宋体" w:hAnsi="宋体"/>
                <w:szCs w:val="21"/>
              </w:rPr>
              <w:t>，最高得分不超过100%。</w:t>
            </w:r>
          </w:p>
          <w:p w14:paraId="14F9C337" w14:textId="77777777" w:rsidR="00251F5C" w:rsidRDefault="00251F5C" w:rsidP="00BA12A8">
            <w:pPr>
              <w:jc w:val="left"/>
              <w:rPr>
                <w:rFonts w:ascii="宋体" w:eastAsia="宋体" w:hAnsi="宋体"/>
                <w:szCs w:val="21"/>
              </w:rPr>
            </w:pPr>
            <w:r w:rsidRPr="00EB4C89">
              <w:rPr>
                <w:rFonts w:ascii="宋体" w:eastAsia="宋体" w:hAnsi="宋体" w:hint="eastAsia"/>
                <w:szCs w:val="21"/>
              </w:rPr>
              <w:t>提供项目合同的关键页的复印件加盖投标人公章作为得分依据。评分中出现无证明资料或专家无法凭所提供资料判断是否得分的情况，一</w:t>
            </w:r>
            <w:r w:rsidRPr="00EB4C89">
              <w:rPr>
                <w:rFonts w:ascii="宋体" w:eastAsia="宋体" w:hAnsi="宋体" w:hint="eastAsia"/>
                <w:szCs w:val="21"/>
              </w:rPr>
              <w:lastRenderedPageBreak/>
              <w:t>律作不得分处理。</w:t>
            </w:r>
          </w:p>
        </w:tc>
      </w:tr>
      <w:tr w:rsidR="00251F5C" w:rsidRPr="00A91B78" w14:paraId="318A1B3A" w14:textId="77777777" w:rsidTr="00BA12A8">
        <w:trPr>
          <w:trHeight w:val="1905"/>
        </w:trPr>
        <w:tc>
          <w:tcPr>
            <w:tcW w:w="675" w:type="dxa"/>
            <w:vAlign w:val="center"/>
          </w:tcPr>
          <w:p w14:paraId="6ACCDCED" w14:textId="77777777" w:rsidR="00251F5C" w:rsidRDefault="00251F5C" w:rsidP="00BA12A8">
            <w:pPr>
              <w:widowControl/>
              <w:jc w:val="left"/>
              <w:rPr>
                <w:rFonts w:ascii="宋体" w:eastAsia="宋体" w:hAnsi="Times New Roman"/>
                <w:szCs w:val="21"/>
              </w:rPr>
            </w:pPr>
          </w:p>
        </w:tc>
        <w:tc>
          <w:tcPr>
            <w:tcW w:w="709" w:type="dxa"/>
          </w:tcPr>
          <w:p w14:paraId="5044723F" w14:textId="77777777" w:rsidR="00251F5C" w:rsidRDefault="00251F5C" w:rsidP="00BA12A8">
            <w:pPr>
              <w:jc w:val="center"/>
              <w:rPr>
                <w:rFonts w:ascii="宋体" w:eastAsia="宋体" w:hAnsi="宋体"/>
                <w:szCs w:val="21"/>
              </w:rPr>
            </w:pPr>
            <w:r>
              <w:rPr>
                <w:rFonts w:ascii="宋体" w:eastAsia="宋体" w:hAnsi="宋体" w:hint="eastAsia"/>
                <w:szCs w:val="21"/>
              </w:rPr>
              <w:t>3</w:t>
            </w:r>
          </w:p>
        </w:tc>
        <w:tc>
          <w:tcPr>
            <w:tcW w:w="2410" w:type="dxa"/>
          </w:tcPr>
          <w:p w14:paraId="6CDFC85B" w14:textId="77777777" w:rsidR="00251F5C" w:rsidRPr="00EB4C89" w:rsidRDefault="00251F5C" w:rsidP="00BA12A8">
            <w:pPr>
              <w:jc w:val="center"/>
              <w:rPr>
                <w:rFonts w:ascii="宋体" w:eastAsia="宋体" w:hAnsi="宋体"/>
                <w:szCs w:val="21"/>
              </w:rPr>
            </w:pPr>
            <w:r>
              <w:rPr>
                <w:rFonts w:ascii="宋体" w:eastAsia="宋体" w:hAnsi="宋体" w:hint="eastAsia"/>
                <w:szCs w:val="21"/>
              </w:rPr>
              <w:t>服务网点</w:t>
            </w:r>
          </w:p>
        </w:tc>
        <w:tc>
          <w:tcPr>
            <w:tcW w:w="709" w:type="dxa"/>
          </w:tcPr>
          <w:p w14:paraId="6016335B" w14:textId="77777777" w:rsidR="00251F5C" w:rsidRDefault="00251F5C" w:rsidP="00BA12A8">
            <w:pPr>
              <w:jc w:val="center"/>
              <w:rPr>
                <w:rFonts w:ascii="宋体" w:eastAsia="宋体" w:hAnsi="宋体"/>
                <w:szCs w:val="21"/>
              </w:rPr>
            </w:pPr>
            <w:r>
              <w:rPr>
                <w:rFonts w:ascii="宋体" w:eastAsia="宋体" w:hAnsi="宋体" w:hint="eastAsia"/>
                <w:szCs w:val="21"/>
              </w:rPr>
              <w:t>7</w:t>
            </w:r>
          </w:p>
        </w:tc>
        <w:tc>
          <w:tcPr>
            <w:tcW w:w="1134" w:type="dxa"/>
          </w:tcPr>
          <w:p w14:paraId="4EBD2444" w14:textId="77777777" w:rsidR="00251F5C" w:rsidRDefault="00251F5C" w:rsidP="00BA12A8">
            <w:pPr>
              <w:jc w:val="center"/>
              <w:rPr>
                <w:rFonts w:ascii="宋体" w:eastAsia="宋体" w:hAnsi="宋体"/>
                <w:szCs w:val="21"/>
              </w:rPr>
            </w:pPr>
            <w:r>
              <w:rPr>
                <w:rFonts w:ascii="宋体" w:eastAsia="宋体" w:hAnsi="宋体" w:hint="eastAsia"/>
                <w:szCs w:val="21"/>
              </w:rPr>
              <w:t>专家打分</w:t>
            </w:r>
          </w:p>
        </w:tc>
        <w:tc>
          <w:tcPr>
            <w:tcW w:w="3402" w:type="dxa"/>
          </w:tcPr>
          <w:p w14:paraId="4925285C" w14:textId="77777777" w:rsidR="00251F5C" w:rsidRPr="00EB4C89" w:rsidRDefault="00251F5C" w:rsidP="00BA12A8">
            <w:pPr>
              <w:jc w:val="left"/>
              <w:rPr>
                <w:rFonts w:ascii="宋体" w:eastAsia="宋体" w:hAnsi="宋体"/>
                <w:szCs w:val="21"/>
              </w:rPr>
            </w:pPr>
            <w:r>
              <w:rPr>
                <w:rFonts w:ascii="宋体" w:eastAsia="宋体" w:hAnsi="宋体" w:hint="eastAsia"/>
                <w:szCs w:val="21"/>
              </w:rPr>
              <w:t>有在广东省有合法注册的分公司或办事处等机构的，得满分（须在投标文件中就设立的机构类型进行说明，并提供机构营业执照复印件，原件备查）；否则不得分。</w:t>
            </w:r>
          </w:p>
        </w:tc>
      </w:tr>
      <w:tr w:rsidR="00251F5C" w:rsidRPr="00A91B78" w14:paraId="70F58C6E" w14:textId="77777777" w:rsidTr="00BA12A8">
        <w:trPr>
          <w:trHeight w:val="78"/>
        </w:trPr>
        <w:tc>
          <w:tcPr>
            <w:tcW w:w="675" w:type="dxa"/>
          </w:tcPr>
          <w:p w14:paraId="1A4356B1" w14:textId="77777777" w:rsidR="00251F5C" w:rsidRDefault="00251F5C" w:rsidP="00BA12A8">
            <w:pPr>
              <w:jc w:val="center"/>
              <w:rPr>
                <w:rFonts w:ascii="宋体" w:eastAsia="宋体" w:hAnsi="宋体"/>
                <w:szCs w:val="21"/>
              </w:rPr>
            </w:pPr>
            <w:r>
              <w:rPr>
                <w:rFonts w:ascii="宋体" w:eastAsia="宋体" w:hAnsi="宋体"/>
                <w:szCs w:val="21"/>
              </w:rPr>
              <w:t>4</w:t>
            </w:r>
          </w:p>
        </w:tc>
        <w:tc>
          <w:tcPr>
            <w:tcW w:w="4962" w:type="dxa"/>
            <w:gridSpan w:val="4"/>
          </w:tcPr>
          <w:p w14:paraId="246176E1" w14:textId="77777777" w:rsidR="00251F5C" w:rsidRDefault="00251F5C" w:rsidP="00BA12A8">
            <w:pPr>
              <w:jc w:val="center"/>
              <w:rPr>
                <w:rFonts w:ascii="宋体" w:eastAsia="宋体" w:hAnsi="Times New Roman"/>
                <w:szCs w:val="21"/>
              </w:rPr>
            </w:pPr>
            <w:r>
              <w:rPr>
                <w:rFonts w:ascii="宋体" w:eastAsia="宋体" w:hAnsi="宋体" w:hint="eastAsia"/>
                <w:szCs w:val="21"/>
              </w:rPr>
              <w:t>诚信情况</w:t>
            </w:r>
          </w:p>
        </w:tc>
        <w:tc>
          <w:tcPr>
            <w:tcW w:w="3402" w:type="dxa"/>
          </w:tcPr>
          <w:p w14:paraId="4A1A6084" w14:textId="77777777" w:rsidR="00251F5C" w:rsidRDefault="00251F5C" w:rsidP="00BA12A8">
            <w:pPr>
              <w:jc w:val="center"/>
              <w:rPr>
                <w:rFonts w:ascii="宋体" w:eastAsia="宋体" w:hAnsi="Times New Roman"/>
                <w:szCs w:val="21"/>
              </w:rPr>
            </w:pPr>
            <w:r>
              <w:rPr>
                <w:rFonts w:ascii="宋体" w:eastAsia="宋体" w:hAnsi="宋体" w:hint="eastAsia"/>
                <w:szCs w:val="21"/>
              </w:rPr>
              <w:t>7</w:t>
            </w:r>
          </w:p>
        </w:tc>
      </w:tr>
      <w:tr w:rsidR="00251F5C" w:rsidRPr="00A91B78" w14:paraId="6C536323" w14:textId="77777777" w:rsidTr="00BA12A8">
        <w:trPr>
          <w:trHeight w:val="78"/>
        </w:trPr>
        <w:tc>
          <w:tcPr>
            <w:tcW w:w="675" w:type="dxa"/>
            <w:vMerge w:val="restart"/>
          </w:tcPr>
          <w:p w14:paraId="1719480E" w14:textId="77777777" w:rsidR="00251F5C" w:rsidRDefault="00251F5C" w:rsidP="00BA12A8">
            <w:pPr>
              <w:jc w:val="center"/>
              <w:rPr>
                <w:rFonts w:ascii="宋体" w:eastAsia="宋体" w:hAnsi="Times New Roman"/>
                <w:szCs w:val="21"/>
              </w:rPr>
            </w:pPr>
          </w:p>
        </w:tc>
        <w:tc>
          <w:tcPr>
            <w:tcW w:w="709" w:type="dxa"/>
          </w:tcPr>
          <w:p w14:paraId="3FEE10BC" w14:textId="77777777" w:rsidR="00251F5C" w:rsidRDefault="00251F5C" w:rsidP="00BA12A8">
            <w:pPr>
              <w:jc w:val="center"/>
              <w:rPr>
                <w:rFonts w:ascii="宋体" w:eastAsia="宋体" w:hAnsi="Times New Roman"/>
                <w:szCs w:val="21"/>
              </w:rPr>
            </w:pPr>
            <w:r>
              <w:rPr>
                <w:rFonts w:ascii="宋体" w:eastAsia="宋体" w:hAnsi="宋体" w:hint="eastAsia"/>
                <w:szCs w:val="21"/>
              </w:rPr>
              <w:t>序号</w:t>
            </w:r>
          </w:p>
        </w:tc>
        <w:tc>
          <w:tcPr>
            <w:tcW w:w="2410" w:type="dxa"/>
          </w:tcPr>
          <w:p w14:paraId="2B04D95C" w14:textId="77777777" w:rsidR="00251F5C" w:rsidRDefault="00251F5C" w:rsidP="00BA12A8">
            <w:pPr>
              <w:jc w:val="center"/>
              <w:rPr>
                <w:rFonts w:ascii="宋体" w:eastAsia="宋体" w:hAnsi="Times New Roman"/>
                <w:szCs w:val="21"/>
              </w:rPr>
            </w:pPr>
            <w:r>
              <w:rPr>
                <w:rFonts w:ascii="宋体" w:eastAsia="宋体" w:hAnsi="宋体" w:hint="eastAsia"/>
                <w:szCs w:val="21"/>
              </w:rPr>
              <w:t>评分因素</w:t>
            </w:r>
          </w:p>
        </w:tc>
        <w:tc>
          <w:tcPr>
            <w:tcW w:w="709" w:type="dxa"/>
          </w:tcPr>
          <w:p w14:paraId="741368D3" w14:textId="77777777" w:rsidR="00251F5C" w:rsidRDefault="00251F5C" w:rsidP="00BA12A8">
            <w:pPr>
              <w:jc w:val="center"/>
              <w:rPr>
                <w:rFonts w:ascii="宋体" w:eastAsia="宋体" w:hAnsi="Times New Roman"/>
                <w:szCs w:val="21"/>
              </w:rPr>
            </w:pPr>
            <w:r>
              <w:rPr>
                <w:rFonts w:ascii="宋体" w:eastAsia="宋体" w:hAnsi="宋体" w:hint="eastAsia"/>
                <w:szCs w:val="21"/>
              </w:rPr>
              <w:t>权重</w:t>
            </w:r>
          </w:p>
        </w:tc>
        <w:tc>
          <w:tcPr>
            <w:tcW w:w="1134" w:type="dxa"/>
          </w:tcPr>
          <w:p w14:paraId="27A94EA8" w14:textId="77777777" w:rsidR="00251F5C" w:rsidRDefault="00251F5C" w:rsidP="00BA12A8">
            <w:pPr>
              <w:jc w:val="center"/>
              <w:rPr>
                <w:rFonts w:ascii="宋体" w:eastAsia="宋体" w:hAnsi="Times New Roman"/>
                <w:szCs w:val="21"/>
              </w:rPr>
            </w:pPr>
            <w:r>
              <w:rPr>
                <w:rFonts w:ascii="宋体" w:eastAsia="宋体" w:hAnsi="宋体" w:hint="eastAsia"/>
                <w:szCs w:val="21"/>
              </w:rPr>
              <w:t>评分方式</w:t>
            </w:r>
          </w:p>
        </w:tc>
        <w:tc>
          <w:tcPr>
            <w:tcW w:w="3402" w:type="dxa"/>
          </w:tcPr>
          <w:p w14:paraId="253B3B01" w14:textId="77777777" w:rsidR="00251F5C" w:rsidRDefault="00251F5C" w:rsidP="00BA12A8">
            <w:pPr>
              <w:jc w:val="center"/>
              <w:rPr>
                <w:rFonts w:ascii="宋体" w:eastAsia="宋体" w:hAnsi="Times New Roman"/>
                <w:szCs w:val="21"/>
              </w:rPr>
            </w:pPr>
            <w:r>
              <w:rPr>
                <w:rFonts w:ascii="宋体" w:eastAsia="宋体" w:hAnsi="宋体" w:hint="eastAsia"/>
                <w:szCs w:val="21"/>
              </w:rPr>
              <w:t>评分准则</w:t>
            </w:r>
          </w:p>
        </w:tc>
      </w:tr>
      <w:tr w:rsidR="00251F5C" w:rsidRPr="00A91B78" w14:paraId="7DA3DAF4" w14:textId="77777777" w:rsidTr="00BA12A8">
        <w:trPr>
          <w:trHeight w:val="78"/>
        </w:trPr>
        <w:tc>
          <w:tcPr>
            <w:tcW w:w="675" w:type="dxa"/>
            <w:vMerge/>
          </w:tcPr>
          <w:p w14:paraId="560F2462" w14:textId="77777777" w:rsidR="00251F5C" w:rsidRDefault="00251F5C" w:rsidP="00BA12A8">
            <w:pPr>
              <w:jc w:val="center"/>
              <w:rPr>
                <w:rFonts w:ascii="宋体" w:eastAsia="宋体" w:hAnsi="Times New Roman"/>
                <w:szCs w:val="21"/>
              </w:rPr>
            </w:pPr>
          </w:p>
        </w:tc>
        <w:tc>
          <w:tcPr>
            <w:tcW w:w="709" w:type="dxa"/>
          </w:tcPr>
          <w:p w14:paraId="1DF3A862" w14:textId="77777777" w:rsidR="00251F5C" w:rsidRDefault="00251F5C" w:rsidP="00BA12A8">
            <w:pPr>
              <w:jc w:val="center"/>
              <w:rPr>
                <w:rFonts w:ascii="宋体" w:eastAsia="宋体" w:hAnsi="宋体"/>
                <w:szCs w:val="21"/>
              </w:rPr>
            </w:pPr>
            <w:r>
              <w:rPr>
                <w:rFonts w:ascii="宋体" w:eastAsia="宋体" w:hAnsi="宋体"/>
                <w:szCs w:val="21"/>
              </w:rPr>
              <w:t>1</w:t>
            </w:r>
          </w:p>
        </w:tc>
        <w:tc>
          <w:tcPr>
            <w:tcW w:w="2410" w:type="dxa"/>
          </w:tcPr>
          <w:p w14:paraId="278F76D8" w14:textId="77777777" w:rsidR="00251F5C" w:rsidRDefault="00251F5C" w:rsidP="00BA12A8">
            <w:pPr>
              <w:jc w:val="center"/>
              <w:rPr>
                <w:rFonts w:ascii="宋体" w:eastAsia="宋体" w:hAnsi="Times New Roman"/>
                <w:sz w:val="20"/>
                <w:szCs w:val="20"/>
              </w:rPr>
            </w:pPr>
            <w:r>
              <w:rPr>
                <w:rFonts w:ascii="宋体" w:eastAsia="宋体" w:hAnsi="宋体" w:hint="eastAsia"/>
                <w:szCs w:val="21"/>
              </w:rPr>
              <w:t>诚信评价</w:t>
            </w:r>
          </w:p>
        </w:tc>
        <w:tc>
          <w:tcPr>
            <w:tcW w:w="709" w:type="dxa"/>
          </w:tcPr>
          <w:p w14:paraId="45CEFBA2" w14:textId="77777777" w:rsidR="00251F5C" w:rsidRDefault="00251F5C" w:rsidP="00BA12A8">
            <w:pPr>
              <w:jc w:val="center"/>
              <w:rPr>
                <w:rFonts w:ascii="宋体" w:eastAsia="宋体" w:hAnsi="Times New Roman"/>
                <w:sz w:val="20"/>
                <w:szCs w:val="20"/>
              </w:rPr>
            </w:pPr>
            <w:r>
              <w:rPr>
                <w:rFonts w:ascii="宋体" w:eastAsia="宋体" w:hAnsi="宋体" w:hint="eastAsia"/>
                <w:sz w:val="20"/>
                <w:szCs w:val="20"/>
              </w:rPr>
              <w:t>5</w:t>
            </w:r>
          </w:p>
        </w:tc>
        <w:tc>
          <w:tcPr>
            <w:tcW w:w="1134" w:type="dxa"/>
          </w:tcPr>
          <w:p w14:paraId="3098546A" w14:textId="77777777" w:rsidR="00251F5C" w:rsidRDefault="00251F5C" w:rsidP="00BA12A8">
            <w:pPr>
              <w:jc w:val="center"/>
              <w:rPr>
                <w:rFonts w:ascii="宋体" w:eastAsia="宋体" w:hAnsi="Times New Roman"/>
                <w:sz w:val="20"/>
                <w:szCs w:val="20"/>
              </w:rPr>
            </w:pPr>
            <w:r>
              <w:rPr>
                <w:rFonts w:ascii="宋体" w:eastAsia="宋体" w:hAnsi="宋体" w:hint="eastAsia"/>
                <w:sz w:val="20"/>
                <w:szCs w:val="20"/>
              </w:rPr>
              <w:t>专家打分</w:t>
            </w:r>
          </w:p>
        </w:tc>
        <w:tc>
          <w:tcPr>
            <w:tcW w:w="3402" w:type="dxa"/>
          </w:tcPr>
          <w:p w14:paraId="5EEB22D3" w14:textId="77777777" w:rsidR="00251F5C" w:rsidRDefault="00251F5C" w:rsidP="00BA12A8">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251F5C" w:rsidRPr="00A91B78" w14:paraId="0DA6EAF6" w14:textId="77777777" w:rsidTr="00BA12A8">
        <w:trPr>
          <w:trHeight w:val="78"/>
        </w:trPr>
        <w:tc>
          <w:tcPr>
            <w:tcW w:w="675" w:type="dxa"/>
            <w:vMerge/>
          </w:tcPr>
          <w:p w14:paraId="1213CED6" w14:textId="77777777" w:rsidR="00251F5C" w:rsidRDefault="00251F5C" w:rsidP="00BA12A8">
            <w:pPr>
              <w:jc w:val="center"/>
              <w:rPr>
                <w:rFonts w:ascii="宋体" w:eastAsia="宋体" w:hAnsi="Times New Roman"/>
                <w:szCs w:val="21"/>
              </w:rPr>
            </w:pPr>
          </w:p>
        </w:tc>
        <w:tc>
          <w:tcPr>
            <w:tcW w:w="709" w:type="dxa"/>
          </w:tcPr>
          <w:p w14:paraId="1CF29587" w14:textId="77777777" w:rsidR="00251F5C" w:rsidRDefault="00251F5C" w:rsidP="00BA12A8">
            <w:pPr>
              <w:jc w:val="center"/>
              <w:rPr>
                <w:rFonts w:ascii="宋体" w:eastAsia="宋体" w:hAnsi="宋体"/>
                <w:szCs w:val="21"/>
              </w:rPr>
            </w:pPr>
            <w:r>
              <w:rPr>
                <w:rFonts w:ascii="宋体" w:eastAsia="宋体" w:hAnsi="宋体"/>
                <w:szCs w:val="21"/>
              </w:rPr>
              <w:t>2</w:t>
            </w:r>
          </w:p>
        </w:tc>
        <w:tc>
          <w:tcPr>
            <w:tcW w:w="2410" w:type="dxa"/>
          </w:tcPr>
          <w:p w14:paraId="215F0ED9" w14:textId="77777777" w:rsidR="00251F5C" w:rsidRDefault="00251F5C" w:rsidP="00BA12A8">
            <w:pPr>
              <w:jc w:val="center"/>
              <w:rPr>
                <w:rFonts w:ascii="宋体" w:eastAsia="宋体" w:hAnsi="Times New Roman"/>
                <w:szCs w:val="21"/>
              </w:rPr>
            </w:pPr>
            <w:r>
              <w:rPr>
                <w:rFonts w:ascii="宋体" w:eastAsia="宋体" w:hAnsi="宋体" w:hint="eastAsia"/>
                <w:szCs w:val="21"/>
              </w:rPr>
              <w:t>履约评价情况</w:t>
            </w:r>
          </w:p>
        </w:tc>
        <w:tc>
          <w:tcPr>
            <w:tcW w:w="709" w:type="dxa"/>
          </w:tcPr>
          <w:p w14:paraId="56C95427" w14:textId="77777777" w:rsidR="00251F5C" w:rsidRDefault="00251F5C" w:rsidP="00BA12A8">
            <w:pPr>
              <w:jc w:val="center"/>
              <w:rPr>
                <w:rFonts w:ascii="宋体" w:eastAsia="宋体" w:hAnsi="宋体"/>
                <w:szCs w:val="21"/>
              </w:rPr>
            </w:pPr>
            <w:r>
              <w:rPr>
                <w:rFonts w:ascii="宋体" w:eastAsia="宋体" w:hAnsi="宋体"/>
                <w:szCs w:val="21"/>
              </w:rPr>
              <w:t>2</w:t>
            </w:r>
          </w:p>
        </w:tc>
        <w:tc>
          <w:tcPr>
            <w:tcW w:w="1134" w:type="dxa"/>
          </w:tcPr>
          <w:p w14:paraId="04AE344A" w14:textId="77777777" w:rsidR="00251F5C" w:rsidRDefault="00251F5C" w:rsidP="00BA12A8">
            <w:pPr>
              <w:jc w:val="center"/>
              <w:rPr>
                <w:rFonts w:ascii="宋体" w:eastAsia="宋体" w:hAnsi="Times New Roman"/>
                <w:szCs w:val="21"/>
              </w:rPr>
            </w:pPr>
            <w:r>
              <w:rPr>
                <w:rFonts w:ascii="宋体" w:eastAsia="宋体" w:hAnsi="宋体" w:hint="eastAsia"/>
                <w:szCs w:val="21"/>
              </w:rPr>
              <w:t>专家打分</w:t>
            </w:r>
          </w:p>
        </w:tc>
        <w:tc>
          <w:tcPr>
            <w:tcW w:w="3402" w:type="dxa"/>
          </w:tcPr>
          <w:p w14:paraId="2A189F60" w14:textId="77777777" w:rsidR="00251F5C" w:rsidRDefault="00251F5C" w:rsidP="00BA12A8">
            <w:pPr>
              <w:rPr>
                <w:rFonts w:ascii="宋体" w:eastAsia="宋体" w:hAnsi="Times New Roman"/>
                <w:szCs w:val="21"/>
              </w:rPr>
            </w:pPr>
            <w:r>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4536AC9" w14:textId="77777777" w:rsidR="0057372D" w:rsidRPr="00251F5C" w:rsidRDefault="0057372D" w:rsidP="0057372D">
      <w:pPr>
        <w:rPr>
          <w:rFonts w:ascii="Times New Roman" w:eastAsia="宋体" w:hAnsi="Times New Roman"/>
          <w:szCs w:val="24"/>
        </w:rPr>
      </w:pPr>
    </w:p>
    <w:p w14:paraId="00EF2988" w14:textId="2F3454B9" w:rsidR="00AB03A9" w:rsidRPr="00AB03A9" w:rsidRDefault="0057372D" w:rsidP="0057372D">
      <w:pPr>
        <w:widowControl/>
        <w:jc w:val="left"/>
        <w:rPr>
          <w:rFonts w:ascii="Times New Roman" w:eastAsia="宋体" w:hAnsi="Times New Roman" w:cs="Times New Roman"/>
          <w:szCs w:val="24"/>
        </w:rPr>
      </w:pPr>
      <w:r w:rsidRPr="00AB03A9">
        <w:rPr>
          <w:rFonts w:ascii="Times New Roman" w:eastAsia="宋体" w:hAnsi="Times New Roman" w:hint="eastAsia"/>
          <w:b/>
          <w:szCs w:val="24"/>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6B055814"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57372D">
        <w:rPr>
          <w:rFonts w:ascii="宋体" w:eastAsia="宋体" w:hAnsi="宋体" w:cs="宋体"/>
          <w:kern w:val="0"/>
          <w:szCs w:val="21"/>
          <w:u w:val="single"/>
        </w:rPr>
        <w:t>深圳大学保健食品申报代理商招标</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7841ACEA"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57372D">
        <w:rPr>
          <w:rFonts w:ascii="Times New Roman" w:eastAsia="宋体" w:hAnsi="Times New Roman" w:cs="Times New Roman"/>
          <w:color w:val="FF0000"/>
          <w:szCs w:val="24"/>
        </w:rPr>
        <w:t>SZUCG20180001FW</w:t>
      </w:r>
    </w:p>
    <w:p w14:paraId="16FB3DC8" w14:textId="6BDF42CB"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57372D">
        <w:rPr>
          <w:rFonts w:ascii="宋体" w:eastAsia="宋体" w:hAnsi="宋体" w:cs="宋体"/>
          <w:color w:val="FF0000"/>
          <w:kern w:val="0"/>
          <w:szCs w:val="21"/>
          <w:u w:val="single"/>
        </w:rPr>
        <w:t>深圳大学保健食品申报代理商招标</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17F11BE0"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sidR="006E0200">
        <w:rPr>
          <w:rFonts w:ascii="宋体" w:eastAsia="宋体" w:hAnsi="宋体" w:cs="宋体"/>
          <w:kern w:val="0"/>
          <w:szCs w:val="21"/>
        </w:rPr>
        <w:t>5</w:t>
      </w:r>
      <w:r w:rsidRPr="0072750D">
        <w:rPr>
          <w:rFonts w:ascii="宋体" w:eastAsia="宋体" w:hAnsi="宋体" w:cs="宋体"/>
          <w:kern w:val="0"/>
          <w:szCs w:val="21"/>
        </w:rPr>
        <w:t>年</w:t>
      </w:r>
      <w:r w:rsidR="008D081B">
        <w:rPr>
          <w:rFonts w:ascii="宋体" w:eastAsia="宋体" w:hAnsi="宋体" w:cs="宋体"/>
          <w:kern w:val="0"/>
          <w:szCs w:val="21"/>
        </w:rPr>
        <w:t>01</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34AFC802"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6E0200">
        <w:rPr>
          <w:rFonts w:ascii="Times New Roman" w:eastAsia="宋体" w:hAnsi="Times New Roman" w:cs="Times New Roman"/>
          <w:color w:val="FF0000"/>
          <w:szCs w:val="24"/>
        </w:rPr>
        <w:t>11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B75FC5">
        <w:rPr>
          <w:rFonts w:ascii="Times New Roman" w:eastAsia="宋体" w:hAnsi="Times New Roman" w:cs="Times New Roman"/>
          <w:color w:val="FF0000"/>
          <w:szCs w:val="24"/>
        </w:rPr>
        <w:t>1</w:t>
      </w:r>
      <w:r w:rsidR="006E0200">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3204D36F"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01</w:t>
      </w:r>
      <w:r w:rsidRPr="00A44261">
        <w:rPr>
          <w:rFonts w:ascii="宋体" w:eastAsia="宋体" w:hAnsi="宋体" w:cs="宋体"/>
          <w:color w:val="FF0000"/>
          <w:kern w:val="0"/>
          <w:szCs w:val="21"/>
        </w:rPr>
        <w:t>月</w:t>
      </w:r>
      <w:bookmarkStart w:id="19" w:name="OLE_LINK1"/>
      <w:bookmarkStart w:id="20" w:name="OLE_LINK2"/>
      <w:r w:rsidR="006E0200">
        <w:rPr>
          <w:rFonts w:ascii="宋体" w:eastAsia="宋体" w:hAnsi="宋体" w:cs="宋体"/>
          <w:color w:val="FF0000"/>
          <w:kern w:val="0"/>
          <w:szCs w:val="21"/>
        </w:rPr>
        <w:t>22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6E0200">
        <w:rPr>
          <w:rFonts w:ascii="宋体" w:eastAsia="宋体" w:hAnsi="宋体" w:cs="宋体" w:hint="eastAsia"/>
          <w:color w:val="FF0000"/>
          <w:kern w:val="0"/>
          <w:szCs w:val="21"/>
        </w:rPr>
        <w:t>一</w:t>
      </w:r>
      <w:r w:rsidR="00764C1C" w:rsidRPr="00A44261">
        <w:rPr>
          <w:rFonts w:ascii="宋体" w:eastAsia="宋体" w:hAnsi="宋体" w:cs="宋体"/>
          <w:color w:val="FF0000"/>
          <w:kern w:val="0"/>
          <w:szCs w:val="21"/>
        </w:rPr>
        <w:t>）</w:t>
      </w:r>
      <w:bookmarkEnd w:id="19"/>
      <w:bookmarkEnd w:id="20"/>
      <w:r w:rsidR="00B75FC5">
        <w:rPr>
          <w:rFonts w:ascii="宋体" w:eastAsia="宋体" w:hAnsi="宋体" w:cs="Times New Roman" w:hint="eastAsia"/>
          <w:color w:val="FF0000"/>
          <w:szCs w:val="21"/>
        </w:rPr>
        <w:t>下午</w:t>
      </w:r>
      <w:r w:rsidR="00B75FC5">
        <w:rPr>
          <w:rFonts w:ascii="宋体" w:eastAsia="宋体" w:hAnsi="宋体" w:cs="Times New Roman"/>
          <w:color w:val="FF0000"/>
          <w:szCs w:val="21"/>
        </w:rPr>
        <w:t>14</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2F740110"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6E0200" w:rsidRPr="00A44261">
        <w:rPr>
          <w:rFonts w:ascii="宋体" w:eastAsia="宋体" w:hAnsi="宋体" w:cs="宋体" w:hint="eastAsia"/>
          <w:color w:val="FF0000"/>
          <w:kern w:val="0"/>
          <w:szCs w:val="21"/>
        </w:rPr>
        <w:t>201</w:t>
      </w:r>
      <w:r w:rsidR="006E0200">
        <w:rPr>
          <w:rFonts w:ascii="宋体" w:eastAsia="宋体" w:hAnsi="宋体" w:cs="宋体"/>
          <w:color w:val="FF0000"/>
          <w:kern w:val="0"/>
          <w:szCs w:val="21"/>
        </w:rPr>
        <w:t>8</w:t>
      </w:r>
      <w:r w:rsidR="006E0200" w:rsidRPr="00A44261">
        <w:rPr>
          <w:rFonts w:ascii="宋体" w:eastAsia="宋体" w:hAnsi="宋体" w:cs="宋体" w:hint="eastAsia"/>
          <w:color w:val="FF0000"/>
          <w:kern w:val="0"/>
          <w:szCs w:val="21"/>
        </w:rPr>
        <w:t>年</w:t>
      </w:r>
      <w:r w:rsidR="006E0200">
        <w:rPr>
          <w:rFonts w:ascii="宋体" w:eastAsia="宋体" w:hAnsi="宋体" w:cs="宋体"/>
          <w:color w:val="FF0000"/>
          <w:kern w:val="0"/>
          <w:szCs w:val="21"/>
        </w:rPr>
        <w:t>01</w:t>
      </w:r>
      <w:r w:rsidR="006E0200" w:rsidRPr="00A44261">
        <w:rPr>
          <w:rFonts w:ascii="宋体" w:eastAsia="宋体" w:hAnsi="宋体" w:cs="宋体"/>
          <w:color w:val="FF0000"/>
          <w:kern w:val="0"/>
          <w:szCs w:val="21"/>
        </w:rPr>
        <w:t>月</w:t>
      </w:r>
      <w:r w:rsidR="006E0200">
        <w:rPr>
          <w:rFonts w:ascii="宋体" w:eastAsia="宋体" w:hAnsi="宋体" w:cs="宋体"/>
          <w:color w:val="FF0000"/>
          <w:kern w:val="0"/>
          <w:szCs w:val="21"/>
        </w:rPr>
        <w:t>22</w:t>
      </w:r>
      <w:r w:rsidR="006E0200" w:rsidRPr="00A44261">
        <w:rPr>
          <w:rFonts w:ascii="宋体" w:eastAsia="宋体" w:hAnsi="宋体" w:cs="宋体"/>
          <w:color w:val="FF0000"/>
          <w:kern w:val="0"/>
          <w:szCs w:val="21"/>
        </w:rPr>
        <w:t>日</w:t>
      </w:r>
      <w:r w:rsidR="006E0200" w:rsidRPr="00A44261">
        <w:rPr>
          <w:rFonts w:ascii="宋体" w:eastAsia="宋体" w:hAnsi="宋体" w:cs="宋体" w:hint="eastAsia"/>
          <w:color w:val="FF0000"/>
          <w:kern w:val="0"/>
          <w:szCs w:val="21"/>
        </w:rPr>
        <w:t>（星期</w:t>
      </w:r>
      <w:r w:rsidR="006E0200">
        <w:rPr>
          <w:rFonts w:ascii="宋体" w:eastAsia="宋体" w:hAnsi="宋体" w:cs="宋体" w:hint="eastAsia"/>
          <w:color w:val="FF0000"/>
          <w:kern w:val="0"/>
          <w:szCs w:val="21"/>
        </w:rPr>
        <w:t>一</w:t>
      </w:r>
      <w:r w:rsidR="006E0200" w:rsidRPr="00A44261">
        <w:rPr>
          <w:rFonts w:ascii="宋体" w:eastAsia="宋体" w:hAnsi="宋体" w:cs="宋体"/>
          <w:color w:val="FF0000"/>
          <w:kern w:val="0"/>
          <w:szCs w:val="21"/>
        </w:rPr>
        <w:t>）</w:t>
      </w:r>
      <w:r w:rsidR="006E0200">
        <w:rPr>
          <w:rFonts w:ascii="宋体" w:eastAsia="宋体" w:hAnsi="宋体" w:cs="Times New Roman" w:hint="eastAsia"/>
          <w:color w:val="FF0000"/>
          <w:szCs w:val="21"/>
        </w:rPr>
        <w:t>下午</w:t>
      </w:r>
      <w:r w:rsidR="006E0200">
        <w:rPr>
          <w:rFonts w:ascii="宋体" w:eastAsia="宋体" w:hAnsi="宋体" w:cs="Times New Roman"/>
          <w:color w:val="FF0000"/>
          <w:szCs w:val="21"/>
        </w:rPr>
        <w:t>14</w:t>
      </w:r>
      <w:r w:rsidR="006E0200" w:rsidRPr="00A44261">
        <w:rPr>
          <w:rFonts w:ascii="宋体" w:eastAsia="宋体" w:hAnsi="宋体" w:cs="Times New Roman"/>
          <w:color w:val="FF0000"/>
          <w:szCs w:val="21"/>
        </w:rPr>
        <w:t>:</w:t>
      </w:r>
      <w:r w:rsidR="006E0200">
        <w:rPr>
          <w:rFonts w:ascii="宋体" w:eastAsia="宋体" w:hAnsi="宋体" w:cs="Times New Roman"/>
          <w:color w:val="FF0000"/>
          <w:szCs w:val="21"/>
        </w:rPr>
        <w:t>3</w:t>
      </w:r>
      <w:r w:rsidR="006E0200" w:rsidRPr="00A44261">
        <w:rPr>
          <w:rFonts w:ascii="宋体" w:eastAsia="宋体" w:hAnsi="宋体" w:cs="Times New Roman"/>
          <w:color w:val="FF0000"/>
          <w:szCs w:val="21"/>
        </w:rPr>
        <w:t>0</w:t>
      </w:r>
      <w:r w:rsidR="006E0200"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1"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5BF90E04"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01</w:t>
      </w:r>
      <w:r w:rsidRPr="00AB03A9">
        <w:rPr>
          <w:rFonts w:ascii="宋体" w:eastAsia="宋体" w:hAnsi="宋体" w:cs="Times New Roman" w:hint="eastAsia"/>
          <w:szCs w:val="21"/>
        </w:rPr>
        <w:t>月</w:t>
      </w:r>
      <w:r w:rsidR="001E0CE8">
        <w:rPr>
          <w:rFonts w:ascii="宋体" w:eastAsia="宋体" w:hAnsi="宋体" w:cs="Times New Roman"/>
          <w:szCs w:val="21"/>
        </w:rPr>
        <w:t>11</w:t>
      </w:r>
      <w:r w:rsidR="007C0ECB">
        <w:rPr>
          <w:rFonts w:ascii="宋体" w:eastAsia="宋体" w:hAnsi="宋体" w:cs="Times New Roman" w:hint="eastAsia"/>
          <w:szCs w:val="21"/>
        </w:rPr>
        <w:t>日</w:t>
      </w:r>
    </w:p>
    <w:bookmarkEnd w:id="17"/>
    <w:bookmarkEnd w:id="18"/>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68600084" w:rsidR="00AB03A9" w:rsidRPr="00AB03A9" w:rsidRDefault="008D081B" w:rsidP="00D87925">
            <w:pPr>
              <w:rPr>
                <w:rFonts w:ascii="宋体" w:eastAsia="宋体" w:hAnsi="宋体" w:cs="Times New Roman"/>
                <w:szCs w:val="24"/>
              </w:rPr>
            </w:pPr>
            <w:r w:rsidRPr="008D081B">
              <w:rPr>
                <w:rFonts w:ascii="宋体" w:eastAsia="宋体" w:hAnsi="宋体" w:cs="Times New Roman"/>
                <w:color w:val="FF0000"/>
                <w:szCs w:val="24"/>
              </w:rPr>
              <w:t>480,000.00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0B3E1146" w14:textId="3BA2175A" w:rsidR="00BA12A8" w:rsidRPr="003B1E66" w:rsidRDefault="00BA12A8" w:rsidP="00BA12A8">
      <w:pPr>
        <w:ind w:firstLineChars="200" w:firstLine="480"/>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本项目</w:t>
      </w:r>
      <w:r>
        <w:rPr>
          <w:rFonts w:ascii="Times New Roman" w:eastAsia="宋体" w:hAnsi="Times New Roman" w:cs="Times New Roman" w:hint="eastAsia"/>
          <w:sz w:val="24"/>
          <w:szCs w:val="24"/>
        </w:rPr>
        <w:t>采购人</w:t>
      </w:r>
      <w:r w:rsidRPr="00066504">
        <w:rPr>
          <w:rFonts w:ascii="Times New Roman" w:eastAsia="宋体" w:hAnsi="Times New Roman" w:cs="Times New Roman" w:hint="eastAsia"/>
          <w:sz w:val="24"/>
          <w:szCs w:val="24"/>
        </w:rPr>
        <w:t>委托</w:t>
      </w:r>
      <w:r>
        <w:rPr>
          <w:rFonts w:ascii="Times New Roman" w:eastAsia="宋体" w:hAnsi="Times New Roman" w:cs="Times New Roman" w:hint="eastAsia"/>
          <w:sz w:val="24"/>
          <w:szCs w:val="24"/>
        </w:rPr>
        <w:t>中标人协助</w:t>
      </w:r>
      <w:r w:rsidRPr="00066504">
        <w:rPr>
          <w:rFonts w:ascii="Times New Roman" w:eastAsia="宋体" w:hAnsi="Times New Roman" w:cs="Times New Roman" w:hint="eastAsia"/>
          <w:sz w:val="24"/>
          <w:szCs w:val="24"/>
        </w:rPr>
        <w:t>研究开发并申报以“富硒酵母、雨生红球藻为原料</w:t>
      </w:r>
      <w:r>
        <w:rPr>
          <w:rFonts w:ascii="Times New Roman" w:eastAsia="宋体" w:hAnsi="Times New Roman" w:cs="Times New Roman" w:hint="eastAsia"/>
          <w:sz w:val="24"/>
          <w:szCs w:val="24"/>
        </w:rPr>
        <w:t>，</w:t>
      </w:r>
      <w:r w:rsidRPr="00066504">
        <w:rPr>
          <w:rFonts w:ascii="Times New Roman" w:eastAsia="宋体" w:hAnsi="Times New Roman" w:cs="Times New Roman"/>
          <w:sz w:val="24"/>
          <w:szCs w:val="24"/>
        </w:rPr>
        <w:t>具有增强免疫力功能</w:t>
      </w:r>
      <w:r w:rsidRPr="00066504">
        <w:rPr>
          <w:rFonts w:ascii="Times New Roman" w:eastAsia="宋体" w:hAnsi="Times New Roman" w:cs="Times New Roman"/>
          <w:sz w:val="24"/>
          <w:szCs w:val="24"/>
        </w:rPr>
        <w:t>”</w:t>
      </w:r>
      <w:r w:rsidRPr="00066504">
        <w:rPr>
          <w:rFonts w:ascii="Times New Roman" w:eastAsia="宋体" w:hAnsi="Times New Roman" w:cs="Times New Roman"/>
          <w:sz w:val="24"/>
          <w:szCs w:val="24"/>
        </w:rPr>
        <w:t>的保健食品</w:t>
      </w:r>
      <w:r>
        <w:rPr>
          <w:rFonts w:ascii="Times New Roman" w:eastAsia="宋体" w:hAnsi="Times New Roman" w:cs="Times New Roman" w:hint="eastAsia"/>
          <w:sz w:val="24"/>
          <w:szCs w:val="24"/>
        </w:rPr>
        <w:t>，包括对</w:t>
      </w:r>
      <w:r w:rsidRPr="00D81744">
        <w:rPr>
          <w:rFonts w:ascii="Times New Roman" w:eastAsia="宋体" w:hAnsi="Times New Roman" w:cs="Times New Roman" w:hint="eastAsia"/>
          <w:sz w:val="24"/>
          <w:szCs w:val="24"/>
        </w:rPr>
        <w:t>产品配方、生产工艺</w:t>
      </w:r>
      <w:r>
        <w:rPr>
          <w:rFonts w:ascii="Times New Roman" w:eastAsia="宋体" w:hAnsi="Times New Roman" w:cs="Times New Roman" w:hint="eastAsia"/>
          <w:sz w:val="24"/>
          <w:szCs w:val="24"/>
        </w:rPr>
        <w:t>的研发，以及</w:t>
      </w:r>
      <w:r w:rsidRPr="00D81744">
        <w:rPr>
          <w:rFonts w:ascii="Times New Roman" w:eastAsia="宋体" w:hAnsi="Times New Roman" w:cs="Times New Roman" w:hint="eastAsia"/>
          <w:sz w:val="24"/>
          <w:szCs w:val="24"/>
        </w:rPr>
        <w:t>企业标准</w:t>
      </w:r>
      <w:r>
        <w:rPr>
          <w:rFonts w:ascii="Times New Roman" w:eastAsia="宋体" w:hAnsi="Times New Roman" w:cs="Times New Roman" w:hint="eastAsia"/>
          <w:sz w:val="24"/>
          <w:szCs w:val="24"/>
        </w:rPr>
        <w:t>的制定</w:t>
      </w:r>
      <w:r w:rsidRPr="00D81744">
        <w:rPr>
          <w:rFonts w:ascii="Times New Roman" w:eastAsia="宋体" w:hAnsi="Times New Roman" w:cs="Times New Roman" w:hint="eastAsia"/>
          <w:sz w:val="24"/>
          <w:szCs w:val="24"/>
        </w:rPr>
        <w:t>，并</w:t>
      </w:r>
      <w:r>
        <w:rPr>
          <w:rFonts w:ascii="Times New Roman" w:eastAsia="宋体" w:hAnsi="Times New Roman" w:cs="Times New Roman" w:hint="eastAsia"/>
          <w:sz w:val="24"/>
          <w:szCs w:val="24"/>
        </w:rPr>
        <w:t>由</w:t>
      </w:r>
      <w:r>
        <w:rPr>
          <w:rFonts w:ascii="Times New Roman" w:eastAsia="宋体" w:hAnsi="Times New Roman" w:cs="Times New Roman"/>
          <w:sz w:val="24"/>
          <w:szCs w:val="24"/>
        </w:rPr>
        <w:t>中标人</w:t>
      </w:r>
      <w:r w:rsidRPr="00D81744">
        <w:rPr>
          <w:rFonts w:ascii="Times New Roman" w:eastAsia="宋体" w:hAnsi="Times New Roman" w:cs="Times New Roman" w:hint="eastAsia"/>
          <w:sz w:val="24"/>
          <w:szCs w:val="24"/>
        </w:rPr>
        <w:t>完成向国家食品药品监督管理总局</w:t>
      </w:r>
      <w:r>
        <w:rPr>
          <w:rFonts w:ascii="Times New Roman" w:eastAsia="宋体" w:hAnsi="Times New Roman" w:cs="Times New Roman" w:hint="eastAsia"/>
          <w:sz w:val="24"/>
          <w:szCs w:val="24"/>
        </w:rPr>
        <w:t>的</w:t>
      </w:r>
      <w:r w:rsidRPr="00D81744">
        <w:rPr>
          <w:rFonts w:ascii="Times New Roman" w:eastAsia="宋体" w:hAnsi="Times New Roman" w:cs="Times New Roman" w:hint="eastAsia"/>
          <w:sz w:val="24"/>
          <w:szCs w:val="24"/>
        </w:rPr>
        <w:t>申报工作</w:t>
      </w:r>
      <w:r>
        <w:rPr>
          <w:rFonts w:ascii="Times New Roman" w:eastAsia="宋体" w:hAnsi="Times New Roman" w:cs="Times New Roman" w:hint="eastAsia"/>
          <w:sz w:val="24"/>
          <w:szCs w:val="24"/>
        </w:rPr>
        <w:t>，同时</w:t>
      </w:r>
      <w:r w:rsidRPr="00D81744">
        <w:rPr>
          <w:rFonts w:ascii="Times New Roman" w:eastAsia="宋体" w:hAnsi="Times New Roman" w:cs="Times New Roman" w:hint="eastAsia"/>
          <w:sz w:val="24"/>
          <w:szCs w:val="24"/>
        </w:rPr>
        <w:t>获得“富硒</w:t>
      </w:r>
      <w:r>
        <w:rPr>
          <w:rFonts w:ascii="Times New Roman" w:eastAsia="宋体" w:hAnsi="Times New Roman" w:cs="Times New Roman" w:hint="eastAsia"/>
          <w:sz w:val="24"/>
          <w:szCs w:val="24"/>
        </w:rPr>
        <w:t>酵母天然雨生红球藻软胶囊”保健食品批文</w:t>
      </w:r>
      <w:r w:rsidRPr="00D81744">
        <w:rPr>
          <w:rFonts w:ascii="Times New Roman" w:eastAsia="宋体" w:hAnsi="Times New Roman" w:cs="Times New Roman" w:hint="eastAsia"/>
          <w:sz w:val="24"/>
          <w:szCs w:val="24"/>
        </w:rPr>
        <w:t>。</w:t>
      </w:r>
    </w:p>
    <w:p w14:paraId="3BE943A9" w14:textId="77777777" w:rsidR="00AB03A9" w:rsidRDefault="00AB03A9" w:rsidP="00BA12A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5EF83E3" w14:textId="1CEE80D6" w:rsidR="00EB26BD" w:rsidRPr="00066504" w:rsidRDefault="00EB26BD" w:rsidP="00EB26BD">
      <w:pPr>
        <w:keepNext/>
        <w:keepLines/>
        <w:adjustRightInd w:val="0"/>
        <w:spacing w:beforeLines="50" w:before="231" w:afterLines="50" w:after="231"/>
        <w:ind w:firstLineChars="200" w:firstLine="480"/>
        <w:jc w:val="left"/>
        <w:textAlignment w:val="baseline"/>
        <w:outlineLvl w:val="1"/>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本项目</w:t>
      </w:r>
      <w:r>
        <w:rPr>
          <w:rFonts w:ascii="Times New Roman" w:eastAsia="宋体" w:hAnsi="Times New Roman" w:cs="Times New Roman" w:hint="eastAsia"/>
          <w:sz w:val="24"/>
          <w:szCs w:val="24"/>
        </w:rPr>
        <w:t>采购人</w:t>
      </w:r>
      <w:r w:rsidRPr="00066504">
        <w:rPr>
          <w:rFonts w:ascii="Times New Roman" w:eastAsia="宋体" w:hAnsi="Times New Roman" w:cs="Times New Roman" w:hint="eastAsia"/>
          <w:sz w:val="24"/>
          <w:szCs w:val="24"/>
        </w:rPr>
        <w:t>委托</w:t>
      </w:r>
      <w:r>
        <w:rPr>
          <w:rFonts w:ascii="Times New Roman" w:eastAsia="宋体" w:hAnsi="Times New Roman" w:cs="Times New Roman" w:hint="eastAsia"/>
          <w:sz w:val="24"/>
          <w:szCs w:val="24"/>
        </w:rPr>
        <w:t>中标人协助</w:t>
      </w:r>
      <w:r w:rsidRPr="00066504">
        <w:rPr>
          <w:rFonts w:ascii="Times New Roman" w:eastAsia="宋体" w:hAnsi="Times New Roman" w:cs="Times New Roman" w:hint="eastAsia"/>
          <w:sz w:val="24"/>
          <w:szCs w:val="24"/>
        </w:rPr>
        <w:t>研究开发并申报以“富硒酵母、雨生红球藻为原料</w:t>
      </w:r>
      <w:r>
        <w:rPr>
          <w:rFonts w:ascii="Times New Roman" w:eastAsia="宋体" w:hAnsi="Times New Roman" w:cs="Times New Roman" w:hint="eastAsia"/>
          <w:sz w:val="24"/>
          <w:szCs w:val="24"/>
        </w:rPr>
        <w:t>，</w:t>
      </w:r>
      <w:r w:rsidRPr="00066504">
        <w:rPr>
          <w:rFonts w:ascii="Times New Roman" w:eastAsia="宋体" w:hAnsi="Times New Roman" w:cs="Times New Roman"/>
          <w:sz w:val="24"/>
          <w:szCs w:val="24"/>
        </w:rPr>
        <w:t>具有增强免疫力功能</w:t>
      </w:r>
      <w:r w:rsidRPr="00066504">
        <w:rPr>
          <w:rFonts w:ascii="Times New Roman" w:eastAsia="宋体" w:hAnsi="Times New Roman" w:cs="Times New Roman"/>
          <w:sz w:val="24"/>
          <w:szCs w:val="24"/>
        </w:rPr>
        <w:t>”</w:t>
      </w:r>
      <w:r w:rsidRPr="00066504">
        <w:rPr>
          <w:rFonts w:ascii="Times New Roman" w:eastAsia="宋体" w:hAnsi="Times New Roman" w:cs="Times New Roman"/>
          <w:sz w:val="24"/>
          <w:szCs w:val="24"/>
        </w:rPr>
        <w:t>的保健食品</w:t>
      </w:r>
      <w:r>
        <w:rPr>
          <w:rFonts w:ascii="Times New Roman" w:eastAsia="宋体" w:hAnsi="Times New Roman" w:cs="Times New Roman" w:hint="eastAsia"/>
          <w:sz w:val="24"/>
          <w:szCs w:val="24"/>
        </w:rPr>
        <w:t>，</w:t>
      </w:r>
      <w:r w:rsidR="00BA12A8">
        <w:rPr>
          <w:rFonts w:ascii="Times New Roman" w:eastAsia="宋体" w:hAnsi="Times New Roman" w:cs="Times New Roman" w:hint="eastAsia"/>
          <w:sz w:val="24"/>
          <w:szCs w:val="24"/>
        </w:rPr>
        <w:t>内容包括对</w:t>
      </w:r>
      <w:r w:rsidR="00BA12A8" w:rsidRPr="00066504">
        <w:rPr>
          <w:rFonts w:ascii="Times New Roman" w:eastAsia="宋体" w:hAnsi="Times New Roman" w:cs="Times New Roman"/>
          <w:sz w:val="24"/>
          <w:szCs w:val="24"/>
        </w:rPr>
        <w:t>产品配方、生产工艺</w:t>
      </w:r>
      <w:r w:rsidR="00BA12A8">
        <w:rPr>
          <w:rFonts w:ascii="Times New Roman" w:eastAsia="宋体" w:hAnsi="Times New Roman" w:cs="Times New Roman" w:hint="eastAsia"/>
          <w:sz w:val="24"/>
          <w:szCs w:val="24"/>
        </w:rPr>
        <w:t>的研发，以及</w:t>
      </w:r>
      <w:r w:rsidR="00BA12A8" w:rsidRPr="00066504">
        <w:rPr>
          <w:rFonts w:ascii="Times New Roman" w:eastAsia="宋体" w:hAnsi="Times New Roman" w:cs="Times New Roman"/>
          <w:sz w:val="24"/>
          <w:szCs w:val="24"/>
        </w:rPr>
        <w:t>企业标准</w:t>
      </w:r>
      <w:r w:rsidR="00BA12A8">
        <w:rPr>
          <w:rFonts w:ascii="Times New Roman" w:eastAsia="宋体" w:hAnsi="Times New Roman" w:cs="Times New Roman" w:hint="eastAsia"/>
          <w:sz w:val="24"/>
          <w:szCs w:val="24"/>
        </w:rPr>
        <w:t>的制定</w:t>
      </w:r>
      <w:r w:rsidR="00BA12A8" w:rsidRPr="00066504">
        <w:rPr>
          <w:rFonts w:ascii="Times New Roman" w:eastAsia="宋体" w:hAnsi="Times New Roman" w:cs="Times New Roman"/>
          <w:sz w:val="24"/>
          <w:szCs w:val="24"/>
        </w:rPr>
        <w:t>，并完成向国家食品药品监督管理总局申报工作</w:t>
      </w:r>
      <w:r w:rsidR="00BA12A8">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具体</w:t>
      </w:r>
      <w:r>
        <w:rPr>
          <w:rFonts w:ascii="Times New Roman" w:eastAsia="宋体" w:hAnsi="Times New Roman" w:cs="Times New Roman" w:hint="eastAsia"/>
          <w:sz w:val="24"/>
          <w:szCs w:val="24"/>
        </w:rPr>
        <w:t>服务要求</w:t>
      </w:r>
      <w:r w:rsidRPr="00066504">
        <w:rPr>
          <w:rFonts w:ascii="Times New Roman" w:eastAsia="宋体" w:hAnsi="Times New Roman" w:cs="Times New Roman" w:hint="eastAsia"/>
          <w:sz w:val="24"/>
          <w:szCs w:val="24"/>
        </w:rPr>
        <w:t>如下</w:t>
      </w:r>
      <w:r>
        <w:rPr>
          <w:rFonts w:ascii="Times New Roman" w:eastAsia="宋体" w:hAnsi="Times New Roman" w:cs="Times New Roman" w:hint="eastAsia"/>
          <w:sz w:val="24"/>
          <w:szCs w:val="24"/>
        </w:rPr>
        <w:t>：</w:t>
      </w:r>
    </w:p>
    <w:p w14:paraId="0C8FC3D2"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）协助</w:t>
      </w:r>
      <w:r w:rsidRPr="00066504">
        <w:rPr>
          <w:rFonts w:ascii="Times New Roman" w:eastAsia="宋体" w:hAnsi="Times New Roman" w:cs="Times New Roman" w:hint="eastAsia"/>
          <w:sz w:val="24"/>
          <w:szCs w:val="24"/>
        </w:rPr>
        <w:t>研制开发和</w:t>
      </w:r>
      <w:r>
        <w:rPr>
          <w:rFonts w:ascii="Times New Roman" w:eastAsia="宋体" w:hAnsi="Times New Roman" w:cs="Times New Roman" w:hint="eastAsia"/>
          <w:sz w:val="24"/>
          <w:szCs w:val="24"/>
        </w:rPr>
        <w:t>负责</w:t>
      </w:r>
      <w:r w:rsidRPr="00066504">
        <w:rPr>
          <w:rFonts w:ascii="Times New Roman" w:eastAsia="宋体" w:hAnsi="Times New Roman" w:cs="Times New Roman" w:hint="eastAsia"/>
          <w:sz w:val="24"/>
          <w:szCs w:val="24"/>
        </w:rPr>
        <w:t>申报本项目</w:t>
      </w:r>
      <w:r>
        <w:rPr>
          <w:rFonts w:ascii="Times New Roman" w:eastAsia="宋体" w:hAnsi="Times New Roman" w:cs="Times New Roman" w:hint="eastAsia"/>
          <w:sz w:val="24"/>
          <w:szCs w:val="24"/>
        </w:rPr>
        <w:t>的保健食品，</w:t>
      </w:r>
      <w:r w:rsidRPr="00066504">
        <w:rPr>
          <w:rFonts w:ascii="Times New Roman" w:eastAsia="宋体" w:hAnsi="Times New Roman" w:cs="Times New Roman" w:hint="eastAsia"/>
          <w:sz w:val="24"/>
          <w:szCs w:val="24"/>
        </w:rPr>
        <w:t>在</w:t>
      </w:r>
      <w:r w:rsidRPr="00066504">
        <w:rPr>
          <w:rFonts w:ascii="Times New Roman" w:eastAsia="宋体" w:hAnsi="Times New Roman" w:cs="Times New Roman" w:hint="eastAsia"/>
          <w:sz w:val="24"/>
          <w:szCs w:val="24"/>
        </w:rPr>
        <w:t>36</w:t>
      </w:r>
      <w:r w:rsidRPr="00066504">
        <w:rPr>
          <w:rFonts w:ascii="Times New Roman" w:eastAsia="宋体" w:hAnsi="Times New Roman" w:cs="Times New Roman" w:hint="eastAsia"/>
          <w:sz w:val="24"/>
          <w:szCs w:val="24"/>
        </w:rPr>
        <w:t>个月</w:t>
      </w:r>
      <w:r>
        <w:rPr>
          <w:rFonts w:ascii="Times New Roman" w:eastAsia="宋体" w:hAnsi="Times New Roman" w:cs="Times New Roman" w:hint="eastAsia"/>
          <w:sz w:val="24"/>
          <w:szCs w:val="24"/>
        </w:rPr>
        <w:t>内获得本项目国家</w:t>
      </w:r>
      <w:r>
        <w:rPr>
          <w:rFonts w:ascii="Times New Roman" w:eastAsia="宋体" w:hAnsi="Times New Roman" w:cs="Times New Roman" w:hint="eastAsia"/>
          <w:sz w:val="24"/>
          <w:szCs w:val="24"/>
        </w:rPr>
        <w:lastRenderedPageBreak/>
        <w:t>食品药品监督管理总局保健食品注册证书，时间以</w:t>
      </w:r>
      <w:r w:rsidRPr="00066504">
        <w:rPr>
          <w:rFonts w:ascii="Times New Roman" w:eastAsia="宋体" w:hAnsi="Times New Roman" w:cs="Times New Roman" w:hint="eastAsia"/>
          <w:sz w:val="24"/>
          <w:szCs w:val="24"/>
        </w:rPr>
        <w:t>国家食品药品监督管理总局保健食品审评中心网站</w:t>
      </w:r>
      <w:hyperlink r:id="rId10" w:history="1">
        <w:r w:rsidRPr="00066504">
          <w:rPr>
            <w:rFonts w:ascii="Times New Roman" w:eastAsia="宋体" w:hAnsi="Times New Roman" w:cs="Times New Roman"/>
            <w:sz w:val="24"/>
            <w:szCs w:val="24"/>
          </w:rPr>
          <w:t>http://www.bjsp.gov.cn</w:t>
        </w:r>
      </w:hyperlink>
      <w:r w:rsidRPr="00066504">
        <w:rPr>
          <w:rFonts w:ascii="Times New Roman" w:eastAsia="宋体" w:hAnsi="Times New Roman" w:cs="Times New Roman" w:hint="eastAsia"/>
          <w:sz w:val="24"/>
          <w:szCs w:val="24"/>
        </w:rPr>
        <w:t>公告的信息为准。</w:t>
      </w:r>
    </w:p>
    <w:p w14:paraId="02580BE9"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2</w:t>
      </w:r>
      <w:r w:rsidRPr="00066504">
        <w:rPr>
          <w:rFonts w:ascii="Times New Roman" w:eastAsia="宋体" w:hAnsi="Times New Roman" w:cs="Times New Roman" w:hint="eastAsia"/>
          <w:sz w:val="24"/>
          <w:szCs w:val="24"/>
        </w:rPr>
        <w:t>）申报工作过程中所需一切费用均由</w:t>
      </w:r>
      <w:r>
        <w:rPr>
          <w:rFonts w:ascii="Times New Roman" w:eastAsia="宋体" w:hAnsi="Times New Roman" w:cs="Times New Roman" w:hint="eastAsia"/>
          <w:sz w:val="24"/>
          <w:szCs w:val="24"/>
        </w:rPr>
        <w:t>中标人</w:t>
      </w:r>
      <w:r w:rsidRPr="00066504">
        <w:rPr>
          <w:rFonts w:ascii="Times New Roman" w:eastAsia="宋体" w:hAnsi="Times New Roman" w:cs="Times New Roman" w:hint="eastAsia"/>
          <w:sz w:val="24"/>
          <w:szCs w:val="24"/>
        </w:rPr>
        <w:t>支付。</w:t>
      </w:r>
    </w:p>
    <w:p w14:paraId="06CD9B1A"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3</w:t>
      </w:r>
      <w:r w:rsidRPr="00066504">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中标人负责</w:t>
      </w:r>
      <w:r w:rsidRPr="00066504">
        <w:rPr>
          <w:rFonts w:ascii="Times New Roman" w:eastAsia="宋体" w:hAnsi="Times New Roman" w:cs="Times New Roman" w:hint="eastAsia"/>
          <w:sz w:val="24"/>
          <w:szCs w:val="24"/>
        </w:rPr>
        <w:t>提供</w:t>
      </w:r>
      <w:r w:rsidRPr="00066504">
        <w:rPr>
          <w:rFonts w:ascii="Times New Roman" w:eastAsia="宋体" w:hAnsi="Times New Roman" w:cs="Times New Roman" w:hint="eastAsia"/>
          <w:sz w:val="24"/>
          <w:szCs w:val="24"/>
        </w:rPr>
        <w:t>GMP</w:t>
      </w:r>
      <w:r w:rsidRPr="00066504">
        <w:rPr>
          <w:rFonts w:ascii="Times New Roman" w:eastAsia="宋体" w:hAnsi="Times New Roman" w:cs="Times New Roman" w:hint="eastAsia"/>
          <w:sz w:val="24"/>
          <w:szCs w:val="24"/>
        </w:rPr>
        <w:t>试产</w:t>
      </w:r>
      <w:r>
        <w:rPr>
          <w:rFonts w:ascii="Times New Roman" w:eastAsia="宋体" w:hAnsi="Times New Roman" w:cs="Times New Roman" w:hint="eastAsia"/>
          <w:sz w:val="24"/>
          <w:szCs w:val="24"/>
        </w:rPr>
        <w:t>场地并负责</w:t>
      </w:r>
      <w:r w:rsidRPr="00066504">
        <w:rPr>
          <w:rFonts w:ascii="Times New Roman" w:eastAsia="宋体" w:hAnsi="Times New Roman" w:cs="Times New Roman" w:hint="eastAsia"/>
          <w:sz w:val="24"/>
          <w:szCs w:val="24"/>
        </w:rPr>
        <w:t>国家食品药品监督管理总局保健食品审评中心组织的试制现场考核。</w:t>
      </w:r>
    </w:p>
    <w:p w14:paraId="18C3E36E"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4</w:t>
      </w:r>
      <w:r w:rsidRPr="00066504">
        <w:rPr>
          <w:rFonts w:ascii="Times New Roman" w:eastAsia="宋体" w:hAnsi="Times New Roman" w:cs="Times New Roman" w:hint="eastAsia"/>
          <w:sz w:val="24"/>
          <w:szCs w:val="24"/>
        </w:rPr>
        <w:t>）向相关的检验机构送检本项目样品并支付相应的检验费，取得检验报告单，并负责向</w:t>
      </w:r>
      <w:r>
        <w:rPr>
          <w:rFonts w:ascii="Times New Roman" w:eastAsia="宋体" w:hAnsi="Times New Roman" w:cs="Times New Roman" w:hint="eastAsia"/>
          <w:sz w:val="24"/>
          <w:szCs w:val="24"/>
        </w:rPr>
        <w:t>采购人</w:t>
      </w:r>
      <w:r w:rsidRPr="00066504">
        <w:rPr>
          <w:rFonts w:ascii="Times New Roman" w:eastAsia="宋体" w:hAnsi="Times New Roman" w:cs="Times New Roman" w:hint="eastAsia"/>
          <w:sz w:val="24"/>
          <w:szCs w:val="24"/>
        </w:rPr>
        <w:t>提供由检验机构开具的检验发票。</w:t>
      </w:r>
    </w:p>
    <w:p w14:paraId="2DF8B929" w14:textId="77777777" w:rsidR="00BA12A8"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5</w:t>
      </w:r>
      <w:r w:rsidRPr="00066504">
        <w:rPr>
          <w:rFonts w:ascii="Times New Roman" w:eastAsia="宋体" w:hAnsi="Times New Roman" w:cs="Times New Roman" w:hint="eastAsia"/>
          <w:sz w:val="24"/>
          <w:szCs w:val="24"/>
        </w:rPr>
        <w:t>）完成本项目产品配方、生产工艺、质量标准、产品技术要求、检验操作规程等全部资料的标准化整理及编制</w:t>
      </w:r>
      <w:r>
        <w:rPr>
          <w:rFonts w:ascii="Times New Roman" w:eastAsia="宋体" w:hAnsi="Times New Roman" w:cs="Times New Roman" w:hint="eastAsia"/>
          <w:sz w:val="24"/>
          <w:szCs w:val="24"/>
        </w:rPr>
        <w:t>。</w:t>
      </w:r>
    </w:p>
    <w:p w14:paraId="39E42C0E" w14:textId="77777777" w:rsidR="00BA12A8" w:rsidRDefault="00BA12A8" w:rsidP="00BA12A8">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sidRPr="00066504">
        <w:rPr>
          <w:rFonts w:ascii="Times New Roman" w:eastAsia="宋体" w:hAnsi="Times New Roman" w:cs="Times New Roman" w:hint="eastAsia"/>
          <w:sz w:val="24"/>
          <w:szCs w:val="24"/>
        </w:rPr>
        <w:t>负责</w:t>
      </w:r>
      <w:r>
        <w:rPr>
          <w:rFonts w:ascii="Times New Roman" w:eastAsia="宋体" w:hAnsi="Times New Roman" w:cs="Times New Roman" w:hint="eastAsia"/>
          <w:sz w:val="24"/>
          <w:szCs w:val="24"/>
        </w:rPr>
        <w:t>整理并提交</w:t>
      </w:r>
      <w:r w:rsidRPr="00066504">
        <w:rPr>
          <w:rFonts w:ascii="Times New Roman" w:eastAsia="宋体" w:hAnsi="Times New Roman" w:cs="Times New Roman" w:hint="eastAsia"/>
          <w:sz w:val="24"/>
          <w:szCs w:val="24"/>
        </w:rPr>
        <w:t>本项目按国家食品药品监督管理总局规定的符合保健食品申报要求的全部资料（现按《保健食品注册与备案管理办法》《保健食品注册审评审批工作细则（</w:t>
      </w:r>
      <w:r w:rsidRPr="00066504">
        <w:rPr>
          <w:rFonts w:ascii="Times New Roman" w:eastAsia="宋体" w:hAnsi="Times New Roman" w:cs="Times New Roman" w:hint="eastAsia"/>
          <w:sz w:val="24"/>
          <w:szCs w:val="24"/>
        </w:rPr>
        <w:t>2016</w:t>
      </w:r>
      <w:r w:rsidRPr="00066504">
        <w:rPr>
          <w:rFonts w:ascii="Times New Roman" w:eastAsia="宋体" w:hAnsi="Times New Roman" w:cs="Times New Roman" w:hint="eastAsia"/>
          <w:sz w:val="24"/>
          <w:szCs w:val="24"/>
        </w:rPr>
        <w:t>年版）》执行）</w:t>
      </w:r>
      <w:r>
        <w:rPr>
          <w:rFonts w:ascii="Times New Roman" w:eastAsia="宋体" w:hAnsi="Times New Roman" w:cs="Times New Roman" w:hint="eastAsia"/>
          <w:sz w:val="24"/>
          <w:szCs w:val="24"/>
        </w:rPr>
        <w:t>。</w:t>
      </w:r>
    </w:p>
    <w:p w14:paraId="017AE23B" w14:textId="77777777" w:rsidR="00BA12A8" w:rsidRDefault="00BA12A8" w:rsidP="00BA12A8">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sidRPr="00066504">
        <w:rPr>
          <w:rFonts w:ascii="Times New Roman" w:eastAsia="宋体" w:hAnsi="Times New Roman" w:cs="Times New Roman" w:hint="eastAsia"/>
          <w:sz w:val="24"/>
          <w:szCs w:val="24"/>
        </w:rPr>
        <w:t>协调第三方试验安排、申报资料撰写、协助送检及催报告等</w:t>
      </w:r>
      <w:r>
        <w:rPr>
          <w:rFonts w:ascii="Times New Roman" w:eastAsia="宋体" w:hAnsi="Times New Roman" w:cs="Times New Roman" w:hint="eastAsia"/>
          <w:sz w:val="24"/>
          <w:szCs w:val="24"/>
        </w:rPr>
        <w:t>。</w:t>
      </w:r>
    </w:p>
    <w:p w14:paraId="624591A7" w14:textId="77777777" w:rsidR="00BA12A8" w:rsidRDefault="00BA12A8" w:rsidP="00BA12A8">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sidRPr="00066504">
        <w:rPr>
          <w:rFonts w:ascii="Times New Roman" w:eastAsia="宋体" w:hAnsi="Times New Roman" w:cs="Times New Roman" w:hint="eastAsia"/>
          <w:sz w:val="24"/>
          <w:szCs w:val="24"/>
        </w:rPr>
        <w:t>负责本项目修改补充资料</w:t>
      </w:r>
      <w:r>
        <w:rPr>
          <w:rFonts w:ascii="Times New Roman" w:eastAsia="宋体" w:hAnsi="Times New Roman" w:cs="Times New Roman" w:hint="eastAsia"/>
          <w:sz w:val="24"/>
          <w:szCs w:val="24"/>
        </w:rPr>
        <w:t>。</w:t>
      </w:r>
    </w:p>
    <w:p w14:paraId="21F1918E" w14:textId="77777777" w:rsidR="00BA12A8" w:rsidRPr="00066504" w:rsidRDefault="00BA12A8" w:rsidP="00BA12A8">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sidRPr="00066504">
        <w:rPr>
          <w:rFonts w:ascii="Times New Roman" w:eastAsia="宋体" w:hAnsi="Times New Roman" w:cs="Times New Roman" w:hint="eastAsia"/>
          <w:sz w:val="24"/>
          <w:szCs w:val="24"/>
        </w:rPr>
        <w:t>负责</w:t>
      </w:r>
      <w:r>
        <w:rPr>
          <w:rFonts w:ascii="Times New Roman" w:eastAsia="宋体" w:hAnsi="Times New Roman" w:cs="Times New Roman" w:hint="eastAsia"/>
          <w:sz w:val="24"/>
          <w:szCs w:val="24"/>
        </w:rPr>
        <w:t>跟进并完成</w:t>
      </w:r>
      <w:r w:rsidRPr="00066504">
        <w:rPr>
          <w:rFonts w:ascii="Times New Roman" w:eastAsia="宋体" w:hAnsi="Times New Roman" w:cs="Times New Roman" w:hint="eastAsia"/>
          <w:sz w:val="24"/>
          <w:szCs w:val="24"/>
        </w:rPr>
        <w:t>本项目申报过程中国家食品药品监督管理总局保健食品审评会</w:t>
      </w:r>
      <w:r>
        <w:rPr>
          <w:rFonts w:ascii="Times New Roman" w:eastAsia="宋体" w:hAnsi="Times New Roman" w:cs="Times New Roman" w:hint="eastAsia"/>
          <w:sz w:val="24"/>
          <w:szCs w:val="24"/>
        </w:rPr>
        <w:t>所提出的评审意见，直到</w:t>
      </w:r>
      <w:r w:rsidRPr="00066504">
        <w:rPr>
          <w:rFonts w:ascii="Times New Roman" w:eastAsia="宋体" w:hAnsi="Times New Roman" w:cs="Times New Roman" w:hint="eastAsia"/>
          <w:sz w:val="24"/>
          <w:szCs w:val="24"/>
        </w:rPr>
        <w:t>答辩并通过审查</w:t>
      </w:r>
      <w:r>
        <w:rPr>
          <w:rFonts w:ascii="Times New Roman" w:eastAsia="宋体" w:hAnsi="Times New Roman" w:cs="Times New Roman" w:hint="eastAsia"/>
          <w:sz w:val="24"/>
          <w:szCs w:val="24"/>
        </w:rPr>
        <w:t>，并</w:t>
      </w:r>
      <w:r w:rsidRPr="00066504">
        <w:rPr>
          <w:rFonts w:ascii="Times New Roman" w:eastAsia="宋体" w:hAnsi="Times New Roman" w:cs="Times New Roman" w:hint="eastAsia"/>
          <w:sz w:val="24"/>
          <w:szCs w:val="24"/>
        </w:rPr>
        <w:t>取得国家食品药品监督管理总局保健食品注册批准证书等与本项目相关的全部技术研发及审评工作。</w:t>
      </w:r>
    </w:p>
    <w:p w14:paraId="4B69CA61"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Pr>
          <w:rFonts w:ascii="Times New Roman" w:eastAsia="宋体" w:hAnsi="Times New Roman" w:cs="Times New Roman"/>
          <w:sz w:val="24"/>
          <w:szCs w:val="24"/>
        </w:rPr>
        <w:t>10</w:t>
      </w:r>
      <w:r w:rsidRPr="00066504">
        <w:rPr>
          <w:rFonts w:ascii="Times New Roman" w:eastAsia="宋体" w:hAnsi="Times New Roman" w:cs="Times New Roman" w:hint="eastAsia"/>
          <w:sz w:val="24"/>
          <w:szCs w:val="24"/>
        </w:rPr>
        <w:t>）根据</w:t>
      </w:r>
      <w:r>
        <w:rPr>
          <w:rFonts w:ascii="Times New Roman" w:eastAsia="宋体" w:hAnsi="Times New Roman" w:cs="Times New Roman" w:hint="eastAsia"/>
          <w:sz w:val="24"/>
          <w:szCs w:val="24"/>
        </w:rPr>
        <w:t>采购人</w:t>
      </w:r>
      <w:r w:rsidRPr="00066504">
        <w:rPr>
          <w:rFonts w:ascii="Times New Roman" w:eastAsia="宋体" w:hAnsi="Times New Roman" w:cs="Times New Roman" w:hint="eastAsia"/>
          <w:sz w:val="24"/>
          <w:szCs w:val="24"/>
        </w:rPr>
        <w:t>需要</w:t>
      </w:r>
      <w:r>
        <w:rPr>
          <w:rFonts w:ascii="Times New Roman" w:eastAsia="宋体" w:hAnsi="Times New Roman" w:cs="Times New Roman" w:hint="eastAsia"/>
          <w:sz w:val="24"/>
          <w:szCs w:val="24"/>
        </w:rPr>
        <w:t>在完成项目申报前</w:t>
      </w:r>
      <w:r w:rsidRPr="00066504">
        <w:rPr>
          <w:rFonts w:ascii="Times New Roman" w:eastAsia="宋体" w:hAnsi="Times New Roman" w:cs="Times New Roman" w:hint="eastAsia"/>
          <w:sz w:val="24"/>
          <w:szCs w:val="24"/>
        </w:rPr>
        <w:t>随时向</w:t>
      </w:r>
      <w:r>
        <w:rPr>
          <w:rFonts w:ascii="Times New Roman" w:eastAsia="宋体" w:hAnsi="Times New Roman" w:cs="Times New Roman" w:hint="eastAsia"/>
          <w:sz w:val="24"/>
          <w:szCs w:val="24"/>
        </w:rPr>
        <w:t>采购人</w:t>
      </w:r>
      <w:r w:rsidRPr="00066504">
        <w:rPr>
          <w:rFonts w:ascii="Times New Roman" w:eastAsia="宋体" w:hAnsi="Times New Roman" w:cs="Times New Roman" w:hint="eastAsia"/>
          <w:sz w:val="24"/>
          <w:szCs w:val="24"/>
        </w:rPr>
        <w:t>提供相关技术和法规的咨询服务。</w:t>
      </w:r>
    </w:p>
    <w:p w14:paraId="3485C441" w14:textId="77777777" w:rsidR="00BA12A8" w:rsidRPr="00066504" w:rsidRDefault="00BA12A8" w:rsidP="00BA12A8">
      <w:pPr>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r w:rsidRPr="00066504">
        <w:rPr>
          <w:rFonts w:ascii="Times New Roman" w:eastAsia="宋体" w:hAnsi="Times New Roman" w:cs="Times New Roman" w:hint="eastAsia"/>
          <w:sz w:val="24"/>
          <w:szCs w:val="24"/>
        </w:rPr>
        <w:t>安排并完成各级报批要求的安全性评价、卫生学、稳定性、功效成分、动物功能等试验。</w:t>
      </w:r>
    </w:p>
    <w:p w14:paraId="4E6917AB" w14:textId="0AC6C35D" w:rsidR="003039E0" w:rsidRPr="008A63F8" w:rsidRDefault="00BA12A8" w:rsidP="00BA12A8">
      <w:pPr>
        <w:adjustRightInd w:val="0"/>
        <w:snapToGrid w:val="0"/>
        <w:spacing w:line="360" w:lineRule="auto"/>
        <w:jc w:val="left"/>
        <w:rPr>
          <w:rFonts w:ascii="Times New Roman" w:eastAsia="宋体" w:hAnsi="Times New Roman" w:cs="Times New Roman"/>
          <w:sz w:val="24"/>
          <w:szCs w:val="24"/>
        </w:rPr>
      </w:pPr>
      <w:r w:rsidRPr="00066504">
        <w:rPr>
          <w:rFonts w:ascii="Times New Roman" w:eastAsia="宋体" w:hAnsi="Times New Roman" w:cs="Times New Roman" w:hint="eastAsia"/>
          <w:sz w:val="24"/>
          <w:szCs w:val="24"/>
        </w:rPr>
        <w:t>（</w:t>
      </w:r>
      <w:r>
        <w:rPr>
          <w:rFonts w:ascii="Times New Roman" w:eastAsia="宋体" w:hAnsi="Times New Roman" w:cs="Times New Roman"/>
          <w:sz w:val="24"/>
          <w:szCs w:val="24"/>
        </w:rPr>
        <w:t>12</w:t>
      </w:r>
      <w:r w:rsidRPr="00066504">
        <w:rPr>
          <w:rFonts w:ascii="Times New Roman" w:eastAsia="宋体" w:hAnsi="Times New Roman" w:cs="Times New Roman" w:hint="eastAsia"/>
          <w:sz w:val="24"/>
          <w:szCs w:val="24"/>
        </w:rPr>
        <w:t>）申报过程中的各项技术问题，对各级审评时审评机构及专家提出的各种意见（包括重复试验），及时进行补充、完善，直至获得本品的《国产保健食品注册证书》。</w:t>
      </w: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0A478CBE" w:rsidR="00027244" w:rsidRPr="00027244" w:rsidRDefault="00027244" w:rsidP="0002724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服务时间</w:t>
      </w:r>
      <w:r>
        <w:rPr>
          <w:rFonts w:ascii="宋体" w:eastAsia="宋体" w:hAnsi="宋体" w:cs="Times New Roman"/>
          <w:szCs w:val="24"/>
        </w:rPr>
        <w:t>：</w:t>
      </w:r>
      <w:r>
        <w:rPr>
          <w:rFonts w:ascii="宋体" w:eastAsia="宋体" w:hAnsi="宋体" w:cs="Times New Roman" w:hint="eastAsia"/>
          <w:szCs w:val="24"/>
        </w:rPr>
        <w:t>合同签订</w:t>
      </w:r>
      <w:r>
        <w:rPr>
          <w:rFonts w:ascii="宋体" w:eastAsia="宋体" w:hAnsi="宋体" w:cs="Times New Roman"/>
          <w:szCs w:val="24"/>
        </w:rPr>
        <w:t>之日</w:t>
      </w:r>
      <w:r w:rsidR="008A63F8" w:rsidRPr="008A63F8">
        <w:rPr>
          <w:rFonts w:ascii="宋体" w:eastAsia="宋体" w:hAnsi="宋体" w:cs="Times New Roman" w:hint="eastAsia"/>
          <w:szCs w:val="24"/>
        </w:rPr>
        <w:t>起至</w:t>
      </w:r>
      <w:r w:rsidR="008A63F8" w:rsidRPr="008A63F8">
        <w:rPr>
          <w:rFonts w:ascii="宋体" w:eastAsia="宋体" w:hAnsi="宋体" w:cs="Times New Roman"/>
          <w:szCs w:val="24"/>
        </w:rPr>
        <w:t>20</w:t>
      </w:r>
      <w:r w:rsidR="00EB26BD">
        <w:rPr>
          <w:rFonts w:ascii="宋体" w:eastAsia="宋体" w:hAnsi="宋体" w:cs="Times New Roman"/>
          <w:szCs w:val="24"/>
        </w:rPr>
        <w:t>20</w:t>
      </w:r>
      <w:r w:rsidR="008A63F8" w:rsidRPr="008A63F8">
        <w:rPr>
          <w:rFonts w:ascii="宋体" w:eastAsia="宋体" w:hAnsi="宋体" w:cs="Times New Roman"/>
          <w:szCs w:val="24"/>
        </w:rPr>
        <w:t>年11月17日止</w:t>
      </w:r>
      <w:r w:rsidR="003039E0" w:rsidRPr="003039E0">
        <w:rPr>
          <w:rFonts w:ascii="宋体" w:eastAsia="宋体" w:hAnsi="宋体" w:cs="Times New Roman"/>
          <w:szCs w:val="24"/>
        </w:rPr>
        <w:t>。</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（二）付款方式</w:t>
      </w:r>
    </w:p>
    <w:p w14:paraId="5CC8FF56" w14:textId="6E92D541" w:rsidR="00EB26BD" w:rsidRPr="00600C4E" w:rsidRDefault="00EB26BD" w:rsidP="00EB26BD">
      <w:pPr>
        <w:spacing w:line="640" w:lineRule="exact"/>
        <w:ind w:firstLineChars="200" w:firstLine="420"/>
        <w:rPr>
          <w:rFonts w:ascii="宋体" w:eastAsia="宋体" w:hAnsi="宋体" w:cs="Times New Roman"/>
          <w:szCs w:val="21"/>
        </w:rPr>
      </w:pPr>
      <w:r>
        <w:rPr>
          <w:rFonts w:ascii="宋体" w:eastAsia="宋体" w:hAnsi="宋体" w:cs="Times New Roman" w:hint="eastAsia"/>
          <w:szCs w:val="21"/>
        </w:rPr>
        <w:t>合同签订</w:t>
      </w:r>
      <w:r w:rsidRPr="00600C4E">
        <w:rPr>
          <w:rFonts w:ascii="宋体" w:eastAsia="宋体" w:hAnsi="宋体" w:cs="Times New Roman" w:hint="eastAsia"/>
          <w:szCs w:val="21"/>
        </w:rPr>
        <w:t>后</w:t>
      </w:r>
      <w:r>
        <w:rPr>
          <w:rFonts w:ascii="宋体" w:eastAsia="宋体" w:hAnsi="宋体" w:cs="Times New Roman" w:hint="eastAsia"/>
          <w:szCs w:val="21"/>
        </w:rPr>
        <w:t>1</w:t>
      </w:r>
      <w:r>
        <w:rPr>
          <w:rFonts w:ascii="宋体" w:eastAsia="宋体" w:hAnsi="宋体" w:cs="Times New Roman"/>
          <w:szCs w:val="21"/>
        </w:rPr>
        <w:t>0</w:t>
      </w:r>
      <w:r w:rsidRPr="00600C4E">
        <w:rPr>
          <w:rFonts w:ascii="宋体" w:eastAsia="宋体" w:hAnsi="宋体" w:cs="Times New Roman" w:hint="eastAsia"/>
          <w:szCs w:val="21"/>
        </w:rPr>
        <w:t>个工作日内支付</w:t>
      </w:r>
      <w:r w:rsidR="008143E2">
        <w:rPr>
          <w:rFonts w:ascii="宋体" w:eastAsia="宋体" w:hAnsi="宋体" w:cs="Times New Roman"/>
          <w:szCs w:val="21"/>
        </w:rPr>
        <w:t>8</w:t>
      </w:r>
      <w:r w:rsidRPr="00600C4E">
        <w:rPr>
          <w:rFonts w:ascii="宋体" w:eastAsia="宋体" w:hAnsi="宋体" w:cs="Times New Roman" w:hint="eastAsia"/>
          <w:szCs w:val="21"/>
        </w:rPr>
        <w:t>0﹪的项目费用，在获得国家食品药品监督管理总局保健食品注册批准证书后，经学校验收合格后十个工作日内支付尾款。</w:t>
      </w:r>
    </w:p>
    <w:p w14:paraId="5C9A4DEA" w14:textId="725D23E1" w:rsidR="00027244" w:rsidRPr="00EB26BD" w:rsidRDefault="00027244" w:rsidP="00027244">
      <w:pPr>
        <w:spacing w:line="640" w:lineRule="exact"/>
        <w:ind w:firstLineChars="200" w:firstLine="420"/>
        <w:rPr>
          <w:rFonts w:ascii="宋体" w:eastAsia="宋体" w:hAnsi="宋体" w:cs="Times New Roman"/>
          <w:szCs w:val="21"/>
        </w:rPr>
      </w:pP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w:t>
      </w:r>
      <w:r w:rsidRPr="00AB03A9">
        <w:rPr>
          <w:rFonts w:ascii="宋体" w:eastAsia="宋体" w:hAnsi="宋体" w:cs="Times New Roman" w:hint="eastAsia"/>
          <w:szCs w:val="21"/>
        </w:rPr>
        <w:lastRenderedPageBreak/>
        <w:t>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5560689C" w14:textId="47A78115" w:rsidR="00AB03A9" w:rsidRPr="00AB03A9" w:rsidRDefault="00AB03A9" w:rsidP="00685171">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（6）服务网点</w:t>
      </w:r>
    </w:p>
    <w:p w14:paraId="6E9A0A27" w14:textId="7C3071C3"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85171">
        <w:rPr>
          <w:rFonts w:ascii="宋体" w:eastAsia="宋体" w:hAnsi="宋体" w:cs="Times New Roman"/>
          <w:szCs w:val="21"/>
        </w:rPr>
        <w:t>7</w:t>
      </w:r>
      <w:r w:rsidRPr="00AB03A9">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14:paraId="5B3DD217" w14:textId="1F040AAA" w:rsidR="00AB03A9" w:rsidRPr="00AB03A9" w:rsidRDefault="00AB03A9" w:rsidP="00685171">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六、服务网点</w:t>
      </w:r>
    </w:p>
    <w:p w14:paraId="6DB19C09" w14:textId="72CD6D50" w:rsidR="00AB03A9" w:rsidRPr="00AB03A9" w:rsidRDefault="0068517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bookmarkStart w:id="31" w:name="_GoBack"/>
      <w:bookmarkEnd w:id="31"/>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4712CB2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662AD83C"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8DA454F"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EB2AC32"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6784D1AE"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04DBEC0D"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2B71B4B4"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003AEAD2"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1BC74C52"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BC2B4" w14:textId="77777777" w:rsidR="00224B32" w:rsidRDefault="00224B32">
      <w:r>
        <w:separator/>
      </w:r>
    </w:p>
  </w:endnote>
  <w:endnote w:type="continuationSeparator" w:id="0">
    <w:p w14:paraId="4F2D68FA" w14:textId="77777777" w:rsidR="00224B32" w:rsidRDefault="0022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BA12A8" w:rsidRDefault="00BA12A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BA12A8" w:rsidRDefault="00BA12A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BA12A8" w:rsidRDefault="00BA12A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85171">
      <w:rPr>
        <w:noProof/>
      </w:rPr>
      <w:t>19</w:t>
    </w:r>
    <w:r>
      <w:fldChar w:fldCharType="end"/>
    </w:r>
    <w:r>
      <w:t xml:space="preserve"> -</w:t>
    </w:r>
  </w:p>
  <w:p w14:paraId="5A58F665" w14:textId="77777777" w:rsidR="00BA12A8" w:rsidRDefault="00BA12A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AB21" w14:textId="77777777" w:rsidR="00224B32" w:rsidRDefault="00224B32">
      <w:r>
        <w:separator/>
      </w:r>
    </w:p>
  </w:footnote>
  <w:footnote w:type="continuationSeparator" w:id="0">
    <w:p w14:paraId="4A6BB6B1" w14:textId="77777777" w:rsidR="00224B32" w:rsidRDefault="0022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577AFAEF" w:rsidR="00BA12A8" w:rsidRDefault="00BA12A8">
    <w:pPr>
      <w:pStyle w:val="af3"/>
    </w:pPr>
    <w:r w:rsidRPr="001B7492">
      <w:rPr>
        <w:rFonts w:hint="eastAsia"/>
      </w:rPr>
      <w:t>深圳大学招投标管理中心</w:t>
    </w:r>
    <w:r>
      <w:rPr>
        <w:rFonts w:hint="eastAsia"/>
      </w:rPr>
      <w:t xml:space="preserve">                                                    SZUCG20180001FW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73A7"/>
    <w:rsid w:val="00052C12"/>
    <w:rsid w:val="00054FAF"/>
    <w:rsid w:val="0005721D"/>
    <w:rsid w:val="000606D8"/>
    <w:rsid w:val="00062B0F"/>
    <w:rsid w:val="00063760"/>
    <w:rsid w:val="00066504"/>
    <w:rsid w:val="000673E7"/>
    <w:rsid w:val="00077DD4"/>
    <w:rsid w:val="0008068B"/>
    <w:rsid w:val="0008568C"/>
    <w:rsid w:val="00094A5D"/>
    <w:rsid w:val="000A2A96"/>
    <w:rsid w:val="000A3EFF"/>
    <w:rsid w:val="000B1DCA"/>
    <w:rsid w:val="000C21C0"/>
    <w:rsid w:val="000C6226"/>
    <w:rsid w:val="000D296B"/>
    <w:rsid w:val="000D7969"/>
    <w:rsid w:val="000E5C02"/>
    <w:rsid w:val="00103732"/>
    <w:rsid w:val="0010431D"/>
    <w:rsid w:val="00111F24"/>
    <w:rsid w:val="00113944"/>
    <w:rsid w:val="00114AB7"/>
    <w:rsid w:val="00120DDA"/>
    <w:rsid w:val="001307C5"/>
    <w:rsid w:val="00144CC3"/>
    <w:rsid w:val="001460BD"/>
    <w:rsid w:val="00160CCD"/>
    <w:rsid w:val="00176C95"/>
    <w:rsid w:val="00195A85"/>
    <w:rsid w:val="001B3C27"/>
    <w:rsid w:val="001C09A2"/>
    <w:rsid w:val="001C5399"/>
    <w:rsid w:val="001D0C57"/>
    <w:rsid w:val="001D0FE9"/>
    <w:rsid w:val="001D2326"/>
    <w:rsid w:val="001D29B6"/>
    <w:rsid w:val="001D7C12"/>
    <w:rsid w:val="001E0CE8"/>
    <w:rsid w:val="001F4863"/>
    <w:rsid w:val="001F5733"/>
    <w:rsid w:val="001F5E0D"/>
    <w:rsid w:val="00207A4F"/>
    <w:rsid w:val="00222A52"/>
    <w:rsid w:val="00224B32"/>
    <w:rsid w:val="00237914"/>
    <w:rsid w:val="0025082F"/>
    <w:rsid w:val="00251F5C"/>
    <w:rsid w:val="00263374"/>
    <w:rsid w:val="00274246"/>
    <w:rsid w:val="00277CB9"/>
    <w:rsid w:val="00280888"/>
    <w:rsid w:val="00280FDC"/>
    <w:rsid w:val="00281399"/>
    <w:rsid w:val="00281C6E"/>
    <w:rsid w:val="00292A30"/>
    <w:rsid w:val="002944C3"/>
    <w:rsid w:val="00294E73"/>
    <w:rsid w:val="00296D75"/>
    <w:rsid w:val="002A5D2A"/>
    <w:rsid w:val="002B4915"/>
    <w:rsid w:val="002B6DF4"/>
    <w:rsid w:val="002C0CD4"/>
    <w:rsid w:val="002C21B1"/>
    <w:rsid w:val="002C6056"/>
    <w:rsid w:val="002D000D"/>
    <w:rsid w:val="002E656D"/>
    <w:rsid w:val="00301683"/>
    <w:rsid w:val="0030253F"/>
    <w:rsid w:val="003039E0"/>
    <w:rsid w:val="00310586"/>
    <w:rsid w:val="00313164"/>
    <w:rsid w:val="0033293F"/>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400BB4"/>
    <w:rsid w:val="004204D0"/>
    <w:rsid w:val="00436599"/>
    <w:rsid w:val="00447A0D"/>
    <w:rsid w:val="00463894"/>
    <w:rsid w:val="00466EE7"/>
    <w:rsid w:val="00470054"/>
    <w:rsid w:val="00474409"/>
    <w:rsid w:val="00475BB7"/>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372D"/>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7803"/>
    <w:rsid w:val="00677278"/>
    <w:rsid w:val="00685171"/>
    <w:rsid w:val="00695D99"/>
    <w:rsid w:val="006A6293"/>
    <w:rsid w:val="006A75FE"/>
    <w:rsid w:val="006B0C3E"/>
    <w:rsid w:val="006C112A"/>
    <w:rsid w:val="006C3535"/>
    <w:rsid w:val="006C3E23"/>
    <w:rsid w:val="006C6B50"/>
    <w:rsid w:val="006D18F0"/>
    <w:rsid w:val="006E0200"/>
    <w:rsid w:val="006E0708"/>
    <w:rsid w:val="007003E4"/>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86887"/>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143E2"/>
    <w:rsid w:val="00820B8B"/>
    <w:rsid w:val="00825D64"/>
    <w:rsid w:val="00825D94"/>
    <w:rsid w:val="00843BA2"/>
    <w:rsid w:val="00846180"/>
    <w:rsid w:val="00847463"/>
    <w:rsid w:val="00866AEE"/>
    <w:rsid w:val="008706EB"/>
    <w:rsid w:val="008744C1"/>
    <w:rsid w:val="00885980"/>
    <w:rsid w:val="0089734A"/>
    <w:rsid w:val="008A63F8"/>
    <w:rsid w:val="008D081B"/>
    <w:rsid w:val="008D18E8"/>
    <w:rsid w:val="008E08A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0C73"/>
    <w:rsid w:val="00B3175E"/>
    <w:rsid w:val="00B33B1B"/>
    <w:rsid w:val="00B50581"/>
    <w:rsid w:val="00B62D99"/>
    <w:rsid w:val="00B67935"/>
    <w:rsid w:val="00B75FC5"/>
    <w:rsid w:val="00B772C8"/>
    <w:rsid w:val="00B91F76"/>
    <w:rsid w:val="00B9315D"/>
    <w:rsid w:val="00B97A3C"/>
    <w:rsid w:val="00BA0721"/>
    <w:rsid w:val="00BA12A8"/>
    <w:rsid w:val="00BA37BC"/>
    <w:rsid w:val="00BC1AD5"/>
    <w:rsid w:val="00BD0938"/>
    <w:rsid w:val="00BD3788"/>
    <w:rsid w:val="00BD66B8"/>
    <w:rsid w:val="00BF2EB2"/>
    <w:rsid w:val="00BF4FEE"/>
    <w:rsid w:val="00C0039F"/>
    <w:rsid w:val="00C05D3B"/>
    <w:rsid w:val="00C127DA"/>
    <w:rsid w:val="00C179C8"/>
    <w:rsid w:val="00C22634"/>
    <w:rsid w:val="00C23508"/>
    <w:rsid w:val="00C30B2B"/>
    <w:rsid w:val="00C43C9B"/>
    <w:rsid w:val="00C45B2A"/>
    <w:rsid w:val="00C462A6"/>
    <w:rsid w:val="00C56F12"/>
    <w:rsid w:val="00C64393"/>
    <w:rsid w:val="00C7258C"/>
    <w:rsid w:val="00C741B3"/>
    <w:rsid w:val="00C84659"/>
    <w:rsid w:val="00C92BE8"/>
    <w:rsid w:val="00CA282A"/>
    <w:rsid w:val="00CA6001"/>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16B1"/>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26BD"/>
    <w:rsid w:val="00EB4277"/>
    <w:rsid w:val="00EB4369"/>
    <w:rsid w:val="00EB5957"/>
    <w:rsid w:val="00EB620C"/>
    <w:rsid w:val="00EC036D"/>
    <w:rsid w:val="00EC2193"/>
    <w:rsid w:val="00EC27EE"/>
    <w:rsid w:val="00EC37B9"/>
    <w:rsid w:val="00ED3899"/>
    <w:rsid w:val="00ED4BBE"/>
    <w:rsid w:val="00EE3CA1"/>
    <w:rsid w:val="00EF3524"/>
    <w:rsid w:val="00F01771"/>
    <w:rsid w:val="00F04ED2"/>
    <w:rsid w:val="00F10F02"/>
    <w:rsid w:val="00F13497"/>
    <w:rsid w:val="00F40083"/>
    <w:rsid w:val="00F421D5"/>
    <w:rsid w:val="00F4225C"/>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jsp.gov.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0298-FC0E-458A-B2D2-BD878307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46</Pages>
  <Words>4118</Words>
  <Characters>23478</Characters>
  <Application>Microsoft Office Word</Application>
  <DocSecurity>0</DocSecurity>
  <Lines>195</Lines>
  <Paragraphs>55</Paragraphs>
  <ScaleCrop>false</ScaleCrop>
  <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97</cp:revision>
  <cp:lastPrinted>2017-05-08T06:28:00Z</cp:lastPrinted>
  <dcterms:created xsi:type="dcterms:W3CDTF">2017-05-08T02:21:00Z</dcterms:created>
  <dcterms:modified xsi:type="dcterms:W3CDTF">2018-01-19T02:15:00Z</dcterms:modified>
</cp:coreProperties>
</file>