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77777777" w:rsidR="00530019" w:rsidRDefault="00CC703D">
      <w:pPr>
        <w:jc w:val="center"/>
        <w:rPr>
          <w:rFonts w:ascii="宋体" w:eastAsia="宋体" w:hAnsi="宋体" w:cs="Times New Roman"/>
          <w:color w:val="FF0000"/>
          <w:sz w:val="52"/>
          <w:szCs w:val="52"/>
        </w:rPr>
      </w:pPr>
      <w:r>
        <w:rPr>
          <w:rFonts w:ascii="宋体" w:eastAsia="宋体" w:hAnsi="宋体" w:cs="Times New Roman"/>
          <w:color w:val="FF0000"/>
          <w:sz w:val="52"/>
          <w:szCs w:val="52"/>
        </w:rPr>
        <w:t>产房管理系统</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SZUCG20190503FW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77777777"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二零一九年九月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SZUCG20190503FW</w:t>
      </w:r>
    </w:p>
    <w:p w14:paraId="4691815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产房管理系统</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77777777"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9C6A376" w14:textId="77777777" w:rsidR="00530019" w:rsidRDefault="00CC703D">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1479AFF9"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7"/>
        <w:gridCol w:w="8"/>
        <w:gridCol w:w="1854"/>
        <w:gridCol w:w="617"/>
        <w:gridCol w:w="1210"/>
        <w:gridCol w:w="3531"/>
      </w:tblGrid>
      <w:tr w:rsidR="00530019" w14:paraId="3E718B91" w14:textId="77777777">
        <w:tc>
          <w:tcPr>
            <w:tcW w:w="838" w:type="dxa"/>
            <w:tcBorders>
              <w:top w:val="single" w:sz="4" w:space="0" w:color="auto"/>
              <w:left w:val="single" w:sz="4" w:space="0" w:color="auto"/>
              <w:bottom w:val="single" w:sz="4" w:space="0" w:color="auto"/>
              <w:right w:val="single" w:sz="4" w:space="0" w:color="auto"/>
            </w:tcBorders>
            <w:vAlign w:val="center"/>
          </w:tcPr>
          <w:p w14:paraId="5EB9E866"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4386" w:type="dxa"/>
            <w:gridSpan w:val="5"/>
            <w:tcBorders>
              <w:top w:val="single" w:sz="4" w:space="0" w:color="auto"/>
              <w:left w:val="single" w:sz="4" w:space="0" w:color="auto"/>
              <w:bottom w:val="single" w:sz="4" w:space="0" w:color="auto"/>
              <w:right w:val="single" w:sz="4" w:space="0" w:color="auto"/>
            </w:tcBorders>
            <w:vAlign w:val="center"/>
          </w:tcPr>
          <w:p w14:paraId="1D158BDD"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评分项</w:t>
            </w:r>
          </w:p>
        </w:tc>
        <w:tc>
          <w:tcPr>
            <w:tcW w:w="3531" w:type="dxa"/>
            <w:tcBorders>
              <w:top w:val="single" w:sz="4" w:space="0" w:color="auto"/>
              <w:left w:val="single" w:sz="4" w:space="0" w:color="auto"/>
              <w:bottom w:val="single" w:sz="4" w:space="0" w:color="auto"/>
              <w:right w:val="single" w:sz="4" w:space="0" w:color="auto"/>
            </w:tcBorders>
            <w:vAlign w:val="center"/>
          </w:tcPr>
          <w:p w14:paraId="5EA36BF5"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权重</w:t>
            </w:r>
          </w:p>
        </w:tc>
      </w:tr>
      <w:tr w:rsidR="00530019" w14:paraId="7A67CC91" w14:textId="77777777">
        <w:trPr>
          <w:trHeight w:val="261"/>
        </w:trPr>
        <w:tc>
          <w:tcPr>
            <w:tcW w:w="838" w:type="dxa"/>
            <w:tcBorders>
              <w:top w:val="single" w:sz="4" w:space="0" w:color="auto"/>
              <w:left w:val="single" w:sz="4" w:space="0" w:color="auto"/>
              <w:bottom w:val="single" w:sz="4" w:space="0" w:color="auto"/>
              <w:right w:val="single" w:sz="4" w:space="0" w:color="auto"/>
            </w:tcBorders>
            <w:vAlign w:val="center"/>
          </w:tcPr>
          <w:p w14:paraId="2504134B"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1</w:t>
            </w:r>
          </w:p>
        </w:tc>
        <w:tc>
          <w:tcPr>
            <w:tcW w:w="4386" w:type="dxa"/>
            <w:gridSpan w:val="5"/>
            <w:tcBorders>
              <w:top w:val="single" w:sz="4" w:space="0" w:color="auto"/>
              <w:left w:val="single" w:sz="4" w:space="0" w:color="auto"/>
              <w:bottom w:val="single" w:sz="4" w:space="0" w:color="auto"/>
              <w:right w:val="single" w:sz="4" w:space="0" w:color="auto"/>
            </w:tcBorders>
            <w:vAlign w:val="center"/>
          </w:tcPr>
          <w:p w14:paraId="2864E104"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价格</w:t>
            </w:r>
          </w:p>
        </w:tc>
        <w:tc>
          <w:tcPr>
            <w:tcW w:w="3531" w:type="dxa"/>
            <w:tcBorders>
              <w:top w:val="single" w:sz="4" w:space="0" w:color="auto"/>
              <w:left w:val="single" w:sz="4" w:space="0" w:color="auto"/>
              <w:bottom w:val="single" w:sz="4" w:space="0" w:color="auto"/>
              <w:right w:val="single" w:sz="4" w:space="0" w:color="auto"/>
            </w:tcBorders>
            <w:vAlign w:val="center"/>
          </w:tcPr>
          <w:p w14:paraId="411915D8" w14:textId="77777777" w:rsidR="00530019" w:rsidRDefault="00CC703D">
            <w:pPr>
              <w:spacing w:line="240" w:lineRule="exact"/>
              <w:jc w:val="center"/>
              <w:rPr>
                <w:rFonts w:ascii="Times New Roman" w:eastAsia="宋体" w:hAnsi="Times New Roman" w:cs="Times New Roman"/>
                <w:szCs w:val="21"/>
                <w:highlight w:val="yellow"/>
              </w:rPr>
            </w:pPr>
            <w:r>
              <w:rPr>
                <w:rFonts w:ascii="Times New Roman" w:eastAsia="宋体" w:hAnsi="Times New Roman" w:cs="Times New Roman" w:hint="eastAsia"/>
                <w:szCs w:val="21"/>
              </w:rPr>
              <w:t>20</w:t>
            </w:r>
          </w:p>
        </w:tc>
      </w:tr>
      <w:tr w:rsidR="00530019" w14:paraId="2A1F5C56" w14:textId="77777777">
        <w:tc>
          <w:tcPr>
            <w:tcW w:w="838" w:type="dxa"/>
            <w:tcBorders>
              <w:top w:val="single" w:sz="4" w:space="0" w:color="auto"/>
              <w:left w:val="single" w:sz="4" w:space="0" w:color="auto"/>
              <w:bottom w:val="single" w:sz="4" w:space="0" w:color="auto"/>
              <w:right w:val="single" w:sz="4" w:space="0" w:color="auto"/>
            </w:tcBorders>
            <w:vAlign w:val="center"/>
          </w:tcPr>
          <w:p w14:paraId="7B1FD35A"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2</w:t>
            </w:r>
          </w:p>
        </w:tc>
        <w:tc>
          <w:tcPr>
            <w:tcW w:w="4386" w:type="dxa"/>
            <w:gridSpan w:val="5"/>
            <w:tcBorders>
              <w:top w:val="single" w:sz="4" w:space="0" w:color="auto"/>
              <w:left w:val="single" w:sz="4" w:space="0" w:color="auto"/>
              <w:bottom w:val="single" w:sz="4" w:space="0" w:color="auto"/>
              <w:right w:val="single" w:sz="4" w:space="0" w:color="auto"/>
            </w:tcBorders>
            <w:vAlign w:val="center"/>
          </w:tcPr>
          <w:p w14:paraId="0EFC2D7E"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技术部分</w:t>
            </w:r>
          </w:p>
        </w:tc>
        <w:tc>
          <w:tcPr>
            <w:tcW w:w="3531" w:type="dxa"/>
            <w:tcBorders>
              <w:top w:val="single" w:sz="4" w:space="0" w:color="auto"/>
              <w:left w:val="single" w:sz="4" w:space="0" w:color="auto"/>
              <w:bottom w:val="single" w:sz="4" w:space="0" w:color="auto"/>
              <w:right w:val="single" w:sz="4" w:space="0" w:color="auto"/>
            </w:tcBorders>
            <w:vAlign w:val="center"/>
          </w:tcPr>
          <w:p w14:paraId="7B69EFBF" w14:textId="77777777" w:rsidR="00530019" w:rsidRDefault="00CC703D">
            <w:pPr>
              <w:spacing w:line="240" w:lineRule="exact"/>
              <w:jc w:val="center"/>
              <w:rPr>
                <w:rFonts w:ascii="Times New Roman" w:eastAsia="宋体" w:hAnsi="Times New Roman" w:cs="Times New Roman"/>
                <w:szCs w:val="21"/>
                <w:highlight w:val="yellow"/>
              </w:rPr>
            </w:pPr>
            <w:r>
              <w:rPr>
                <w:rFonts w:ascii="Times New Roman" w:eastAsia="宋体" w:hAnsi="Times New Roman" w:cs="Times New Roman"/>
                <w:szCs w:val="21"/>
              </w:rPr>
              <w:t>40</w:t>
            </w:r>
          </w:p>
        </w:tc>
      </w:tr>
      <w:tr w:rsidR="00530019" w14:paraId="5E5B0EF0" w14:textId="77777777">
        <w:trPr>
          <w:trHeight w:val="63"/>
        </w:trPr>
        <w:tc>
          <w:tcPr>
            <w:tcW w:w="838" w:type="dxa"/>
            <w:vMerge w:val="restart"/>
            <w:tcBorders>
              <w:top w:val="single" w:sz="4" w:space="0" w:color="auto"/>
              <w:left w:val="single" w:sz="4" w:space="0" w:color="auto"/>
              <w:right w:val="single" w:sz="4" w:space="0" w:color="auto"/>
            </w:tcBorders>
            <w:vAlign w:val="center"/>
          </w:tcPr>
          <w:p w14:paraId="10262317" w14:textId="77777777" w:rsidR="00530019" w:rsidRDefault="00530019">
            <w:pPr>
              <w:spacing w:line="240" w:lineRule="exact"/>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221CE6A6"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1862" w:type="dxa"/>
            <w:gridSpan w:val="2"/>
            <w:tcBorders>
              <w:top w:val="single" w:sz="4" w:space="0" w:color="auto"/>
              <w:left w:val="single" w:sz="4" w:space="0" w:color="auto"/>
              <w:bottom w:val="single" w:sz="4" w:space="0" w:color="auto"/>
              <w:right w:val="single" w:sz="4" w:space="0" w:color="auto"/>
            </w:tcBorders>
            <w:vAlign w:val="center"/>
          </w:tcPr>
          <w:p w14:paraId="49C9381C"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617" w:type="dxa"/>
            <w:tcBorders>
              <w:top w:val="single" w:sz="4" w:space="0" w:color="auto"/>
              <w:left w:val="single" w:sz="4" w:space="0" w:color="auto"/>
              <w:bottom w:val="single" w:sz="4" w:space="0" w:color="auto"/>
              <w:right w:val="single" w:sz="4" w:space="0" w:color="auto"/>
            </w:tcBorders>
            <w:vAlign w:val="center"/>
          </w:tcPr>
          <w:p w14:paraId="477A60CA"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210" w:type="dxa"/>
            <w:tcBorders>
              <w:top w:val="single" w:sz="4" w:space="0" w:color="auto"/>
              <w:left w:val="single" w:sz="4" w:space="0" w:color="auto"/>
              <w:bottom w:val="single" w:sz="4" w:space="0" w:color="auto"/>
              <w:right w:val="single" w:sz="4" w:space="0" w:color="auto"/>
            </w:tcBorders>
            <w:vAlign w:val="center"/>
          </w:tcPr>
          <w:p w14:paraId="3CDFFE53"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531" w:type="dxa"/>
            <w:tcBorders>
              <w:top w:val="single" w:sz="4" w:space="0" w:color="auto"/>
              <w:left w:val="single" w:sz="4" w:space="0" w:color="auto"/>
              <w:bottom w:val="single" w:sz="4" w:space="0" w:color="auto"/>
              <w:right w:val="single" w:sz="4" w:space="0" w:color="auto"/>
            </w:tcBorders>
            <w:vAlign w:val="center"/>
          </w:tcPr>
          <w:p w14:paraId="782C80ED"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530019" w14:paraId="592C28E0" w14:textId="77777777">
        <w:trPr>
          <w:trHeight w:val="895"/>
        </w:trPr>
        <w:tc>
          <w:tcPr>
            <w:tcW w:w="838" w:type="dxa"/>
            <w:vMerge/>
            <w:tcBorders>
              <w:left w:val="single" w:sz="4" w:space="0" w:color="auto"/>
              <w:right w:val="single" w:sz="4" w:space="0" w:color="auto"/>
            </w:tcBorders>
            <w:vAlign w:val="center"/>
          </w:tcPr>
          <w:p w14:paraId="6658FD5A" w14:textId="77777777" w:rsidR="00530019" w:rsidRDefault="00530019">
            <w:pPr>
              <w:widowControl/>
              <w:spacing w:line="240" w:lineRule="exact"/>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7EFC62AC"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1</w:t>
            </w:r>
          </w:p>
        </w:tc>
        <w:tc>
          <w:tcPr>
            <w:tcW w:w="1862" w:type="dxa"/>
            <w:gridSpan w:val="2"/>
            <w:tcBorders>
              <w:top w:val="single" w:sz="4" w:space="0" w:color="auto"/>
              <w:left w:val="single" w:sz="4" w:space="0" w:color="auto"/>
              <w:bottom w:val="single" w:sz="4" w:space="0" w:color="auto"/>
              <w:right w:val="single" w:sz="4" w:space="0" w:color="auto"/>
            </w:tcBorders>
            <w:vAlign w:val="center"/>
          </w:tcPr>
          <w:p w14:paraId="33625FCA"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实施</w:t>
            </w:r>
            <w:r>
              <w:rPr>
                <w:rFonts w:ascii="Times New Roman" w:eastAsia="宋体" w:hAnsi="Times New Roman" w:cs="Times New Roman"/>
                <w:szCs w:val="21"/>
              </w:rPr>
              <w:t>方案（工作措施、工作方法、工作手段、工作流程）</w:t>
            </w:r>
          </w:p>
        </w:tc>
        <w:tc>
          <w:tcPr>
            <w:tcW w:w="617" w:type="dxa"/>
            <w:tcBorders>
              <w:top w:val="single" w:sz="4" w:space="0" w:color="auto"/>
              <w:left w:val="single" w:sz="4" w:space="0" w:color="auto"/>
              <w:bottom w:val="single" w:sz="4" w:space="0" w:color="auto"/>
              <w:right w:val="single" w:sz="4" w:space="0" w:color="auto"/>
            </w:tcBorders>
            <w:vAlign w:val="center"/>
          </w:tcPr>
          <w:p w14:paraId="6001933C"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12</w:t>
            </w:r>
          </w:p>
        </w:tc>
        <w:tc>
          <w:tcPr>
            <w:tcW w:w="1210" w:type="dxa"/>
            <w:tcBorders>
              <w:top w:val="single" w:sz="4" w:space="0" w:color="auto"/>
              <w:left w:val="single" w:sz="4" w:space="0" w:color="auto"/>
              <w:bottom w:val="single" w:sz="4" w:space="0" w:color="auto"/>
              <w:right w:val="single" w:sz="4" w:space="0" w:color="auto"/>
            </w:tcBorders>
            <w:vAlign w:val="center"/>
          </w:tcPr>
          <w:p w14:paraId="377A503F"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531" w:type="dxa"/>
            <w:tcBorders>
              <w:top w:val="single" w:sz="4" w:space="0" w:color="auto"/>
              <w:left w:val="single" w:sz="4" w:space="0" w:color="auto"/>
              <w:bottom w:val="single" w:sz="4" w:space="0" w:color="auto"/>
              <w:right w:val="single" w:sz="4" w:space="0" w:color="auto"/>
            </w:tcBorders>
            <w:vAlign w:val="center"/>
          </w:tcPr>
          <w:p w14:paraId="6A65467E"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b/>
                <w:bCs/>
                <w:szCs w:val="21"/>
              </w:rPr>
              <w:t>评审内容：</w:t>
            </w:r>
            <w:r>
              <w:rPr>
                <w:rFonts w:ascii="Times New Roman" w:eastAsia="宋体" w:hAnsi="Times New Roman" w:cs="Times New Roman" w:hint="eastAsia"/>
                <w:szCs w:val="21"/>
              </w:rPr>
              <w:t>考察投标人对项目整体建设背景、目标、建设需求、建设范围等的理解深度，投标人提出项目实施方案，实施方案：包括完善的工作措施、工作方法、工作流程，安全、高效的工作手段。</w:t>
            </w:r>
          </w:p>
          <w:p w14:paraId="4A4E4629" w14:textId="77777777" w:rsidR="00530019" w:rsidRDefault="00530019">
            <w:pPr>
              <w:spacing w:line="240" w:lineRule="exact"/>
              <w:jc w:val="left"/>
              <w:rPr>
                <w:rFonts w:ascii="Times New Roman" w:eastAsia="宋体" w:hAnsi="Times New Roman" w:cs="Times New Roman"/>
                <w:b/>
                <w:bCs/>
                <w:szCs w:val="21"/>
              </w:rPr>
            </w:pPr>
          </w:p>
          <w:p w14:paraId="37E66C6F" w14:textId="77777777" w:rsidR="00530019" w:rsidRDefault="00CC703D">
            <w:pPr>
              <w:spacing w:line="240" w:lineRule="exact"/>
              <w:jc w:val="left"/>
              <w:rPr>
                <w:rFonts w:ascii="Times New Roman" w:eastAsia="宋体" w:hAnsi="Times New Roman" w:cs="Times New Roman"/>
                <w:b/>
                <w:bCs/>
                <w:szCs w:val="21"/>
              </w:rPr>
            </w:pPr>
            <w:r>
              <w:rPr>
                <w:rFonts w:ascii="Times New Roman" w:eastAsia="宋体" w:hAnsi="Times New Roman" w:cs="Times New Roman" w:hint="eastAsia"/>
                <w:b/>
                <w:bCs/>
                <w:szCs w:val="21"/>
              </w:rPr>
              <w:t>评分标准：</w:t>
            </w:r>
          </w:p>
          <w:p w14:paraId="1DDABA7D"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）项目实施方案内容全面；</w:t>
            </w:r>
          </w:p>
          <w:p w14:paraId="6B3110EB"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）项目实施方案内容具体；</w:t>
            </w:r>
          </w:p>
          <w:p w14:paraId="5462FA76"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w:t>
            </w:r>
            <w:r>
              <w:rPr>
                <w:rFonts w:ascii="Times New Roman" w:eastAsia="宋体" w:hAnsi="Times New Roman" w:cs="Times New Roman" w:hint="eastAsia"/>
                <w:szCs w:val="21"/>
              </w:rPr>
              <w:t>3</w:t>
            </w:r>
            <w:r>
              <w:rPr>
                <w:rFonts w:ascii="Times New Roman" w:eastAsia="宋体" w:hAnsi="Times New Roman" w:cs="Times New Roman" w:hint="eastAsia"/>
                <w:szCs w:val="21"/>
              </w:rPr>
              <w:t>）项目实施方案内容针对性强；</w:t>
            </w:r>
          </w:p>
          <w:p w14:paraId="742F5AB4"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）项目实施方案内容科学合理；</w:t>
            </w:r>
          </w:p>
          <w:p w14:paraId="57B7A36D"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hint="eastAsia"/>
                <w:szCs w:val="21"/>
              </w:rPr>
              <w:t>）项目实施方案内容可操作性强。</w:t>
            </w:r>
          </w:p>
          <w:p w14:paraId="3B056623"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满足以上五项要求评价为优得</w:t>
            </w:r>
            <w:r>
              <w:rPr>
                <w:rFonts w:ascii="Times New Roman" w:eastAsia="宋体" w:hAnsi="Times New Roman" w:cs="Times New Roman" w:hint="eastAsia"/>
                <w:szCs w:val="21"/>
              </w:rPr>
              <w:t>100</w:t>
            </w:r>
            <w:r>
              <w:rPr>
                <w:rFonts w:ascii="Times New Roman" w:eastAsia="宋体" w:hAnsi="Times New Roman" w:cs="Times New Roman" w:hint="eastAsia"/>
                <w:szCs w:val="21"/>
              </w:rPr>
              <w:t>分；满足以上四项要求评价为良得</w:t>
            </w:r>
            <w:r>
              <w:rPr>
                <w:rFonts w:ascii="Times New Roman" w:eastAsia="宋体" w:hAnsi="Times New Roman" w:cs="Times New Roman" w:hint="eastAsia"/>
                <w:szCs w:val="21"/>
              </w:rPr>
              <w:t>80</w:t>
            </w:r>
            <w:r>
              <w:rPr>
                <w:rFonts w:ascii="Times New Roman" w:eastAsia="宋体" w:hAnsi="Times New Roman" w:cs="Times New Roman" w:hint="eastAsia"/>
                <w:szCs w:val="21"/>
              </w:rPr>
              <w:t>分；满足以上三项要求评价为中得</w:t>
            </w:r>
            <w:r>
              <w:rPr>
                <w:rFonts w:ascii="Times New Roman" w:eastAsia="宋体" w:hAnsi="Times New Roman" w:cs="Times New Roman" w:hint="eastAsia"/>
                <w:szCs w:val="21"/>
              </w:rPr>
              <w:t>60</w:t>
            </w:r>
            <w:r>
              <w:rPr>
                <w:rFonts w:ascii="Times New Roman" w:eastAsia="宋体" w:hAnsi="Times New Roman" w:cs="Times New Roman" w:hint="eastAsia"/>
                <w:szCs w:val="21"/>
              </w:rPr>
              <w:t>分；其他情况评价为差不得分。专家按百分制打分。</w:t>
            </w:r>
          </w:p>
        </w:tc>
      </w:tr>
      <w:tr w:rsidR="00530019" w14:paraId="574AC220" w14:textId="77777777">
        <w:trPr>
          <w:trHeight w:val="4673"/>
        </w:trPr>
        <w:tc>
          <w:tcPr>
            <w:tcW w:w="838" w:type="dxa"/>
            <w:vMerge/>
            <w:tcBorders>
              <w:left w:val="single" w:sz="4" w:space="0" w:color="auto"/>
              <w:right w:val="single" w:sz="4" w:space="0" w:color="auto"/>
            </w:tcBorders>
            <w:vAlign w:val="center"/>
          </w:tcPr>
          <w:p w14:paraId="0E290341" w14:textId="77777777" w:rsidR="00530019" w:rsidRDefault="00530019">
            <w:pPr>
              <w:widowControl/>
              <w:spacing w:line="240" w:lineRule="exact"/>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566E7AFA"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2</w:t>
            </w:r>
          </w:p>
        </w:tc>
        <w:tc>
          <w:tcPr>
            <w:tcW w:w="1862" w:type="dxa"/>
            <w:gridSpan w:val="2"/>
            <w:tcBorders>
              <w:top w:val="single" w:sz="4" w:space="0" w:color="auto"/>
              <w:left w:val="single" w:sz="4" w:space="0" w:color="auto"/>
              <w:bottom w:val="single" w:sz="4" w:space="0" w:color="auto"/>
              <w:right w:val="single" w:sz="4" w:space="0" w:color="auto"/>
            </w:tcBorders>
            <w:vAlign w:val="center"/>
          </w:tcPr>
          <w:p w14:paraId="6770A2A8"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质量保障措施及方案</w:t>
            </w:r>
          </w:p>
        </w:tc>
        <w:tc>
          <w:tcPr>
            <w:tcW w:w="617" w:type="dxa"/>
            <w:tcBorders>
              <w:top w:val="single" w:sz="4" w:space="0" w:color="auto"/>
              <w:left w:val="single" w:sz="4" w:space="0" w:color="auto"/>
              <w:bottom w:val="single" w:sz="4" w:space="0" w:color="auto"/>
              <w:right w:val="single" w:sz="4" w:space="0" w:color="auto"/>
            </w:tcBorders>
            <w:vAlign w:val="center"/>
          </w:tcPr>
          <w:p w14:paraId="671CFF10"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1210" w:type="dxa"/>
            <w:tcBorders>
              <w:top w:val="single" w:sz="4" w:space="0" w:color="auto"/>
              <w:left w:val="single" w:sz="4" w:space="0" w:color="auto"/>
              <w:bottom w:val="single" w:sz="4" w:space="0" w:color="auto"/>
              <w:right w:val="single" w:sz="4" w:space="0" w:color="auto"/>
            </w:tcBorders>
            <w:vAlign w:val="center"/>
          </w:tcPr>
          <w:p w14:paraId="5E720890"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531" w:type="dxa"/>
            <w:tcBorders>
              <w:top w:val="single" w:sz="4" w:space="0" w:color="auto"/>
              <w:left w:val="single" w:sz="4" w:space="0" w:color="auto"/>
              <w:bottom w:val="single" w:sz="4" w:space="0" w:color="auto"/>
              <w:right w:val="single" w:sz="4" w:space="0" w:color="auto"/>
            </w:tcBorders>
            <w:vAlign w:val="center"/>
          </w:tcPr>
          <w:p w14:paraId="57BF70E6" w14:textId="77777777" w:rsidR="00530019" w:rsidRDefault="00CC703D">
            <w:pPr>
              <w:spacing w:line="240" w:lineRule="exact"/>
              <w:jc w:val="left"/>
              <w:rPr>
                <w:rFonts w:ascii="Times New Roman" w:eastAsia="宋体" w:hAnsi="Times New Roman" w:cs="Times New Roman"/>
                <w:b/>
                <w:bCs/>
                <w:szCs w:val="21"/>
              </w:rPr>
            </w:pPr>
            <w:r>
              <w:rPr>
                <w:rFonts w:ascii="Times New Roman" w:eastAsia="宋体" w:hAnsi="Times New Roman" w:cs="Times New Roman" w:hint="eastAsia"/>
                <w:b/>
                <w:szCs w:val="21"/>
              </w:rPr>
              <w:t>考察</w:t>
            </w:r>
            <w:r>
              <w:rPr>
                <w:rFonts w:ascii="Times New Roman" w:eastAsia="宋体" w:hAnsi="Times New Roman" w:cs="Times New Roman" w:hint="eastAsia"/>
                <w:b/>
                <w:bCs/>
                <w:szCs w:val="21"/>
              </w:rPr>
              <w:t>内容：</w:t>
            </w:r>
          </w:p>
          <w:p w14:paraId="665B19AB"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投标人提供的项目建设进度计划；</w:t>
            </w:r>
          </w:p>
          <w:p w14:paraId="4FF4A776"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投标人提供的项目质量管控；</w:t>
            </w:r>
          </w:p>
          <w:p w14:paraId="77C93ABF"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投标人针对本项目提供的系统安全设计方案。</w:t>
            </w:r>
          </w:p>
          <w:p w14:paraId="7DDFAC44" w14:textId="77777777" w:rsidR="00530019" w:rsidRDefault="00530019">
            <w:pPr>
              <w:spacing w:line="240" w:lineRule="exact"/>
              <w:jc w:val="left"/>
              <w:rPr>
                <w:rFonts w:ascii="Times New Roman" w:eastAsia="宋体" w:hAnsi="Times New Roman" w:cs="Times New Roman"/>
                <w:szCs w:val="21"/>
              </w:rPr>
            </w:pPr>
          </w:p>
          <w:p w14:paraId="08E0A8B7"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由专家按以下三项标准的满足情况进行打分（满足情况的标准由专家判定）：</w:t>
            </w:r>
          </w:p>
          <w:p w14:paraId="2DB51946"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项目建设进度计划完整、清晰、准确，充分考虑采购人业务特性及使用特点、时间特点。项目各分项系统功能模块的建设进度计划切分粒度清晰、准确、合理。</w:t>
            </w:r>
          </w:p>
          <w:p w14:paraId="17974D07"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投标人具备成熟完善的项目质量管控制度及项目质量管控工具或系统；项目质量管控工具或系统可对项目整体及分项系统质量进行跟踪、追溯、投诉、反馈、统计。</w:t>
            </w:r>
          </w:p>
          <w:p w14:paraId="2272BAAB"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针对本项目安全性需求，投标人提供的系统安全设计方案完整、清晰、合理，安全层次考虑完善，系统安全符合采购人业务特点。</w:t>
            </w:r>
          </w:p>
          <w:p w14:paraId="267003A5" w14:textId="77777777" w:rsidR="00530019" w:rsidRDefault="00530019">
            <w:pPr>
              <w:spacing w:line="240" w:lineRule="exact"/>
              <w:jc w:val="left"/>
              <w:rPr>
                <w:rFonts w:ascii="Times New Roman" w:eastAsia="宋体" w:hAnsi="Times New Roman" w:cs="Times New Roman"/>
                <w:szCs w:val="21"/>
              </w:rPr>
            </w:pPr>
          </w:p>
          <w:p w14:paraId="32489C65" w14:textId="77777777" w:rsidR="00530019" w:rsidRDefault="00CC703D">
            <w:pPr>
              <w:spacing w:line="240" w:lineRule="exact"/>
              <w:jc w:val="left"/>
              <w:rPr>
                <w:rFonts w:ascii="Times New Roman" w:eastAsia="宋体" w:hAnsi="Times New Roman" w:cs="Times New Roman"/>
                <w:b/>
                <w:bCs/>
                <w:szCs w:val="21"/>
              </w:rPr>
            </w:pPr>
            <w:r>
              <w:rPr>
                <w:rFonts w:ascii="Times New Roman" w:eastAsia="宋体" w:hAnsi="Times New Roman" w:cs="Times New Roman" w:hint="eastAsia"/>
                <w:b/>
                <w:bCs/>
                <w:szCs w:val="21"/>
              </w:rPr>
              <w:t>评分标准：</w:t>
            </w:r>
          </w:p>
          <w:p w14:paraId="26A4A529"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）满足上述全部三项标准，得</w:t>
            </w:r>
            <w:r>
              <w:rPr>
                <w:rFonts w:ascii="Times New Roman" w:eastAsia="宋体" w:hAnsi="Times New Roman" w:cs="Times New Roman" w:hint="eastAsia"/>
                <w:szCs w:val="21"/>
              </w:rPr>
              <w:t>100</w:t>
            </w:r>
            <w:r>
              <w:rPr>
                <w:rFonts w:ascii="Times New Roman" w:eastAsia="宋体" w:hAnsi="Times New Roman" w:cs="Times New Roman" w:hint="eastAsia"/>
                <w:szCs w:val="21"/>
              </w:rPr>
              <w:t>分。</w:t>
            </w:r>
          </w:p>
          <w:p w14:paraId="1560E0E7"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）满足上述三项标准中的两项，得</w:t>
            </w:r>
            <w:r>
              <w:rPr>
                <w:rFonts w:ascii="Times New Roman" w:eastAsia="宋体" w:hAnsi="Times New Roman" w:cs="Times New Roman" w:hint="eastAsia"/>
                <w:szCs w:val="21"/>
              </w:rPr>
              <w:t>80</w:t>
            </w:r>
            <w:r>
              <w:rPr>
                <w:rFonts w:ascii="Times New Roman" w:eastAsia="宋体" w:hAnsi="Times New Roman" w:cs="Times New Roman" w:hint="eastAsia"/>
                <w:szCs w:val="21"/>
              </w:rPr>
              <w:t>分。</w:t>
            </w:r>
          </w:p>
          <w:p w14:paraId="40A0AA93"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）满足上述三项标准中的一项，得</w:t>
            </w:r>
            <w:r>
              <w:rPr>
                <w:rFonts w:ascii="Times New Roman" w:eastAsia="宋体" w:hAnsi="Times New Roman" w:cs="Times New Roman" w:hint="eastAsia"/>
                <w:szCs w:val="21"/>
              </w:rPr>
              <w:t>60</w:t>
            </w:r>
            <w:r>
              <w:rPr>
                <w:rFonts w:ascii="Times New Roman" w:eastAsia="宋体" w:hAnsi="Times New Roman" w:cs="Times New Roman" w:hint="eastAsia"/>
                <w:szCs w:val="21"/>
              </w:rPr>
              <w:t>分。</w:t>
            </w:r>
          </w:p>
          <w:p w14:paraId="6EBCAD21"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）上述三项标准均不满足，不得分。</w:t>
            </w:r>
          </w:p>
        </w:tc>
      </w:tr>
      <w:tr w:rsidR="00530019" w14:paraId="34807D17" w14:textId="77777777">
        <w:trPr>
          <w:trHeight w:val="557"/>
        </w:trPr>
        <w:tc>
          <w:tcPr>
            <w:tcW w:w="838" w:type="dxa"/>
            <w:vMerge/>
            <w:tcBorders>
              <w:left w:val="single" w:sz="4" w:space="0" w:color="auto"/>
              <w:right w:val="single" w:sz="4" w:space="0" w:color="auto"/>
            </w:tcBorders>
            <w:vAlign w:val="center"/>
          </w:tcPr>
          <w:p w14:paraId="6A061845" w14:textId="77777777" w:rsidR="00530019" w:rsidRDefault="00530019">
            <w:pPr>
              <w:widowControl/>
              <w:spacing w:line="240" w:lineRule="exact"/>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06DDF652"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3</w:t>
            </w:r>
          </w:p>
        </w:tc>
        <w:tc>
          <w:tcPr>
            <w:tcW w:w="1862" w:type="dxa"/>
            <w:gridSpan w:val="2"/>
            <w:tcBorders>
              <w:top w:val="single" w:sz="4" w:space="0" w:color="auto"/>
              <w:left w:val="single" w:sz="4" w:space="0" w:color="auto"/>
              <w:bottom w:val="single" w:sz="4" w:space="0" w:color="auto"/>
              <w:right w:val="single" w:sz="4" w:space="0" w:color="auto"/>
            </w:tcBorders>
            <w:vAlign w:val="center"/>
          </w:tcPr>
          <w:p w14:paraId="0C3F66CF"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项目重点难点分析、应对措施及相关的合理化建议</w:t>
            </w:r>
          </w:p>
        </w:tc>
        <w:tc>
          <w:tcPr>
            <w:tcW w:w="617" w:type="dxa"/>
            <w:tcBorders>
              <w:top w:val="single" w:sz="4" w:space="0" w:color="auto"/>
              <w:left w:val="single" w:sz="4" w:space="0" w:color="auto"/>
              <w:bottom w:val="single" w:sz="4" w:space="0" w:color="auto"/>
              <w:right w:val="single" w:sz="4" w:space="0" w:color="auto"/>
            </w:tcBorders>
            <w:vAlign w:val="center"/>
          </w:tcPr>
          <w:p w14:paraId="7757BD75"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15</w:t>
            </w:r>
          </w:p>
        </w:tc>
        <w:tc>
          <w:tcPr>
            <w:tcW w:w="1210" w:type="dxa"/>
            <w:tcBorders>
              <w:top w:val="single" w:sz="4" w:space="0" w:color="auto"/>
              <w:left w:val="single" w:sz="4" w:space="0" w:color="auto"/>
              <w:bottom w:val="single" w:sz="4" w:space="0" w:color="auto"/>
              <w:right w:val="single" w:sz="4" w:space="0" w:color="auto"/>
            </w:tcBorders>
            <w:vAlign w:val="center"/>
          </w:tcPr>
          <w:p w14:paraId="7C0C1C6C"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531" w:type="dxa"/>
            <w:tcBorders>
              <w:top w:val="single" w:sz="4" w:space="0" w:color="auto"/>
              <w:left w:val="single" w:sz="4" w:space="0" w:color="auto"/>
              <w:bottom w:val="single" w:sz="4" w:space="0" w:color="auto"/>
              <w:right w:val="single" w:sz="4" w:space="0" w:color="auto"/>
            </w:tcBorders>
            <w:vAlign w:val="center"/>
          </w:tcPr>
          <w:p w14:paraId="77AB633A"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b/>
                <w:szCs w:val="21"/>
              </w:rPr>
              <w:t>考察内容</w:t>
            </w:r>
            <w:r>
              <w:rPr>
                <w:rFonts w:ascii="Times New Roman" w:eastAsia="宋体" w:hAnsi="Times New Roman" w:cs="Times New Roman" w:hint="eastAsia"/>
                <w:szCs w:val="21"/>
              </w:rPr>
              <w:t>：</w:t>
            </w:r>
          </w:p>
          <w:p w14:paraId="050A9BFD"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根据本项目技术要求中带▲技术参数要求，给出合理化分析、具体方案和预期运行效果。</w:t>
            </w:r>
          </w:p>
          <w:p w14:paraId="030EEC64" w14:textId="77777777" w:rsidR="00530019" w:rsidRDefault="00530019">
            <w:pPr>
              <w:spacing w:line="240" w:lineRule="exact"/>
              <w:jc w:val="left"/>
              <w:rPr>
                <w:rFonts w:ascii="Times New Roman" w:eastAsia="宋体" w:hAnsi="Times New Roman" w:cs="Times New Roman"/>
                <w:b/>
                <w:szCs w:val="21"/>
              </w:rPr>
            </w:pPr>
          </w:p>
          <w:p w14:paraId="6E8F63A2" w14:textId="77777777" w:rsidR="00530019" w:rsidRDefault="00CC703D">
            <w:pPr>
              <w:spacing w:line="240" w:lineRule="exact"/>
              <w:jc w:val="left"/>
              <w:rPr>
                <w:rFonts w:ascii="Times New Roman" w:eastAsia="宋体" w:hAnsi="Times New Roman" w:cs="Times New Roman"/>
                <w:b/>
                <w:szCs w:val="21"/>
              </w:rPr>
            </w:pPr>
            <w:r>
              <w:rPr>
                <w:rFonts w:ascii="Times New Roman" w:eastAsia="宋体" w:hAnsi="Times New Roman" w:cs="Times New Roman" w:hint="eastAsia"/>
                <w:b/>
                <w:szCs w:val="21"/>
              </w:rPr>
              <w:t>评分标准：</w:t>
            </w:r>
          </w:p>
          <w:p w14:paraId="0DEE3D9C"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）对项目技术要求中带▲技术参数要求，有具体合理化分析、完善具体方案和预期运行效果。得</w:t>
            </w:r>
            <w:r>
              <w:rPr>
                <w:rFonts w:ascii="Times New Roman" w:eastAsia="宋体" w:hAnsi="Times New Roman" w:cs="Times New Roman" w:hint="eastAsia"/>
                <w:szCs w:val="21"/>
              </w:rPr>
              <w:t>100</w:t>
            </w:r>
            <w:r>
              <w:rPr>
                <w:rFonts w:ascii="Times New Roman" w:eastAsia="宋体" w:hAnsi="Times New Roman" w:cs="Times New Roman" w:hint="eastAsia"/>
                <w:szCs w:val="21"/>
              </w:rPr>
              <w:t>分；</w:t>
            </w:r>
          </w:p>
          <w:p w14:paraId="07BE488A"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）对项目技术要求中带▲技术参数要求，有具体较为合理化分析、较为完善的具体方案和预期运行效果，得</w:t>
            </w:r>
            <w:r>
              <w:rPr>
                <w:rFonts w:ascii="Times New Roman" w:eastAsia="宋体" w:hAnsi="Times New Roman" w:cs="Times New Roman" w:hint="eastAsia"/>
                <w:szCs w:val="21"/>
              </w:rPr>
              <w:t>60</w:t>
            </w:r>
            <w:r>
              <w:rPr>
                <w:rFonts w:ascii="Times New Roman" w:eastAsia="宋体" w:hAnsi="Times New Roman" w:cs="Times New Roman" w:hint="eastAsia"/>
                <w:szCs w:val="21"/>
              </w:rPr>
              <w:t>分；</w:t>
            </w:r>
          </w:p>
          <w:p w14:paraId="29F198D2"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）对项目技术要求中带▲技术参数要求，无合理化分析</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或</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无具体</w:t>
            </w:r>
            <w:r>
              <w:rPr>
                <w:rFonts w:ascii="Times New Roman" w:eastAsia="宋体" w:hAnsi="Times New Roman" w:cs="Times New Roman" w:hint="eastAsia"/>
                <w:szCs w:val="21"/>
              </w:rPr>
              <w:lastRenderedPageBreak/>
              <w:t>方案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或</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无预期运行效果</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，均不得分。</w:t>
            </w:r>
          </w:p>
        </w:tc>
      </w:tr>
      <w:tr w:rsidR="00530019" w14:paraId="66F3505E" w14:textId="77777777">
        <w:trPr>
          <w:trHeight w:val="1390"/>
        </w:trPr>
        <w:tc>
          <w:tcPr>
            <w:tcW w:w="838" w:type="dxa"/>
            <w:vMerge/>
            <w:tcBorders>
              <w:left w:val="single" w:sz="4" w:space="0" w:color="auto"/>
              <w:right w:val="single" w:sz="4" w:space="0" w:color="auto"/>
            </w:tcBorders>
            <w:vAlign w:val="center"/>
          </w:tcPr>
          <w:p w14:paraId="404BBC2A" w14:textId="77777777" w:rsidR="00530019" w:rsidRDefault="00530019">
            <w:pPr>
              <w:widowControl/>
              <w:spacing w:line="240" w:lineRule="exact"/>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347E64CF"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1862" w:type="dxa"/>
            <w:gridSpan w:val="2"/>
            <w:tcBorders>
              <w:top w:val="single" w:sz="4" w:space="0" w:color="auto"/>
              <w:left w:val="single" w:sz="4" w:space="0" w:color="auto"/>
              <w:bottom w:val="single" w:sz="4" w:space="0" w:color="auto"/>
              <w:right w:val="single" w:sz="4" w:space="0" w:color="auto"/>
            </w:tcBorders>
            <w:vAlign w:val="center"/>
          </w:tcPr>
          <w:p w14:paraId="6FEE32F6"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项目完成（服务期满）后的服务承诺</w:t>
            </w:r>
          </w:p>
        </w:tc>
        <w:tc>
          <w:tcPr>
            <w:tcW w:w="617" w:type="dxa"/>
            <w:tcBorders>
              <w:top w:val="single" w:sz="4" w:space="0" w:color="auto"/>
              <w:left w:val="single" w:sz="4" w:space="0" w:color="auto"/>
              <w:bottom w:val="single" w:sz="4" w:space="0" w:color="auto"/>
              <w:right w:val="single" w:sz="4" w:space="0" w:color="auto"/>
            </w:tcBorders>
            <w:vAlign w:val="center"/>
          </w:tcPr>
          <w:p w14:paraId="2025F870"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210" w:type="dxa"/>
            <w:tcBorders>
              <w:top w:val="single" w:sz="4" w:space="0" w:color="auto"/>
              <w:left w:val="single" w:sz="4" w:space="0" w:color="auto"/>
              <w:bottom w:val="single" w:sz="4" w:space="0" w:color="auto"/>
              <w:right w:val="single" w:sz="4" w:space="0" w:color="auto"/>
            </w:tcBorders>
            <w:vAlign w:val="center"/>
          </w:tcPr>
          <w:p w14:paraId="6BB897E8" w14:textId="77777777" w:rsidR="00530019" w:rsidRDefault="00CC703D">
            <w:pPr>
              <w:spacing w:line="240" w:lineRule="exact"/>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3531" w:type="dxa"/>
            <w:tcBorders>
              <w:top w:val="single" w:sz="4" w:space="0" w:color="auto"/>
              <w:left w:val="single" w:sz="4" w:space="0" w:color="auto"/>
              <w:bottom w:val="single" w:sz="4" w:space="0" w:color="auto"/>
              <w:right w:val="single" w:sz="4" w:space="0" w:color="auto"/>
            </w:tcBorders>
            <w:vAlign w:val="center"/>
          </w:tcPr>
          <w:p w14:paraId="23A89A77" w14:textId="77777777" w:rsidR="00530019" w:rsidRDefault="00CC703D">
            <w:pPr>
              <w:spacing w:line="240" w:lineRule="exact"/>
              <w:jc w:val="left"/>
              <w:rPr>
                <w:rFonts w:ascii="Times New Roman" w:eastAsia="宋体" w:hAnsi="Times New Roman" w:cs="Times New Roman"/>
                <w:b/>
                <w:szCs w:val="21"/>
              </w:rPr>
            </w:pPr>
            <w:r>
              <w:rPr>
                <w:rFonts w:ascii="Times New Roman" w:eastAsia="宋体" w:hAnsi="Times New Roman" w:cs="Times New Roman" w:hint="eastAsia"/>
                <w:b/>
                <w:szCs w:val="21"/>
              </w:rPr>
              <w:t>考察内容：</w:t>
            </w:r>
          </w:p>
          <w:p w14:paraId="163A9263"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）普通问题提供</w:t>
            </w:r>
            <w:r>
              <w:rPr>
                <w:rFonts w:ascii="Times New Roman" w:eastAsia="宋体" w:hAnsi="Times New Roman" w:cs="Times New Roman" w:hint="eastAsia"/>
                <w:szCs w:val="21"/>
              </w:rPr>
              <w:t>7*24</w:t>
            </w:r>
            <w:r>
              <w:rPr>
                <w:rFonts w:ascii="Times New Roman" w:eastAsia="宋体" w:hAnsi="Times New Roman" w:cs="Times New Roman" w:hint="eastAsia"/>
                <w:szCs w:val="21"/>
              </w:rPr>
              <w:t>小时电话支持服务；</w:t>
            </w:r>
          </w:p>
          <w:p w14:paraId="600E9A8F"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）产品运行过程中所产生的严重问题，需在</w:t>
            </w:r>
            <w:r>
              <w:rPr>
                <w:rFonts w:ascii="Times New Roman" w:eastAsia="宋体" w:hAnsi="Times New Roman" w:cs="Times New Roman" w:hint="eastAsia"/>
                <w:szCs w:val="21"/>
              </w:rPr>
              <w:t>30</w:t>
            </w:r>
            <w:r>
              <w:rPr>
                <w:rFonts w:ascii="Times New Roman" w:eastAsia="宋体" w:hAnsi="Times New Roman" w:cs="Times New Roman" w:hint="eastAsia"/>
                <w:szCs w:val="21"/>
              </w:rPr>
              <w:t>分钟内赶到采购方现场处理。</w:t>
            </w:r>
          </w:p>
          <w:p w14:paraId="2B4C3B70"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）配备≥</w:t>
            </w:r>
            <w:r>
              <w:rPr>
                <w:rFonts w:ascii="Times New Roman" w:eastAsia="宋体" w:hAnsi="Times New Roman" w:cs="Times New Roman" w:hint="eastAsia"/>
                <w:szCs w:val="21"/>
              </w:rPr>
              <w:t>1</w:t>
            </w:r>
            <w:r>
              <w:rPr>
                <w:rFonts w:ascii="Times New Roman" w:eastAsia="宋体" w:hAnsi="Times New Roman" w:cs="Times New Roman" w:hint="eastAsia"/>
                <w:szCs w:val="21"/>
              </w:rPr>
              <w:t>名运营人员，常驻医院时间≥</w:t>
            </w:r>
            <w:r>
              <w:rPr>
                <w:rFonts w:ascii="Times New Roman" w:eastAsia="宋体" w:hAnsi="Times New Roman" w:cs="Times New Roman" w:hint="eastAsia"/>
                <w:szCs w:val="21"/>
              </w:rPr>
              <w:t>3</w:t>
            </w:r>
            <w:r>
              <w:rPr>
                <w:rFonts w:ascii="Times New Roman" w:eastAsia="宋体" w:hAnsi="Times New Roman" w:cs="Times New Roman" w:hint="eastAsia"/>
                <w:szCs w:val="21"/>
              </w:rPr>
              <w:t>个月。</w:t>
            </w:r>
          </w:p>
          <w:p w14:paraId="26910936" w14:textId="77777777" w:rsidR="00530019" w:rsidRDefault="00530019">
            <w:pPr>
              <w:spacing w:line="240" w:lineRule="exact"/>
              <w:jc w:val="left"/>
              <w:rPr>
                <w:rFonts w:ascii="Times New Roman" w:eastAsia="宋体" w:hAnsi="Times New Roman" w:cs="Times New Roman"/>
                <w:b/>
                <w:szCs w:val="21"/>
              </w:rPr>
            </w:pPr>
          </w:p>
          <w:p w14:paraId="251B2812"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b/>
                <w:szCs w:val="21"/>
              </w:rPr>
              <w:t>评分标准</w:t>
            </w:r>
            <w:r>
              <w:rPr>
                <w:rFonts w:ascii="Times New Roman" w:eastAsia="宋体" w:hAnsi="Times New Roman" w:cs="Times New Roman" w:hint="eastAsia"/>
                <w:szCs w:val="21"/>
              </w:rPr>
              <w:t>：</w:t>
            </w:r>
          </w:p>
          <w:p w14:paraId="1DDD1102"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）能完全响应上述服务的，得</w:t>
            </w:r>
            <w:r>
              <w:rPr>
                <w:rFonts w:ascii="Times New Roman" w:eastAsia="宋体" w:hAnsi="Times New Roman" w:cs="Times New Roman" w:hint="eastAsia"/>
                <w:szCs w:val="21"/>
              </w:rPr>
              <w:t>100</w:t>
            </w:r>
            <w:r>
              <w:rPr>
                <w:rFonts w:ascii="Times New Roman" w:eastAsia="宋体" w:hAnsi="Times New Roman" w:cs="Times New Roman" w:hint="eastAsia"/>
                <w:szCs w:val="21"/>
              </w:rPr>
              <w:t>分；</w:t>
            </w:r>
          </w:p>
          <w:p w14:paraId="44E244BB"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）响应</w:t>
            </w: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条的，得</w:t>
            </w:r>
            <w:r>
              <w:rPr>
                <w:rFonts w:ascii="Times New Roman" w:eastAsia="宋体" w:hAnsi="Times New Roman" w:cs="Times New Roman" w:hint="eastAsia"/>
                <w:szCs w:val="21"/>
              </w:rPr>
              <w:t>80</w:t>
            </w:r>
            <w:r>
              <w:rPr>
                <w:rFonts w:ascii="Times New Roman" w:eastAsia="宋体" w:hAnsi="Times New Roman" w:cs="Times New Roman" w:hint="eastAsia"/>
                <w:szCs w:val="21"/>
              </w:rPr>
              <w:t>分。</w:t>
            </w:r>
          </w:p>
          <w:p w14:paraId="37738CF4"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）响应＜</w:t>
            </w:r>
            <w:r>
              <w:rPr>
                <w:rFonts w:ascii="Times New Roman" w:eastAsia="宋体" w:hAnsi="Times New Roman" w:cs="Times New Roman" w:hint="eastAsia"/>
                <w:szCs w:val="21"/>
              </w:rPr>
              <w:t>2</w:t>
            </w:r>
            <w:r>
              <w:rPr>
                <w:rFonts w:ascii="Times New Roman" w:eastAsia="宋体" w:hAnsi="Times New Roman" w:cs="Times New Roman" w:hint="eastAsia"/>
                <w:szCs w:val="21"/>
              </w:rPr>
              <w:t>条的，不得分。</w:t>
            </w:r>
          </w:p>
        </w:tc>
      </w:tr>
      <w:tr w:rsidR="00530019" w14:paraId="0E1B62D4" w14:textId="77777777">
        <w:tc>
          <w:tcPr>
            <w:tcW w:w="838" w:type="dxa"/>
            <w:tcBorders>
              <w:top w:val="single" w:sz="4" w:space="0" w:color="auto"/>
              <w:left w:val="single" w:sz="4" w:space="0" w:color="auto"/>
              <w:bottom w:val="single" w:sz="4" w:space="0" w:color="auto"/>
              <w:right w:val="single" w:sz="4" w:space="0" w:color="auto"/>
            </w:tcBorders>
            <w:vAlign w:val="center"/>
          </w:tcPr>
          <w:p w14:paraId="1F5F1D49"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3</w:t>
            </w:r>
          </w:p>
        </w:tc>
        <w:tc>
          <w:tcPr>
            <w:tcW w:w="4386" w:type="dxa"/>
            <w:gridSpan w:val="5"/>
            <w:tcBorders>
              <w:top w:val="single" w:sz="4" w:space="0" w:color="auto"/>
              <w:left w:val="single" w:sz="4" w:space="0" w:color="auto"/>
              <w:bottom w:val="single" w:sz="4" w:space="0" w:color="auto"/>
              <w:right w:val="single" w:sz="4" w:space="0" w:color="auto"/>
            </w:tcBorders>
            <w:vAlign w:val="center"/>
          </w:tcPr>
          <w:p w14:paraId="1EF34C05"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综合实力部分</w:t>
            </w:r>
          </w:p>
        </w:tc>
        <w:tc>
          <w:tcPr>
            <w:tcW w:w="3531" w:type="dxa"/>
            <w:tcBorders>
              <w:top w:val="single" w:sz="4" w:space="0" w:color="auto"/>
              <w:left w:val="single" w:sz="4" w:space="0" w:color="auto"/>
              <w:bottom w:val="single" w:sz="4" w:space="0" w:color="auto"/>
              <w:right w:val="single" w:sz="4" w:space="0" w:color="auto"/>
            </w:tcBorders>
            <w:vAlign w:val="center"/>
          </w:tcPr>
          <w:p w14:paraId="76B80EC4"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33</w:t>
            </w:r>
          </w:p>
        </w:tc>
      </w:tr>
      <w:tr w:rsidR="00530019" w14:paraId="0CE3DC42" w14:textId="77777777">
        <w:trPr>
          <w:trHeight w:val="81"/>
        </w:trPr>
        <w:tc>
          <w:tcPr>
            <w:tcW w:w="838" w:type="dxa"/>
            <w:vMerge w:val="restart"/>
            <w:tcBorders>
              <w:top w:val="single" w:sz="4" w:space="0" w:color="auto"/>
              <w:left w:val="single" w:sz="4" w:space="0" w:color="auto"/>
              <w:right w:val="single" w:sz="4" w:space="0" w:color="auto"/>
            </w:tcBorders>
            <w:vAlign w:val="center"/>
          </w:tcPr>
          <w:p w14:paraId="4BAB089A" w14:textId="77777777" w:rsidR="00530019" w:rsidRDefault="00530019">
            <w:pPr>
              <w:spacing w:line="240" w:lineRule="exact"/>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7B75CE83"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1862" w:type="dxa"/>
            <w:gridSpan w:val="2"/>
            <w:tcBorders>
              <w:top w:val="single" w:sz="4" w:space="0" w:color="auto"/>
              <w:left w:val="single" w:sz="4" w:space="0" w:color="auto"/>
              <w:bottom w:val="single" w:sz="4" w:space="0" w:color="auto"/>
              <w:right w:val="single" w:sz="4" w:space="0" w:color="auto"/>
            </w:tcBorders>
            <w:vAlign w:val="center"/>
          </w:tcPr>
          <w:p w14:paraId="71807E3C"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617" w:type="dxa"/>
            <w:tcBorders>
              <w:top w:val="single" w:sz="4" w:space="0" w:color="auto"/>
              <w:left w:val="single" w:sz="4" w:space="0" w:color="auto"/>
              <w:bottom w:val="single" w:sz="4" w:space="0" w:color="auto"/>
              <w:right w:val="single" w:sz="4" w:space="0" w:color="auto"/>
            </w:tcBorders>
            <w:vAlign w:val="center"/>
          </w:tcPr>
          <w:p w14:paraId="6977AD5E"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210" w:type="dxa"/>
            <w:tcBorders>
              <w:top w:val="single" w:sz="4" w:space="0" w:color="auto"/>
              <w:left w:val="single" w:sz="4" w:space="0" w:color="auto"/>
              <w:bottom w:val="single" w:sz="4" w:space="0" w:color="auto"/>
              <w:right w:val="single" w:sz="4" w:space="0" w:color="auto"/>
            </w:tcBorders>
            <w:vAlign w:val="center"/>
          </w:tcPr>
          <w:p w14:paraId="2F42ECCE"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531" w:type="dxa"/>
            <w:tcBorders>
              <w:top w:val="single" w:sz="4" w:space="0" w:color="auto"/>
              <w:left w:val="single" w:sz="4" w:space="0" w:color="auto"/>
              <w:bottom w:val="single" w:sz="4" w:space="0" w:color="auto"/>
              <w:right w:val="single" w:sz="4" w:space="0" w:color="auto"/>
            </w:tcBorders>
            <w:vAlign w:val="center"/>
          </w:tcPr>
          <w:p w14:paraId="358365C4"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530019" w14:paraId="66F878C6" w14:textId="77777777">
        <w:trPr>
          <w:trHeight w:val="841"/>
        </w:trPr>
        <w:tc>
          <w:tcPr>
            <w:tcW w:w="838" w:type="dxa"/>
            <w:vMerge/>
            <w:tcBorders>
              <w:top w:val="single" w:sz="4" w:space="0" w:color="auto"/>
              <w:left w:val="single" w:sz="4" w:space="0" w:color="auto"/>
              <w:right w:val="single" w:sz="4" w:space="0" w:color="auto"/>
            </w:tcBorders>
            <w:vAlign w:val="center"/>
          </w:tcPr>
          <w:p w14:paraId="1C859177" w14:textId="77777777" w:rsidR="00530019" w:rsidRDefault="00530019">
            <w:pPr>
              <w:spacing w:line="240" w:lineRule="exact"/>
              <w:jc w:val="center"/>
              <w:rPr>
                <w:rFonts w:ascii="Times New Roman" w:eastAsia="宋体" w:hAnsi="Times New Roman" w:cs="Times New Roman"/>
                <w:szCs w:val="21"/>
              </w:rPr>
            </w:pPr>
          </w:p>
        </w:tc>
        <w:tc>
          <w:tcPr>
            <w:tcW w:w="697" w:type="dxa"/>
            <w:tcBorders>
              <w:top w:val="single" w:sz="4" w:space="0" w:color="auto"/>
              <w:left w:val="single" w:sz="4" w:space="0" w:color="auto"/>
              <w:right w:val="single" w:sz="4" w:space="0" w:color="auto"/>
            </w:tcBorders>
            <w:vAlign w:val="center"/>
          </w:tcPr>
          <w:p w14:paraId="4B2A52A1"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1</w:t>
            </w:r>
          </w:p>
        </w:tc>
        <w:tc>
          <w:tcPr>
            <w:tcW w:w="1862" w:type="dxa"/>
            <w:gridSpan w:val="2"/>
            <w:tcBorders>
              <w:top w:val="single" w:sz="4" w:space="0" w:color="auto"/>
              <w:left w:val="single" w:sz="4" w:space="0" w:color="auto"/>
              <w:right w:val="single" w:sz="4" w:space="0" w:color="auto"/>
            </w:tcBorders>
            <w:vAlign w:val="center"/>
          </w:tcPr>
          <w:p w14:paraId="31B0C082"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拟安排的项目负责人情况</w:t>
            </w:r>
          </w:p>
        </w:tc>
        <w:tc>
          <w:tcPr>
            <w:tcW w:w="617" w:type="dxa"/>
            <w:tcBorders>
              <w:top w:val="single" w:sz="4" w:space="0" w:color="auto"/>
              <w:left w:val="single" w:sz="4" w:space="0" w:color="auto"/>
              <w:right w:val="single" w:sz="4" w:space="0" w:color="auto"/>
            </w:tcBorders>
            <w:vAlign w:val="center"/>
          </w:tcPr>
          <w:p w14:paraId="64D602C8"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5</w:t>
            </w:r>
          </w:p>
        </w:tc>
        <w:tc>
          <w:tcPr>
            <w:tcW w:w="1210" w:type="dxa"/>
            <w:tcBorders>
              <w:top w:val="single" w:sz="4" w:space="0" w:color="auto"/>
              <w:left w:val="single" w:sz="4" w:space="0" w:color="auto"/>
              <w:right w:val="single" w:sz="4" w:space="0" w:color="auto"/>
            </w:tcBorders>
            <w:vAlign w:val="center"/>
          </w:tcPr>
          <w:p w14:paraId="01359E68"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531" w:type="dxa"/>
            <w:tcBorders>
              <w:top w:val="single" w:sz="4" w:space="0" w:color="auto"/>
              <w:left w:val="single" w:sz="4" w:space="0" w:color="auto"/>
              <w:right w:val="single" w:sz="4" w:space="0" w:color="auto"/>
            </w:tcBorders>
            <w:vAlign w:val="center"/>
          </w:tcPr>
          <w:p w14:paraId="010AB6E7" w14:textId="77777777" w:rsidR="00530019" w:rsidRDefault="00CC703D">
            <w:pPr>
              <w:widowControl/>
              <w:spacing w:beforeAutospacing="1" w:afterAutospacing="1" w:line="280" w:lineRule="exact"/>
              <w:jc w:val="left"/>
              <w:rPr>
                <w:rFonts w:ascii="Times New Roman" w:eastAsia="宋体" w:hAnsi="Times New Roman" w:cs="Times New Roman"/>
                <w:szCs w:val="21"/>
              </w:rPr>
            </w:pPr>
            <w:r>
              <w:rPr>
                <w:rFonts w:ascii="宋体" w:eastAsia="宋体" w:hAnsi="宋体" w:cs="宋体" w:hint="eastAsia"/>
                <w:b/>
                <w:szCs w:val="21"/>
                <w:lang w:bidi="ar"/>
              </w:rPr>
              <w:t>考察内容：</w:t>
            </w:r>
            <w:r>
              <w:rPr>
                <w:rFonts w:ascii="Times New Roman" w:eastAsia="宋体" w:hAnsi="Times New Roman" w:cs="Times New Roman"/>
                <w:szCs w:val="21"/>
              </w:rPr>
              <w:t>项目负责人</w:t>
            </w:r>
            <w:r>
              <w:rPr>
                <w:rFonts w:ascii="Times New Roman" w:eastAsia="宋体" w:hAnsi="Times New Roman" w:cs="Times New Roman" w:hint="eastAsia"/>
                <w:szCs w:val="21"/>
              </w:rPr>
              <w:t>是否为</w:t>
            </w:r>
            <w:r>
              <w:rPr>
                <w:rFonts w:ascii="Times New Roman" w:eastAsia="宋体" w:hAnsi="Times New Roman" w:cs="Times New Roman"/>
                <w:szCs w:val="21"/>
              </w:rPr>
              <w:t>投标人的正式聘任员工</w:t>
            </w:r>
            <w:r>
              <w:rPr>
                <w:rFonts w:ascii="Times New Roman" w:eastAsia="宋体" w:hAnsi="Times New Roman" w:cs="Times New Roman" w:hint="eastAsia"/>
                <w:szCs w:val="21"/>
              </w:rPr>
              <w:t>及</w:t>
            </w:r>
            <w:r>
              <w:rPr>
                <w:rFonts w:ascii="Times New Roman" w:eastAsia="宋体" w:hAnsi="Times New Roman" w:cs="Times New Roman"/>
                <w:szCs w:val="21"/>
              </w:rPr>
              <w:t>医疗信息项目管理工作经验</w:t>
            </w:r>
            <w:r>
              <w:rPr>
                <w:rFonts w:ascii="Times New Roman" w:eastAsia="宋体" w:hAnsi="Times New Roman" w:cs="Times New Roman" w:hint="eastAsia"/>
                <w:szCs w:val="21"/>
              </w:rPr>
              <w:t>情况等情况。</w:t>
            </w:r>
          </w:p>
          <w:p w14:paraId="13177B76" w14:textId="77777777" w:rsidR="00530019" w:rsidRDefault="00CC703D">
            <w:pPr>
              <w:widowControl/>
              <w:spacing w:beforeAutospacing="1" w:afterAutospacing="1" w:line="280" w:lineRule="exact"/>
              <w:jc w:val="left"/>
              <w:rPr>
                <w:rFonts w:ascii="Times New Roman" w:eastAsia="宋体" w:hAnsi="Times New Roman" w:cs="Times New Roman"/>
                <w:szCs w:val="21"/>
              </w:rPr>
            </w:pPr>
            <w:r>
              <w:rPr>
                <w:rFonts w:ascii="Times New Roman" w:eastAsia="宋体" w:hAnsi="Times New Roman" w:cs="Times New Roman" w:hint="eastAsia"/>
                <w:b/>
                <w:bCs/>
                <w:szCs w:val="21"/>
              </w:rPr>
              <w:t>评分标准：</w:t>
            </w:r>
            <w:r>
              <w:rPr>
                <w:rFonts w:ascii="Times New Roman" w:eastAsia="宋体" w:hAnsi="Times New Roman" w:cs="Times New Roman" w:hint="eastAsia"/>
                <w:szCs w:val="21"/>
              </w:rPr>
              <w:t>项目负责人为投标人的正式聘任员工，</w:t>
            </w:r>
            <w:r>
              <w:rPr>
                <w:rFonts w:ascii="Times New Roman" w:eastAsia="宋体" w:hAnsi="Times New Roman" w:cs="Times New Roman"/>
                <w:szCs w:val="21"/>
              </w:rPr>
              <w:t>具有</w:t>
            </w: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年</w:t>
            </w:r>
            <w:r>
              <w:rPr>
                <w:rFonts w:ascii="Times New Roman" w:eastAsia="宋体" w:hAnsi="Times New Roman" w:cs="Times New Roman"/>
                <w:szCs w:val="21"/>
              </w:rPr>
              <w:t>项目管理工作经验，具有信息系统高级项目经理资质证书。</w:t>
            </w:r>
          </w:p>
          <w:p w14:paraId="06E81E0B" w14:textId="77777777" w:rsidR="00530019" w:rsidRDefault="00CC703D">
            <w:pPr>
              <w:widowControl/>
              <w:spacing w:beforeAutospacing="1" w:afterAutospacing="1" w:line="280" w:lineRule="exact"/>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）完全符合以上要求，得</w:t>
            </w:r>
            <w:r>
              <w:rPr>
                <w:rFonts w:ascii="Times New Roman" w:eastAsia="宋体" w:hAnsi="Times New Roman" w:cs="Times New Roman" w:hint="eastAsia"/>
                <w:szCs w:val="21"/>
              </w:rPr>
              <w:t>100</w:t>
            </w:r>
            <w:r>
              <w:rPr>
                <w:rFonts w:ascii="Times New Roman" w:eastAsia="宋体" w:hAnsi="Times New Roman" w:cs="Times New Roman" w:hint="eastAsia"/>
                <w:szCs w:val="21"/>
              </w:rPr>
              <w:t>分；</w:t>
            </w:r>
          </w:p>
          <w:p w14:paraId="11D551B8" w14:textId="77777777" w:rsidR="00530019" w:rsidRDefault="00CC703D">
            <w:pPr>
              <w:widowControl/>
              <w:spacing w:beforeAutospacing="1" w:afterAutospacing="1" w:line="280" w:lineRule="exact"/>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）有部分符合或全部不符合的，均不得分。</w:t>
            </w:r>
          </w:p>
          <w:p w14:paraId="3FACC723" w14:textId="77777777" w:rsidR="00530019" w:rsidRDefault="00CC703D">
            <w:pPr>
              <w:widowControl/>
              <w:spacing w:beforeAutospacing="1" w:afterAutospacing="1" w:line="280" w:lineRule="exact"/>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Times New Roman" w:cs="Times New Roman"/>
                <w:szCs w:val="21"/>
              </w:rPr>
              <w:t>须提供该项目负责人的聘用合同关键页、其他相关证书证明材料复印件及该人员开标日前</w:t>
            </w:r>
            <w:r>
              <w:rPr>
                <w:rFonts w:ascii="Times New Roman" w:eastAsia="宋体" w:hAnsi="Times New Roman" w:cs="Times New Roman" w:hint="eastAsia"/>
                <w:szCs w:val="21"/>
              </w:rPr>
              <w:t>近三</w:t>
            </w:r>
            <w:r>
              <w:rPr>
                <w:rFonts w:ascii="Times New Roman" w:eastAsia="宋体" w:hAnsi="Times New Roman" w:cs="Times New Roman"/>
                <w:szCs w:val="21"/>
              </w:rPr>
              <w:t>个月</w:t>
            </w:r>
            <w:r>
              <w:rPr>
                <w:rFonts w:ascii="Times New Roman" w:eastAsia="宋体" w:hAnsi="Times New Roman" w:cs="Times New Roman" w:hint="eastAsia"/>
                <w:szCs w:val="21"/>
              </w:rPr>
              <w:t>（</w:t>
            </w:r>
            <w:r>
              <w:rPr>
                <w:rFonts w:ascii="Times New Roman" w:eastAsia="宋体" w:hAnsi="Times New Roman" w:cs="Times New Roman" w:hint="eastAsia"/>
                <w:szCs w:val="21"/>
                <w:highlight w:val="yellow"/>
              </w:rPr>
              <w:t>2019</w:t>
            </w:r>
            <w:r>
              <w:rPr>
                <w:rFonts w:ascii="Times New Roman" w:eastAsia="宋体" w:hAnsi="Times New Roman" w:cs="Times New Roman" w:hint="eastAsia"/>
                <w:szCs w:val="21"/>
                <w:highlight w:val="yellow"/>
              </w:rPr>
              <w:t>年</w:t>
            </w:r>
            <w:r>
              <w:rPr>
                <w:rFonts w:ascii="Times New Roman" w:eastAsia="宋体" w:hAnsi="Times New Roman" w:cs="Times New Roman"/>
                <w:szCs w:val="21"/>
                <w:highlight w:val="yellow"/>
              </w:rPr>
              <w:t>6</w:t>
            </w:r>
            <w:r>
              <w:rPr>
                <w:rFonts w:ascii="Times New Roman" w:eastAsia="宋体" w:hAnsi="Times New Roman" w:cs="Times New Roman" w:hint="eastAsia"/>
                <w:szCs w:val="21"/>
                <w:highlight w:val="yellow"/>
              </w:rPr>
              <w:t>月</w:t>
            </w:r>
            <w:r>
              <w:rPr>
                <w:rFonts w:ascii="Times New Roman" w:eastAsia="宋体" w:hAnsi="Times New Roman" w:cs="Times New Roman" w:hint="eastAsia"/>
                <w:szCs w:val="21"/>
                <w:highlight w:val="yellow"/>
              </w:rPr>
              <w:t>-2019</w:t>
            </w:r>
            <w:r>
              <w:rPr>
                <w:rFonts w:ascii="Times New Roman" w:eastAsia="宋体" w:hAnsi="Times New Roman" w:cs="Times New Roman" w:hint="eastAsia"/>
                <w:szCs w:val="21"/>
                <w:highlight w:val="yellow"/>
              </w:rPr>
              <w:t>年</w:t>
            </w:r>
            <w:r>
              <w:rPr>
                <w:rFonts w:ascii="Times New Roman" w:eastAsia="宋体" w:hAnsi="Times New Roman" w:cs="Times New Roman"/>
                <w:szCs w:val="21"/>
                <w:highlight w:val="yellow"/>
              </w:rPr>
              <w:t>8</w:t>
            </w:r>
            <w:r>
              <w:rPr>
                <w:rFonts w:ascii="Times New Roman" w:eastAsia="宋体" w:hAnsi="Times New Roman" w:cs="Times New Roman" w:hint="eastAsia"/>
                <w:szCs w:val="21"/>
                <w:highlight w:val="yellow"/>
              </w:rPr>
              <w:t>月</w:t>
            </w:r>
            <w:r>
              <w:rPr>
                <w:rFonts w:ascii="Times New Roman" w:eastAsia="宋体" w:hAnsi="Times New Roman" w:cs="Times New Roman" w:hint="eastAsia"/>
                <w:szCs w:val="21"/>
              </w:rPr>
              <w:t>）</w:t>
            </w:r>
            <w:r>
              <w:rPr>
                <w:rFonts w:ascii="Times New Roman" w:eastAsia="宋体" w:hAnsi="Times New Roman" w:cs="Times New Roman"/>
                <w:szCs w:val="21"/>
              </w:rPr>
              <w:t>（如开标日上一个月的社保材料因社保部门原因暂时无法取得，则可以往前顺延一个月）在本公司购买社保的证明文件，并加盖投标人公章。</w:t>
            </w:r>
          </w:p>
          <w:p w14:paraId="6C0A6CAF"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评分中出现无证明资料或专家无法凭所提供资料判断是否得分的情况，一律作不得分处理。</w:t>
            </w:r>
          </w:p>
        </w:tc>
      </w:tr>
      <w:tr w:rsidR="00530019" w14:paraId="3CEE9A44" w14:textId="77777777">
        <w:trPr>
          <w:trHeight w:val="5765"/>
        </w:trPr>
        <w:tc>
          <w:tcPr>
            <w:tcW w:w="838" w:type="dxa"/>
            <w:vMerge/>
            <w:tcBorders>
              <w:left w:val="single" w:sz="4" w:space="0" w:color="auto"/>
              <w:right w:val="single" w:sz="4" w:space="0" w:color="auto"/>
            </w:tcBorders>
            <w:vAlign w:val="center"/>
          </w:tcPr>
          <w:p w14:paraId="653E1FDD" w14:textId="77777777" w:rsidR="00530019" w:rsidRDefault="00530019">
            <w:pPr>
              <w:widowControl/>
              <w:spacing w:line="240" w:lineRule="exact"/>
              <w:jc w:val="center"/>
              <w:rPr>
                <w:rFonts w:ascii="Times New Roman" w:eastAsia="宋体" w:hAnsi="Times New Roman" w:cs="Times New Roman"/>
                <w:kern w:val="0"/>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1B595C9F" w14:textId="77777777" w:rsidR="00530019" w:rsidRDefault="00CC703D">
            <w:pPr>
              <w:spacing w:line="24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1862" w:type="dxa"/>
            <w:gridSpan w:val="2"/>
            <w:tcBorders>
              <w:top w:val="single" w:sz="4" w:space="0" w:color="auto"/>
              <w:left w:val="single" w:sz="4" w:space="0" w:color="auto"/>
              <w:bottom w:val="single" w:sz="4" w:space="0" w:color="auto"/>
              <w:right w:val="single" w:sz="4" w:space="0" w:color="auto"/>
            </w:tcBorders>
            <w:vAlign w:val="center"/>
          </w:tcPr>
          <w:p w14:paraId="4E42F27D" w14:textId="77777777" w:rsidR="00530019" w:rsidRDefault="00CC703D">
            <w:pPr>
              <w:spacing w:line="24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拟安排的项目团队成员（项目负责人除外）情况</w:t>
            </w:r>
          </w:p>
        </w:tc>
        <w:tc>
          <w:tcPr>
            <w:tcW w:w="617" w:type="dxa"/>
            <w:tcBorders>
              <w:top w:val="single" w:sz="4" w:space="0" w:color="auto"/>
              <w:left w:val="single" w:sz="4" w:space="0" w:color="auto"/>
              <w:bottom w:val="single" w:sz="4" w:space="0" w:color="auto"/>
              <w:right w:val="single" w:sz="4" w:space="0" w:color="auto"/>
            </w:tcBorders>
            <w:vAlign w:val="center"/>
          </w:tcPr>
          <w:p w14:paraId="795D7E1F" w14:textId="77777777" w:rsidR="00530019" w:rsidRDefault="00CC703D">
            <w:pPr>
              <w:spacing w:line="24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10</w:t>
            </w:r>
          </w:p>
        </w:tc>
        <w:tc>
          <w:tcPr>
            <w:tcW w:w="1210" w:type="dxa"/>
            <w:tcBorders>
              <w:top w:val="single" w:sz="4" w:space="0" w:color="auto"/>
              <w:left w:val="single" w:sz="4" w:space="0" w:color="auto"/>
              <w:bottom w:val="single" w:sz="4" w:space="0" w:color="auto"/>
              <w:right w:val="single" w:sz="4" w:space="0" w:color="auto"/>
            </w:tcBorders>
            <w:vAlign w:val="center"/>
          </w:tcPr>
          <w:p w14:paraId="12BC6DDD" w14:textId="77777777" w:rsidR="00530019" w:rsidRDefault="00CC703D">
            <w:pPr>
              <w:spacing w:line="24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专家打分</w:t>
            </w:r>
          </w:p>
        </w:tc>
        <w:tc>
          <w:tcPr>
            <w:tcW w:w="3531" w:type="dxa"/>
            <w:tcBorders>
              <w:top w:val="single" w:sz="4" w:space="0" w:color="auto"/>
              <w:left w:val="single" w:sz="4" w:space="0" w:color="auto"/>
              <w:bottom w:val="single" w:sz="4" w:space="0" w:color="auto"/>
              <w:right w:val="single" w:sz="4" w:space="0" w:color="auto"/>
            </w:tcBorders>
            <w:vAlign w:val="center"/>
          </w:tcPr>
          <w:p w14:paraId="61CF81D6" w14:textId="77777777" w:rsidR="00530019" w:rsidRDefault="00CC703D">
            <w:pPr>
              <w:spacing w:line="240" w:lineRule="exact"/>
              <w:jc w:val="left"/>
              <w:rPr>
                <w:rFonts w:ascii="Times New Roman" w:eastAsia="宋体" w:hAnsi="Times New Roman" w:cs="Times New Roman"/>
                <w:b/>
                <w:bCs/>
                <w:szCs w:val="21"/>
              </w:rPr>
            </w:pPr>
            <w:r>
              <w:rPr>
                <w:rFonts w:ascii="Times New Roman" w:eastAsia="宋体" w:hAnsi="Times New Roman" w:cs="Times New Roman" w:hint="eastAsia"/>
                <w:b/>
                <w:bCs/>
                <w:szCs w:val="21"/>
              </w:rPr>
              <w:t>评分内容：</w:t>
            </w:r>
          </w:p>
          <w:p w14:paraId="70B4E4AD"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提供≥</w:t>
            </w:r>
            <w:r>
              <w:rPr>
                <w:rFonts w:ascii="Times New Roman" w:eastAsia="宋体" w:hAnsi="Times New Roman" w:cs="Times New Roman"/>
                <w:szCs w:val="21"/>
              </w:rPr>
              <w:t>2</w:t>
            </w:r>
            <w:r>
              <w:rPr>
                <w:rFonts w:ascii="Times New Roman" w:eastAsia="宋体" w:hAnsi="Times New Roman" w:cs="Times New Roman" w:hint="eastAsia"/>
                <w:szCs w:val="21"/>
              </w:rPr>
              <w:t>名具有护理文书系统项目经验的团队成员参与本项目。</w:t>
            </w:r>
          </w:p>
          <w:p w14:paraId="66B5BD4D" w14:textId="0ADB32A1"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、项目组成员要求，≥</w:t>
            </w:r>
            <w:r>
              <w:rPr>
                <w:rFonts w:ascii="Times New Roman" w:eastAsia="宋体" w:hAnsi="Times New Roman" w:cs="Times New Roman" w:hint="eastAsia"/>
                <w:szCs w:val="21"/>
              </w:rPr>
              <w:t>1</w:t>
            </w:r>
            <w:r>
              <w:rPr>
                <w:rFonts w:ascii="Times New Roman" w:eastAsia="宋体" w:hAnsi="Times New Roman" w:cs="Times New Roman" w:hint="eastAsia"/>
                <w:szCs w:val="21"/>
              </w:rPr>
              <w:t>名项目成员具备</w:t>
            </w:r>
            <w:r w:rsidR="00700C1D" w:rsidRPr="00700C1D">
              <w:rPr>
                <w:rFonts w:ascii="Times New Roman" w:eastAsia="宋体" w:hAnsi="Times New Roman" w:cs="Times New Roman" w:hint="eastAsia"/>
                <w:szCs w:val="21"/>
              </w:rPr>
              <w:t>项目管理专业人士资格认证</w:t>
            </w:r>
            <w:r>
              <w:rPr>
                <w:rFonts w:ascii="Times New Roman" w:eastAsia="宋体" w:hAnsi="Times New Roman" w:cs="Times New Roman" w:hint="eastAsia"/>
                <w:szCs w:val="21"/>
              </w:rPr>
              <w:t>证书。</w:t>
            </w:r>
          </w:p>
          <w:p w14:paraId="59A1E89B"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同时符合以上两个要求得</w:t>
            </w:r>
            <w:r>
              <w:rPr>
                <w:rFonts w:ascii="Times New Roman" w:eastAsia="宋体" w:hAnsi="Times New Roman" w:cs="Times New Roman" w:hint="eastAsia"/>
                <w:szCs w:val="21"/>
              </w:rPr>
              <w:t>1</w:t>
            </w:r>
            <w:r>
              <w:rPr>
                <w:rFonts w:ascii="Times New Roman" w:eastAsia="宋体" w:hAnsi="Times New Roman" w:cs="Times New Roman"/>
                <w:szCs w:val="21"/>
              </w:rPr>
              <w:t>00</w:t>
            </w:r>
            <w:r>
              <w:rPr>
                <w:rFonts w:ascii="Times New Roman" w:eastAsia="宋体" w:hAnsi="Times New Roman" w:cs="Times New Roman" w:hint="eastAsia"/>
                <w:szCs w:val="21"/>
              </w:rPr>
              <w:t>分；</w:t>
            </w:r>
            <w:r>
              <w:rPr>
                <w:rFonts w:ascii="Times New Roman" w:eastAsia="宋体" w:hAnsi="Times New Roman" w:cs="Times New Roman"/>
                <w:szCs w:val="21"/>
              </w:rPr>
              <w:t>符合一项</w:t>
            </w:r>
            <w:r>
              <w:rPr>
                <w:rFonts w:ascii="Times New Roman" w:eastAsia="宋体" w:hAnsi="Times New Roman" w:cs="Times New Roman" w:hint="eastAsia"/>
                <w:szCs w:val="21"/>
              </w:rPr>
              <w:t>要求</w:t>
            </w:r>
            <w:r>
              <w:rPr>
                <w:rFonts w:ascii="Times New Roman" w:eastAsia="宋体" w:hAnsi="Times New Roman" w:cs="Times New Roman"/>
                <w:szCs w:val="21"/>
              </w:rPr>
              <w:t>得</w:t>
            </w:r>
            <w:r>
              <w:rPr>
                <w:rFonts w:ascii="Times New Roman" w:eastAsia="宋体" w:hAnsi="Times New Roman" w:cs="Times New Roman" w:hint="eastAsia"/>
                <w:szCs w:val="21"/>
              </w:rPr>
              <w:t>50</w:t>
            </w:r>
            <w:r>
              <w:rPr>
                <w:rFonts w:ascii="Times New Roman" w:eastAsia="宋体" w:hAnsi="Times New Roman" w:cs="Times New Roman" w:hint="eastAsia"/>
                <w:szCs w:val="21"/>
              </w:rPr>
              <w:t>分；其余</w:t>
            </w:r>
            <w:r>
              <w:rPr>
                <w:rFonts w:ascii="Times New Roman" w:eastAsia="宋体" w:hAnsi="Times New Roman" w:cs="Times New Roman"/>
                <w:szCs w:val="21"/>
              </w:rPr>
              <w:t>不得分。</w:t>
            </w:r>
          </w:p>
          <w:p w14:paraId="33656511" w14:textId="77777777" w:rsidR="00530019" w:rsidRDefault="00530019">
            <w:pPr>
              <w:spacing w:line="240" w:lineRule="exact"/>
              <w:jc w:val="left"/>
              <w:rPr>
                <w:rFonts w:ascii="Times New Roman" w:eastAsia="宋体" w:hAnsi="Times New Roman" w:cs="Times New Roman"/>
                <w:szCs w:val="21"/>
              </w:rPr>
            </w:pPr>
          </w:p>
          <w:p w14:paraId="53E30016" w14:textId="77777777" w:rsidR="00530019" w:rsidRDefault="00CC703D">
            <w:pPr>
              <w:spacing w:line="240" w:lineRule="exact"/>
              <w:jc w:val="left"/>
              <w:rPr>
                <w:rFonts w:ascii="Times New Roman" w:eastAsia="宋体" w:hAnsi="Times New Roman" w:cs="Times New Roman"/>
                <w:b/>
                <w:bCs/>
                <w:szCs w:val="21"/>
              </w:rPr>
            </w:pPr>
            <w:r>
              <w:rPr>
                <w:rFonts w:ascii="Times New Roman" w:eastAsia="宋体" w:hAnsi="Times New Roman" w:cs="Times New Roman" w:hint="eastAsia"/>
                <w:b/>
                <w:bCs/>
                <w:szCs w:val="21"/>
              </w:rPr>
              <w:t>评分依据：</w:t>
            </w:r>
          </w:p>
          <w:p w14:paraId="46872DB3"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、要求提供项目主要团队成员（主要技术人员）聘用合同关键页、项目合同关键页及通过投标人购买的近三</w:t>
            </w:r>
            <w:r>
              <w:rPr>
                <w:rFonts w:ascii="Times New Roman" w:eastAsia="宋体" w:hAnsi="Times New Roman" w:cs="Times New Roman"/>
                <w:szCs w:val="21"/>
              </w:rPr>
              <w:t>个月</w:t>
            </w:r>
            <w:r>
              <w:rPr>
                <w:rFonts w:ascii="Times New Roman" w:eastAsia="宋体" w:hAnsi="Times New Roman" w:cs="Times New Roman" w:hint="eastAsia"/>
                <w:szCs w:val="21"/>
                <w:highlight w:val="yellow"/>
              </w:rPr>
              <w:t>（</w:t>
            </w:r>
            <w:r>
              <w:rPr>
                <w:rFonts w:ascii="Times New Roman" w:eastAsia="宋体" w:hAnsi="Times New Roman" w:cs="Times New Roman" w:hint="eastAsia"/>
                <w:szCs w:val="21"/>
                <w:highlight w:val="yellow"/>
              </w:rPr>
              <w:t>2019</w:t>
            </w:r>
            <w:r>
              <w:rPr>
                <w:rFonts w:ascii="Times New Roman" w:eastAsia="宋体" w:hAnsi="Times New Roman" w:cs="Times New Roman" w:hint="eastAsia"/>
                <w:szCs w:val="21"/>
                <w:highlight w:val="yellow"/>
              </w:rPr>
              <w:t>年</w:t>
            </w:r>
            <w:r>
              <w:rPr>
                <w:rFonts w:ascii="Times New Roman" w:eastAsia="宋体" w:hAnsi="Times New Roman" w:cs="Times New Roman"/>
                <w:szCs w:val="21"/>
                <w:highlight w:val="yellow"/>
              </w:rPr>
              <w:t>6</w:t>
            </w:r>
            <w:r>
              <w:rPr>
                <w:rFonts w:ascii="Times New Roman" w:eastAsia="宋体" w:hAnsi="Times New Roman" w:cs="Times New Roman" w:hint="eastAsia"/>
                <w:szCs w:val="21"/>
                <w:highlight w:val="yellow"/>
              </w:rPr>
              <w:t>月</w:t>
            </w:r>
            <w:r>
              <w:rPr>
                <w:rFonts w:ascii="Times New Roman" w:eastAsia="宋体" w:hAnsi="Times New Roman" w:cs="Times New Roman" w:hint="eastAsia"/>
                <w:szCs w:val="21"/>
                <w:highlight w:val="yellow"/>
              </w:rPr>
              <w:t>-2019</w:t>
            </w:r>
            <w:r>
              <w:rPr>
                <w:rFonts w:ascii="Times New Roman" w:eastAsia="宋体" w:hAnsi="Times New Roman" w:cs="Times New Roman" w:hint="eastAsia"/>
                <w:szCs w:val="21"/>
                <w:highlight w:val="yellow"/>
              </w:rPr>
              <w:t>年</w:t>
            </w:r>
            <w:r>
              <w:rPr>
                <w:rFonts w:ascii="Times New Roman" w:eastAsia="宋体" w:hAnsi="Times New Roman" w:cs="Times New Roman"/>
                <w:szCs w:val="21"/>
                <w:highlight w:val="yellow"/>
              </w:rPr>
              <w:t>8</w:t>
            </w:r>
            <w:r>
              <w:rPr>
                <w:rFonts w:ascii="Times New Roman" w:eastAsia="宋体" w:hAnsi="Times New Roman" w:cs="Times New Roman" w:hint="eastAsia"/>
                <w:szCs w:val="21"/>
                <w:highlight w:val="yellow"/>
              </w:rPr>
              <w:t>月）</w:t>
            </w:r>
            <w:r>
              <w:rPr>
                <w:rFonts w:ascii="Times New Roman" w:eastAsia="宋体" w:hAnsi="Times New Roman" w:cs="Times New Roman" w:hint="eastAsia"/>
                <w:szCs w:val="21"/>
              </w:rPr>
              <w:t>的社保证明作为得分依据。</w:t>
            </w:r>
          </w:p>
          <w:p w14:paraId="4AF10079"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、以上资料均要求提供扫描件（或官方网站截图）。</w:t>
            </w:r>
          </w:p>
          <w:p w14:paraId="1AABF0A2"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、社保证明资料应当至少包含医疗保险，证明资料可为社保收缴部门盖章证明资料、社保窗口打印资料或社保官网截图。</w:t>
            </w:r>
            <w:r>
              <w:rPr>
                <w:rFonts w:ascii="Times New Roman" w:eastAsia="宋体" w:hAnsi="Times New Roman" w:cs="Times New Roman"/>
                <w:szCs w:val="21"/>
              </w:rPr>
              <w:t>如开标日上一个月的社保材料因社保部门原因暂时无法取得，则可以往前顺延一个月</w:t>
            </w:r>
            <w:r>
              <w:rPr>
                <w:rFonts w:ascii="Times New Roman" w:eastAsia="宋体" w:hAnsi="Times New Roman" w:cs="Times New Roman" w:hint="eastAsia"/>
                <w:szCs w:val="21"/>
              </w:rPr>
              <w:t>。</w:t>
            </w:r>
          </w:p>
          <w:p w14:paraId="65F9D85F"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w:t>
            </w:r>
            <w:r>
              <w:rPr>
                <w:rFonts w:ascii="Times New Roman" w:eastAsia="宋体" w:hAnsi="Times New Roman" w:cs="Times New Roman"/>
                <w:szCs w:val="21"/>
              </w:rPr>
              <w:t>评分中出现无证明资料或专家无法凭所提供资料判断是否得分的情况，一律作不得分处理。</w:t>
            </w:r>
          </w:p>
        </w:tc>
      </w:tr>
      <w:tr w:rsidR="00530019" w14:paraId="09B8DB59" w14:textId="77777777">
        <w:trPr>
          <w:trHeight w:val="1587"/>
        </w:trPr>
        <w:tc>
          <w:tcPr>
            <w:tcW w:w="838" w:type="dxa"/>
            <w:vMerge/>
            <w:tcBorders>
              <w:left w:val="single" w:sz="4" w:space="0" w:color="auto"/>
              <w:right w:val="single" w:sz="4" w:space="0" w:color="auto"/>
            </w:tcBorders>
            <w:vAlign w:val="center"/>
          </w:tcPr>
          <w:p w14:paraId="28A0EFCE" w14:textId="77777777" w:rsidR="00530019" w:rsidRDefault="00530019">
            <w:pPr>
              <w:widowControl/>
              <w:spacing w:line="240" w:lineRule="exact"/>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411C8827"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3</w:t>
            </w:r>
          </w:p>
        </w:tc>
        <w:tc>
          <w:tcPr>
            <w:tcW w:w="1862" w:type="dxa"/>
            <w:gridSpan w:val="2"/>
            <w:tcBorders>
              <w:top w:val="single" w:sz="4" w:space="0" w:color="auto"/>
              <w:left w:val="single" w:sz="4" w:space="0" w:color="auto"/>
              <w:bottom w:val="single" w:sz="4" w:space="0" w:color="auto"/>
              <w:right w:val="single" w:sz="4" w:space="0" w:color="auto"/>
            </w:tcBorders>
            <w:vAlign w:val="center"/>
          </w:tcPr>
          <w:p w14:paraId="7EA02398" w14:textId="77777777" w:rsidR="00530019" w:rsidRDefault="00CC703D">
            <w:pPr>
              <w:spacing w:line="24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服务网点</w:t>
            </w:r>
          </w:p>
        </w:tc>
        <w:tc>
          <w:tcPr>
            <w:tcW w:w="617" w:type="dxa"/>
            <w:tcBorders>
              <w:top w:val="single" w:sz="4" w:space="0" w:color="auto"/>
              <w:left w:val="single" w:sz="4" w:space="0" w:color="auto"/>
              <w:bottom w:val="single" w:sz="4" w:space="0" w:color="auto"/>
              <w:right w:val="single" w:sz="4" w:space="0" w:color="auto"/>
            </w:tcBorders>
            <w:vAlign w:val="center"/>
          </w:tcPr>
          <w:p w14:paraId="60827FD8" w14:textId="77777777" w:rsidR="00530019" w:rsidRDefault="00CC703D">
            <w:pPr>
              <w:spacing w:line="24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1210" w:type="dxa"/>
            <w:tcBorders>
              <w:top w:val="single" w:sz="4" w:space="0" w:color="auto"/>
              <w:left w:val="single" w:sz="4" w:space="0" w:color="auto"/>
              <w:bottom w:val="single" w:sz="4" w:space="0" w:color="auto"/>
              <w:right w:val="single" w:sz="4" w:space="0" w:color="auto"/>
            </w:tcBorders>
            <w:vAlign w:val="center"/>
          </w:tcPr>
          <w:p w14:paraId="096F649A" w14:textId="77777777" w:rsidR="00530019" w:rsidRDefault="00CC703D">
            <w:pPr>
              <w:spacing w:line="24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专家打分</w:t>
            </w:r>
          </w:p>
        </w:tc>
        <w:tc>
          <w:tcPr>
            <w:tcW w:w="3531" w:type="dxa"/>
            <w:tcBorders>
              <w:top w:val="single" w:sz="4" w:space="0" w:color="auto"/>
              <w:left w:val="single" w:sz="4" w:space="0" w:color="auto"/>
              <w:bottom w:val="single" w:sz="4" w:space="0" w:color="auto"/>
              <w:right w:val="single" w:sz="4" w:space="0" w:color="auto"/>
            </w:tcBorders>
            <w:vAlign w:val="center"/>
          </w:tcPr>
          <w:p w14:paraId="11732756" w14:textId="77777777" w:rsidR="00530019" w:rsidRDefault="00CC703D">
            <w:pPr>
              <w:spacing w:line="240" w:lineRule="exact"/>
              <w:jc w:val="left"/>
              <w:rPr>
                <w:rFonts w:ascii="Times New Roman" w:eastAsia="宋体" w:hAnsi="Times New Roman" w:cs="Times New Roman"/>
                <w:kern w:val="0"/>
                <w:szCs w:val="21"/>
              </w:rPr>
            </w:pPr>
            <w:r>
              <w:rPr>
                <w:rFonts w:ascii="宋体" w:eastAsia="宋体" w:hAnsi="宋体" w:hint="eastAsia"/>
                <w:szCs w:val="21"/>
              </w:rPr>
              <w:t>深圳供应商或非深圳供应商，但在深圳市有合法注册的分公司或办事处等机构的，得满分（须在投标文件中就设立的机构类型进行说明，并提供机构营业执照复印件）；否则不得分。</w:t>
            </w:r>
          </w:p>
        </w:tc>
      </w:tr>
      <w:tr w:rsidR="00530019" w14:paraId="54763113" w14:textId="77777777">
        <w:trPr>
          <w:trHeight w:val="4820"/>
        </w:trPr>
        <w:tc>
          <w:tcPr>
            <w:tcW w:w="838" w:type="dxa"/>
            <w:vMerge/>
            <w:tcBorders>
              <w:left w:val="single" w:sz="4" w:space="0" w:color="auto"/>
              <w:right w:val="single" w:sz="4" w:space="0" w:color="auto"/>
            </w:tcBorders>
            <w:vAlign w:val="center"/>
          </w:tcPr>
          <w:p w14:paraId="13C3954A" w14:textId="77777777" w:rsidR="00530019" w:rsidRDefault="00530019">
            <w:pPr>
              <w:widowControl/>
              <w:spacing w:line="240" w:lineRule="exact"/>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5142F4F3"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4</w:t>
            </w:r>
          </w:p>
        </w:tc>
        <w:tc>
          <w:tcPr>
            <w:tcW w:w="1862" w:type="dxa"/>
            <w:gridSpan w:val="2"/>
            <w:tcBorders>
              <w:top w:val="single" w:sz="4" w:space="0" w:color="auto"/>
              <w:left w:val="single" w:sz="4" w:space="0" w:color="auto"/>
              <w:bottom w:val="single" w:sz="4" w:space="0" w:color="auto"/>
              <w:right w:val="single" w:sz="4" w:space="0" w:color="auto"/>
            </w:tcBorders>
            <w:vAlign w:val="center"/>
          </w:tcPr>
          <w:p w14:paraId="10BBE98B"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投标人同类项目业绩情况</w:t>
            </w:r>
          </w:p>
        </w:tc>
        <w:tc>
          <w:tcPr>
            <w:tcW w:w="617" w:type="dxa"/>
            <w:tcBorders>
              <w:top w:val="single" w:sz="4" w:space="0" w:color="auto"/>
              <w:left w:val="single" w:sz="4" w:space="0" w:color="auto"/>
              <w:bottom w:val="single" w:sz="4" w:space="0" w:color="auto"/>
              <w:right w:val="single" w:sz="4" w:space="0" w:color="auto"/>
            </w:tcBorders>
            <w:vAlign w:val="center"/>
          </w:tcPr>
          <w:p w14:paraId="13FB361E"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kern w:val="0"/>
                <w:szCs w:val="21"/>
              </w:rPr>
              <w:t>3</w:t>
            </w:r>
          </w:p>
        </w:tc>
        <w:tc>
          <w:tcPr>
            <w:tcW w:w="1210" w:type="dxa"/>
            <w:tcBorders>
              <w:top w:val="single" w:sz="4" w:space="0" w:color="auto"/>
              <w:left w:val="single" w:sz="4" w:space="0" w:color="auto"/>
              <w:bottom w:val="single" w:sz="4" w:space="0" w:color="auto"/>
              <w:right w:val="single" w:sz="4" w:space="0" w:color="auto"/>
            </w:tcBorders>
            <w:vAlign w:val="center"/>
          </w:tcPr>
          <w:p w14:paraId="2757CE5A"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kern w:val="0"/>
                <w:szCs w:val="21"/>
              </w:rPr>
              <w:t>专家打分</w:t>
            </w:r>
          </w:p>
        </w:tc>
        <w:tc>
          <w:tcPr>
            <w:tcW w:w="3531" w:type="dxa"/>
            <w:tcBorders>
              <w:top w:val="single" w:sz="4" w:space="0" w:color="auto"/>
              <w:left w:val="single" w:sz="4" w:space="0" w:color="auto"/>
              <w:bottom w:val="single" w:sz="4" w:space="0" w:color="auto"/>
              <w:right w:val="single" w:sz="4" w:space="0" w:color="auto"/>
            </w:tcBorders>
            <w:vAlign w:val="center"/>
          </w:tcPr>
          <w:p w14:paraId="6E942809" w14:textId="77777777" w:rsidR="00530019" w:rsidRDefault="00CC703D">
            <w:pPr>
              <w:spacing w:line="240" w:lineRule="exact"/>
              <w:jc w:val="left"/>
              <w:rPr>
                <w:rFonts w:ascii="Times New Roman" w:eastAsia="宋体" w:hAnsi="Times New Roman" w:cs="Times New Roman"/>
                <w:b/>
                <w:bCs/>
                <w:szCs w:val="21"/>
              </w:rPr>
            </w:pPr>
            <w:r>
              <w:rPr>
                <w:rFonts w:ascii="Times New Roman" w:eastAsia="宋体" w:hAnsi="Times New Roman" w:cs="Times New Roman" w:hint="eastAsia"/>
                <w:b/>
                <w:bCs/>
                <w:szCs w:val="21"/>
              </w:rPr>
              <w:t>评分内容：</w:t>
            </w:r>
          </w:p>
          <w:p w14:paraId="44D0DD33"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考察投标人近三年（</w:t>
            </w:r>
            <w:r>
              <w:rPr>
                <w:rFonts w:ascii="Times New Roman" w:eastAsia="宋体" w:hAnsi="Times New Roman" w:cs="Times New Roman" w:hint="eastAsia"/>
                <w:szCs w:val="21"/>
              </w:rPr>
              <w:t>2016</w:t>
            </w:r>
            <w:r>
              <w:rPr>
                <w:rFonts w:ascii="Times New Roman" w:eastAsia="宋体" w:hAnsi="Times New Roman" w:cs="Times New Roman" w:hint="eastAsia"/>
                <w:szCs w:val="21"/>
              </w:rPr>
              <w:t>年</w:t>
            </w:r>
            <w:r>
              <w:rPr>
                <w:rFonts w:ascii="Times New Roman" w:eastAsia="宋体" w:hAnsi="Times New Roman" w:cs="Times New Roman" w:hint="eastAsia"/>
                <w:szCs w:val="21"/>
              </w:rPr>
              <w:t>0</w:t>
            </w:r>
            <w:r>
              <w:rPr>
                <w:rFonts w:ascii="Times New Roman" w:eastAsia="宋体" w:hAnsi="Times New Roman" w:cs="Times New Roman"/>
                <w:szCs w:val="21"/>
              </w:rPr>
              <w:t>9</w:t>
            </w:r>
            <w:r>
              <w:rPr>
                <w:rFonts w:ascii="Times New Roman" w:eastAsia="宋体" w:hAnsi="Times New Roman" w:cs="Times New Roman" w:hint="eastAsia"/>
                <w:szCs w:val="21"/>
              </w:rPr>
              <w:t>月至本项目招标公告发布之日，以合同签订时间为准）同类（同类护理文书信息化建设项目）业绩情况：每提供一个得</w:t>
            </w:r>
            <w:r>
              <w:rPr>
                <w:rFonts w:ascii="Times New Roman" w:eastAsia="宋体" w:hAnsi="Times New Roman" w:cs="Times New Roman"/>
                <w:szCs w:val="21"/>
              </w:rPr>
              <w:t>3</w:t>
            </w:r>
            <w:r>
              <w:rPr>
                <w:rFonts w:ascii="Times New Roman" w:eastAsia="宋体" w:hAnsi="Times New Roman" w:cs="Times New Roman" w:hint="eastAsia"/>
                <w:szCs w:val="21"/>
              </w:rPr>
              <w:t>5</w:t>
            </w:r>
            <w:r>
              <w:rPr>
                <w:rFonts w:ascii="Times New Roman" w:eastAsia="宋体" w:hAnsi="Times New Roman" w:cs="Times New Roman" w:hint="eastAsia"/>
                <w:szCs w:val="21"/>
              </w:rPr>
              <w:t>分，最高不超过</w:t>
            </w:r>
            <w:r>
              <w:rPr>
                <w:rFonts w:ascii="Times New Roman" w:eastAsia="宋体" w:hAnsi="Times New Roman" w:cs="Times New Roman"/>
                <w:szCs w:val="21"/>
              </w:rPr>
              <w:t>100</w:t>
            </w:r>
            <w:r>
              <w:rPr>
                <w:rFonts w:ascii="Times New Roman" w:eastAsia="宋体" w:hAnsi="Times New Roman" w:cs="Times New Roman" w:hint="eastAsia"/>
                <w:szCs w:val="21"/>
              </w:rPr>
              <w:t>分。</w:t>
            </w:r>
          </w:p>
          <w:p w14:paraId="1BC2D827" w14:textId="77777777" w:rsidR="00530019" w:rsidRDefault="00530019">
            <w:pPr>
              <w:spacing w:line="240" w:lineRule="exact"/>
              <w:jc w:val="left"/>
              <w:rPr>
                <w:rFonts w:ascii="Times New Roman" w:eastAsia="宋体" w:hAnsi="Times New Roman" w:cs="Times New Roman"/>
                <w:szCs w:val="21"/>
              </w:rPr>
            </w:pPr>
          </w:p>
          <w:p w14:paraId="1CEB15DB" w14:textId="77777777" w:rsidR="00530019" w:rsidRDefault="00CC703D">
            <w:pPr>
              <w:spacing w:line="240" w:lineRule="exact"/>
              <w:jc w:val="left"/>
              <w:rPr>
                <w:rFonts w:ascii="Times New Roman" w:eastAsia="宋体" w:hAnsi="Times New Roman" w:cs="Times New Roman"/>
                <w:b/>
                <w:bCs/>
                <w:szCs w:val="21"/>
              </w:rPr>
            </w:pPr>
            <w:r>
              <w:rPr>
                <w:rFonts w:ascii="Times New Roman" w:eastAsia="宋体" w:hAnsi="Times New Roman" w:cs="Times New Roman" w:hint="eastAsia"/>
                <w:b/>
                <w:bCs/>
                <w:szCs w:val="21"/>
              </w:rPr>
              <w:t>评分依据：</w:t>
            </w:r>
          </w:p>
          <w:p w14:paraId="01B22331"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要求同时提供合同关键信息证明文件作为得分依据。</w:t>
            </w:r>
          </w:p>
          <w:p w14:paraId="29FCBDDC"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通过合同关键信息无法判断是否得分的，还须同时提供能证明得分的其它证明资料，如项目报告或合同甲方出具的证明文件等。</w:t>
            </w:r>
          </w:p>
          <w:p w14:paraId="600C5719" w14:textId="77777777" w:rsidR="00530019" w:rsidRDefault="00CC703D">
            <w:pPr>
              <w:spacing w:line="240" w:lineRule="exact"/>
              <w:jc w:val="left"/>
              <w:rPr>
                <w:rFonts w:ascii="Times New Roman" w:eastAsia="宋体" w:hAnsi="Times New Roman" w:cs="Times New Roman"/>
                <w:kern w:val="0"/>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以上资料均要求提供扫描件。</w:t>
            </w:r>
            <w:r>
              <w:rPr>
                <w:rFonts w:ascii="Times New Roman" w:eastAsia="宋体" w:hAnsi="Times New Roman" w:cs="Times New Roman"/>
                <w:szCs w:val="21"/>
              </w:rPr>
              <w:t>评分中出现无证明资料或专家无法凭所提供资料判断是否得分的情况，一律作不得分处理。</w:t>
            </w:r>
          </w:p>
        </w:tc>
      </w:tr>
      <w:tr w:rsidR="00530019" w14:paraId="4211147B" w14:textId="77777777">
        <w:trPr>
          <w:trHeight w:val="1375"/>
        </w:trPr>
        <w:tc>
          <w:tcPr>
            <w:tcW w:w="838" w:type="dxa"/>
            <w:vMerge/>
            <w:tcBorders>
              <w:left w:val="single" w:sz="4" w:space="0" w:color="auto"/>
              <w:right w:val="single" w:sz="4" w:space="0" w:color="auto"/>
            </w:tcBorders>
            <w:vAlign w:val="center"/>
          </w:tcPr>
          <w:p w14:paraId="55457B52" w14:textId="77777777" w:rsidR="00530019" w:rsidRDefault="00530019">
            <w:pPr>
              <w:widowControl/>
              <w:spacing w:line="240" w:lineRule="exact"/>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6598D553"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5</w:t>
            </w:r>
          </w:p>
        </w:tc>
        <w:tc>
          <w:tcPr>
            <w:tcW w:w="1862" w:type="dxa"/>
            <w:gridSpan w:val="2"/>
            <w:tcBorders>
              <w:top w:val="single" w:sz="4" w:space="0" w:color="auto"/>
              <w:left w:val="single" w:sz="4" w:space="0" w:color="auto"/>
              <w:bottom w:val="single" w:sz="4" w:space="0" w:color="auto"/>
              <w:right w:val="single" w:sz="4" w:space="0" w:color="auto"/>
            </w:tcBorders>
            <w:vAlign w:val="center"/>
          </w:tcPr>
          <w:p w14:paraId="333CB781" w14:textId="77777777" w:rsidR="00530019" w:rsidRDefault="00CC703D">
            <w:pPr>
              <w:spacing w:line="24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投标人自主知识产权产品（创新、设计）情况</w:t>
            </w:r>
          </w:p>
        </w:tc>
        <w:tc>
          <w:tcPr>
            <w:tcW w:w="617" w:type="dxa"/>
            <w:tcBorders>
              <w:top w:val="single" w:sz="4" w:space="0" w:color="auto"/>
              <w:left w:val="single" w:sz="4" w:space="0" w:color="auto"/>
              <w:bottom w:val="single" w:sz="4" w:space="0" w:color="auto"/>
              <w:right w:val="single" w:sz="4" w:space="0" w:color="auto"/>
            </w:tcBorders>
            <w:vAlign w:val="center"/>
          </w:tcPr>
          <w:p w14:paraId="3B58AE59" w14:textId="77777777" w:rsidR="00530019" w:rsidRDefault="00CC703D">
            <w:pPr>
              <w:spacing w:line="24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2</w:t>
            </w:r>
          </w:p>
        </w:tc>
        <w:tc>
          <w:tcPr>
            <w:tcW w:w="1210" w:type="dxa"/>
            <w:tcBorders>
              <w:top w:val="single" w:sz="4" w:space="0" w:color="auto"/>
              <w:left w:val="single" w:sz="4" w:space="0" w:color="auto"/>
              <w:bottom w:val="single" w:sz="4" w:space="0" w:color="auto"/>
              <w:right w:val="single" w:sz="4" w:space="0" w:color="auto"/>
            </w:tcBorders>
            <w:vAlign w:val="center"/>
          </w:tcPr>
          <w:p w14:paraId="5425680B" w14:textId="77777777" w:rsidR="00530019" w:rsidRDefault="00CC703D">
            <w:pPr>
              <w:spacing w:line="24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专家打分</w:t>
            </w:r>
          </w:p>
        </w:tc>
        <w:tc>
          <w:tcPr>
            <w:tcW w:w="3531" w:type="dxa"/>
            <w:tcBorders>
              <w:top w:val="single" w:sz="4" w:space="0" w:color="auto"/>
              <w:left w:val="single" w:sz="4" w:space="0" w:color="auto"/>
              <w:bottom w:val="single" w:sz="4" w:space="0" w:color="auto"/>
              <w:right w:val="single" w:sz="4" w:space="0" w:color="auto"/>
            </w:tcBorders>
            <w:vAlign w:val="center"/>
          </w:tcPr>
          <w:p w14:paraId="3A15546C" w14:textId="77777777" w:rsidR="00530019" w:rsidRDefault="00CC703D">
            <w:pPr>
              <w:widowControl/>
              <w:spacing w:beforeAutospacing="1" w:afterAutospacing="1" w:line="280" w:lineRule="exact"/>
              <w:jc w:val="left"/>
              <w:rPr>
                <w:rFonts w:ascii="宋体" w:eastAsia="宋体" w:hAnsi="宋体" w:cs="宋体"/>
                <w:b/>
                <w:szCs w:val="21"/>
              </w:rPr>
            </w:pPr>
            <w:r>
              <w:rPr>
                <w:rFonts w:ascii="宋体" w:eastAsia="宋体" w:hAnsi="宋体" w:cs="宋体" w:hint="eastAsia"/>
                <w:b/>
                <w:szCs w:val="21"/>
                <w:lang w:bidi="ar"/>
              </w:rPr>
              <w:t>考察内容：</w:t>
            </w:r>
          </w:p>
          <w:p w14:paraId="5F5498B0" w14:textId="77777777" w:rsidR="00530019" w:rsidRDefault="00CC703D">
            <w:pPr>
              <w:spacing w:line="240" w:lineRule="exact"/>
              <w:rPr>
                <w:rFonts w:ascii="宋体" w:eastAsia="宋体" w:hAnsi="宋体" w:cs="宋体"/>
                <w:kern w:val="0"/>
                <w:szCs w:val="21"/>
              </w:rPr>
            </w:pPr>
            <w:r>
              <w:rPr>
                <w:rFonts w:ascii="宋体" w:eastAsia="宋体" w:hAnsi="宋体" w:cs="宋体" w:hint="eastAsia"/>
                <w:kern w:val="0"/>
                <w:szCs w:val="21"/>
              </w:rPr>
              <w:t>是否</w:t>
            </w:r>
            <w:r>
              <w:rPr>
                <w:rFonts w:ascii="宋体" w:eastAsia="宋体" w:hAnsi="宋体" w:cs="宋体"/>
                <w:kern w:val="0"/>
                <w:szCs w:val="21"/>
              </w:rPr>
              <w:t>具</w:t>
            </w:r>
            <w:r>
              <w:rPr>
                <w:rFonts w:ascii="宋体" w:eastAsia="宋体" w:hAnsi="宋体" w:cs="宋体" w:hint="eastAsia"/>
                <w:kern w:val="0"/>
                <w:szCs w:val="21"/>
              </w:rPr>
              <w:t>有产房管理系统相关的</w:t>
            </w:r>
            <w:r>
              <w:rPr>
                <w:rFonts w:ascii="宋体" w:eastAsia="宋体" w:hAnsi="宋体" w:cs="宋体"/>
                <w:kern w:val="0"/>
                <w:szCs w:val="21"/>
              </w:rPr>
              <w:t>创新设计或专利证书。</w:t>
            </w:r>
          </w:p>
          <w:p w14:paraId="4B726F87" w14:textId="77777777" w:rsidR="00530019" w:rsidRDefault="00CC703D">
            <w:pPr>
              <w:widowControl/>
              <w:spacing w:beforeAutospacing="1" w:afterAutospacing="1" w:line="280" w:lineRule="exact"/>
              <w:jc w:val="left"/>
              <w:rPr>
                <w:rFonts w:ascii="宋体" w:eastAsia="宋体" w:hAnsi="宋体" w:cs="宋体"/>
                <w:b/>
                <w:bCs/>
                <w:kern w:val="0"/>
                <w:szCs w:val="21"/>
              </w:rPr>
            </w:pPr>
            <w:r>
              <w:rPr>
                <w:rFonts w:ascii="宋体" w:eastAsia="宋体" w:hAnsi="宋体" w:cs="宋体" w:hint="eastAsia"/>
                <w:b/>
                <w:bCs/>
                <w:kern w:val="0"/>
                <w:szCs w:val="21"/>
              </w:rPr>
              <w:t>评分标准：</w:t>
            </w:r>
          </w:p>
          <w:p w14:paraId="002D74D9" w14:textId="77777777" w:rsidR="00530019" w:rsidRDefault="00CC703D">
            <w:pPr>
              <w:spacing w:line="24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提供创新设计或专利证书，每个证书得</w:t>
            </w:r>
            <w:r>
              <w:rPr>
                <w:rFonts w:ascii="宋体" w:eastAsia="宋体" w:hAnsi="宋体" w:cs="宋体" w:hint="eastAsia"/>
                <w:kern w:val="0"/>
                <w:szCs w:val="21"/>
              </w:rPr>
              <w:t>50</w:t>
            </w:r>
            <w:r>
              <w:rPr>
                <w:rFonts w:ascii="宋体" w:eastAsia="宋体" w:hAnsi="宋体" w:cs="宋体"/>
                <w:kern w:val="0"/>
                <w:szCs w:val="21"/>
              </w:rPr>
              <w:t>分，最高得</w:t>
            </w:r>
            <w:r>
              <w:rPr>
                <w:rFonts w:ascii="宋体" w:eastAsia="宋体" w:hAnsi="宋体" w:cs="宋体" w:hint="eastAsia"/>
                <w:kern w:val="0"/>
                <w:szCs w:val="21"/>
              </w:rPr>
              <w:t>100</w:t>
            </w:r>
            <w:r>
              <w:rPr>
                <w:rFonts w:ascii="宋体" w:eastAsia="宋体" w:hAnsi="宋体" w:cs="宋体"/>
                <w:kern w:val="0"/>
                <w:szCs w:val="21"/>
              </w:rPr>
              <w:t>分。</w:t>
            </w:r>
          </w:p>
          <w:p w14:paraId="6AE86466" w14:textId="77777777" w:rsidR="00530019" w:rsidRDefault="00CC703D">
            <w:pPr>
              <w:spacing w:line="240" w:lineRule="exact"/>
              <w:rPr>
                <w:rFonts w:ascii="宋体" w:eastAsia="宋体" w:hAnsi="宋体" w:cs="宋体"/>
                <w:kern w:val="0"/>
                <w:szCs w:val="21"/>
              </w:rPr>
            </w:pPr>
            <w:r>
              <w:rPr>
                <w:rFonts w:ascii="宋体" w:eastAsia="宋体" w:hAnsi="宋体" w:cs="宋体" w:hint="eastAsia"/>
                <w:kern w:val="0"/>
                <w:szCs w:val="21"/>
              </w:rPr>
              <w:t>（2）未</w:t>
            </w:r>
            <w:r>
              <w:rPr>
                <w:rFonts w:ascii="宋体" w:eastAsia="宋体" w:hAnsi="宋体" w:cs="宋体"/>
                <w:kern w:val="0"/>
                <w:szCs w:val="21"/>
              </w:rPr>
              <w:t>提供创新设计或专利证书</w:t>
            </w:r>
            <w:r>
              <w:rPr>
                <w:rFonts w:ascii="宋体" w:eastAsia="宋体" w:hAnsi="宋体" w:cs="宋体" w:hint="eastAsia"/>
                <w:kern w:val="0"/>
                <w:szCs w:val="21"/>
              </w:rPr>
              <w:t>，不得分。</w:t>
            </w:r>
          </w:p>
          <w:p w14:paraId="70608667" w14:textId="77777777" w:rsidR="00530019" w:rsidRDefault="00CC703D">
            <w:pPr>
              <w:spacing w:line="240" w:lineRule="exact"/>
            </w:pPr>
            <w:r>
              <w:rPr>
                <w:rFonts w:ascii="宋体" w:eastAsia="宋体" w:hAnsi="宋体" w:cs="宋体" w:hint="eastAsia"/>
                <w:kern w:val="0"/>
                <w:szCs w:val="21"/>
              </w:rPr>
              <w:t>（3）</w:t>
            </w:r>
            <w:r>
              <w:rPr>
                <w:rFonts w:ascii="宋体" w:eastAsia="宋体" w:hAnsi="宋体" w:cs="宋体" w:hint="eastAsia"/>
                <w:kern w:val="0"/>
                <w:szCs w:val="21"/>
                <w:lang w:bidi="ar"/>
              </w:rPr>
              <w:t>须提供有效的证书扫描件，</w:t>
            </w:r>
            <w:r>
              <w:rPr>
                <w:rFonts w:ascii="宋体" w:eastAsia="宋体" w:hAnsi="宋体" w:cs="宋体" w:hint="eastAsia"/>
                <w:szCs w:val="21"/>
                <w:lang w:bidi="ar"/>
              </w:rPr>
              <w:t>评分中出现无证明资料或专家无法凭所提供资料判断是否得分的情况，一律作不得分处理。</w:t>
            </w:r>
          </w:p>
        </w:tc>
      </w:tr>
      <w:tr w:rsidR="00530019" w14:paraId="393E23C4" w14:textId="77777777">
        <w:trPr>
          <w:trHeight w:val="78"/>
        </w:trPr>
        <w:tc>
          <w:tcPr>
            <w:tcW w:w="838" w:type="dxa"/>
            <w:tcBorders>
              <w:top w:val="single" w:sz="4" w:space="0" w:color="auto"/>
              <w:left w:val="single" w:sz="4" w:space="0" w:color="auto"/>
              <w:bottom w:val="single" w:sz="4" w:space="0" w:color="auto"/>
              <w:right w:val="single" w:sz="4" w:space="0" w:color="auto"/>
            </w:tcBorders>
            <w:vAlign w:val="center"/>
          </w:tcPr>
          <w:p w14:paraId="244B7E4A"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4</w:t>
            </w:r>
          </w:p>
        </w:tc>
        <w:tc>
          <w:tcPr>
            <w:tcW w:w="4386" w:type="dxa"/>
            <w:gridSpan w:val="5"/>
            <w:tcBorders>
              <w:top w:val="single" w:sz="4" w:space="0" w:color="auto"/>
              <w:left w:val="single" w:sz="4" w:space="0" w:color="auto"/>
              <w:bottom w:val="single" w:sz="4" w:space="0" w:color="auto"/>
              <w:right w:val="single" w:sz="4" w:space="0" w:color="auto"/>
            </w:tcBorders>
            <w:vAlign w:val="center"/>
          </w:tcPr>
          <w:p w14:paraId="7F389AEB"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诚信情况</w:t>
            </w:r>
          </w:p>
        </w:tc>
        <w:tc>
          <w:tcPr>
            <w:tcW w:w="3531" w:type="dxa"/>
            <w:tcBorders>
              <w:top w:val="single" w:sz="4" w:space="0" w:color="auto"/>
              <w:left w:val="single" w:sz="4" w:space="0" w:color="auto"/>
              <w:bottom w:val="single" w:sz="4" w:space="0" w:color="auto"/>
              <w:right w:val="single" w:sz="4" w:space="0" w:color="auto"/>
            </w:tcBorders>
            <w:vAlign w:val="center"/>
          </w:tcPr>
          <w:p w14:paraId="399C38DC"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7</w:t>
            </w:r>
          </w:p>
        </w:tc>
      </w:tr>
      <w:tr w:rsidR="00530019" w14:paraId="6286BD8D" w14:textId="77777777">
        <w:trPr>
          <w:trHeight w:val="78"/>
        </w:trPr>
        <w:tc>
          <w:tcPr>
            <w:tcW w:w="838" w:type="dxa"/>
            <w:vMerge w:val="restart"/>
            <w:tcBorders>
              <w:top w:val="single" w:sz="4" w:space="0" w:color="auto"/>
              <w:left w:val="single" w:sz="4" w:space="0" w:color="auto"/>
              <w:right w:val="single" w:sz="4" w:space="0" w:color="auto"/>
            </w:tcBorders>
            <w:vAlign w:val="center"/>
          </w:tcPr>
          <w:p w14:paraId="1FEEF9DC" w14:textId="77777777" w:rsidR="00530019" w:rsidRDefault="00530019">
            <w:pPr>
              <w:spacing w:line="240" w:lineRule="exact"/>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2DF436BA"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1854" w:type="dxa"/>
            <w:tcBorders>
              <w:top w:val="single" w:sz="4" w:space="0" w:color="auto"/>
              <w:left w:val="single" w:sz="4" w:space="0" w:color="auto"/>
              <w:bottom w:val="single" w:sz="4" w:space="0" w:color="auto"/>
              <w:right w:val="single" w:sz="4" w:space="0" w:color="auto"/>
            </w:tcBorders>
            <w:vAlign w:val="center"/>
          </w:tcPr>
          <w:p w14:paraId="0CE45431"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617" w:type="dxa"/>
            <w:tcBorders>
              <w:top w:val="single" w:sz="4" w:space="0" w:color="auto"/>
              <w:left w:val="single" w:sz="4" w:space="0" w:color="auto"/>
              <w:bottom w:val="single" w:sz="4" w:space="0" w:color="auto"/>
              <w:right w:val="single" w:sz="4" w:space="0" w:color="auto"/>
            </w:tcBorders>
            <w:vAlign w:val="center"/>
          </w:tcPr>
          <w:p w14:paraId="2E7E8E61"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210" w:type="dxa"/>
            <w:tcBorders>
              <w:top w:val="single" w:sz="4" w:space="0" w:color="auto"/>
              <w:left w:val="single" w:sz="4" w:space="0" w:color="auto"/>
              <w:bottom w:val="single" w:sz="4" w:space="0" w:color="auto"/>
              <w:right w:val="single" w:sz="4" w:space="0" w:color="auto"/>
            </w:tcBorders>
            <w:vAlign w:val="center"/>
          </w:tcPr>
          <w:p w14:paraId="4828EA04"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531" w:type="dxa"/>
            <w:tcBorders>
              <w:top w:val="single" w:sz="4" w:space="0" w:color="auto"/>
              <w:left w:val="single" w:sz="4" w:space="0" w:color="auto"/>
              <w:bottom w:val="single" w:sz="4" w:space="0" w:color="auto"/>
              <w:right w:val="single" w:sz="4" w:space="0" w:color="auto"/>
            </w:tcBorders>
            <w:vAlign w:val="center"/>
          </w:tcPr>
          <w:p w14:paraId="64A67FEE"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530019" w14:paraId="0D4C47E3" w14:textId="77777777">
        <w:trPr>
          <w:trHeight w:val="2690"/>
        </w:trPr>
        <w:tc>
          <w:tcPr>
            <w:tcW w:w="838" w:type="dxa"/>
            <w:vMerge/>
            <w:tcBorders>
              <w:left w:val="single" w:sz="4" w:space="0" w:color="auto"/>
              <w:right w:val="single" w:sz="4" w:space="0" w:color="auto"/>
            </w:tcBorders>
            <w:vAlign w:val="center"/>
          </w:tcPr>
          <w:p w14:paraId="6622C03C" w14:textId="77777777" w:rsidR="00530019" w:rsidRDefault="00530019">
            <w:pPr>
              <w:spacing w:line="240" w:lineRule="exact"/>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5E359ADB"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1</w:t>
            </w:r>
          </w:p>
        </w:tc>
        <w:tc>
          <w:tcPr>
            <w:tcW w:w="1854" w:type="dxa"/>
            <w:tcBorders>
              <w:top w:val="single" w:sz="4" w:space="0" w:color="auto"/>
              <w:left w:val="single" w:sz="4" w:space="0" w:color="auto"/>
              <w:bottom w:val="single" w:sz="4" w:space="0" w:color="auto"/>
              <w:right w:val="single" w:sz="4" w:space="0" w:color="auto"/>
            </w:tcBorders>
            <w:vAlign w:val="center"/>
          </w:tcPr>
          <w:p w14:paraId="4982B453"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诚信评价</w:t>
            </w:r>
          </w:p>
        </w:tc>
        <w:tc>
          <w:tcPr>
            <w:tcW w:w="617" w:type="dxa"/>
            <w:tcBorders>
              <w:top w:val="single" w:sz="4" w:space="0" w:color="auto"/>
              <w:left w:val="single" w:sz="4" w:space="0" w:color="auto"/>
              <w:bottom w:val="single" w:sz="4" w:space="0" w:color="auto"/>
              <w:right w:val="single" w:sz="4" w:space="0" w:color="auto"/>
            </w:tcBorders>
            <w:vAlign w:val="center"/>
          </w:tcPr>
          <w:p w14:paraId="364CBC27" w14:textId="77777777" w:rsidR="00530019" w:rsidRDefault="00CC703D">
            <w:pPr>
              <w:spacing w:line="240" w:lineRule="exact"/>
              <w:jc w:val="center"/>
              <w:rPr>
                <w:rFonts w:ascii="Times New Roman" w:eastAsia="宋体" w:hAnsi="Times New Roman" w:cs="Times New Roman"/>
                <w:szCs w:val="21"/>
              </w:rPr>
            </w:pPr>
            <w:r>
              <w:rPr>
                <w:rFonts w:ascii="宋体" w:eastAsia="宋体" w:hAnsi="宋体" w:cs="Times New Roman"/>
                <w:szCs w:val="21"/>
              </w:rPr>
              <w:t>5</w:t>
            </w:r>
          </w:p>
        </w:tc>
        <w:tc>
          <w:tcPr>
            <w:tcW w:w="1210" w:type="dxa"/>
            <w:tcBorders>
              <w:top w:val="single" w:sz="4" w:space="0" w:color="auto"/>
              <w:left w:val="single" w:sz="4" w:space="0" w:color="auto"/>
              <w:bottom w:val="single" w:sz="4" w:space="0" w:color="auto"/>
              <w:right w:val="single" w:sz="4" w:space="0" w:color="auto"/>
            </w:tcBorders>
            <w:vAlign w:val="center"/>
          </w:tcPr>
          <w:p w14:paraId="38DB0281"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531" w:type="dxa"/>
            <w:tcBorders>
              <w:top w:val="single" w:sz="4" w:space="0" w:color="auto"/>
              <w:left w:val="single" w:sz="4" w:space="0" w:color="auto"/>
              <w:bottom w:val="single" w:sz="4" w:space="0" w:color="auto"/>
              <w:right w:val="single" w:sz="4" w:space="0" w:color="auto"/>
            </w:tcBorders>
            <w:vAlign w:val="center"/>
          </w:tcPr>
          <w:p w14:paraId="44FBDCA4"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530019" w14:paraId="2B3DE212" w14:textId="77777777">
        <w:trPr>
          <w:trHeight w:val="1815"/>
        </w:trPr>
        <w:tc>
          <w:tcPr>
            <w:tcW w:w="838" w:type="dxa"/>
            <w:vMerge/>
            <w:tcBorders>
              <w:left w:val="single" w:sz="4" w:space="0" w:color="auto"/>
              <w:bottom w:val="single" w:sz="4" w:space="0" w:color="auto"/>
              <w:right w:val="single" w:sz="4" w:space="0" w:color="auto"/>
            </w:tcBorders>
            <w:vAlign w:val="center"/>
          </w:tcPr>
          <w:p w14:paraId="426E8DCE" w14:textId="77777777" w:rsidR="00530019" w:rsidRDefault="00530019">
            <w:pPr>
              <w:spacing w:line="240" w:lineRule="exact"/>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2642F679"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2</w:t>
            </w:r>
          </w:p>
        </w:tc>
        <w:tc>
          <w:tcPr>
            <w:tcW w:w="1854" w:type="dxa"/>
            <w:tcBorders>
              <w:top w:val="single" w:sz="4" w:space="0" w:color="auto"/>
              <w:left w:val="single" w:sz="4" w:space="0" w:color="auto"/>
              <w:bottom w:val="single" w:sz="4" w:space="0" w:color="auto"/>
              <w:right w:val="single" w:sz="4" w:space="0" w:color="auto"/>
            </w:tcBorders>
            <w:vAlign w:val="center"/>
          </w:tcPr>
          <w:p w14:paraId="71F6433D"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履约评价情况</w:t>
            </w:r>
          </w:p>
        </w:tc>
        <w:tc>
          <w:tcPr>
            <w:tcW w:w="617" w:type="dxa"/>
            <w:tcBorders>
              <w:top w:val="single" w:sz="4" w:space="0" w:color="auto"/>
              <w:left w:val="single" w:sz="4" w:space="0" w:color="auto"/>
              <w:bottom w:val="single" w:sz="4" w:space="0" w:color="auto"/>
              <w:right w:val="single" w:sz="4" w:space="0" w:color="auto"/>
            </w:tcBorders>
            <w:vAlign w:val="center"/>
          </w:tcPr>
          <w:p w14:paraId="0F7E7FB6" w14:textId="77777777" w:rsidR="00530019" w:rsidRDefault="00CC703D">
            <w:pPr>
              <w:spacing w:line="240" w:lineRule="exact"/>
              <w:jc w:val="center"/>
              <w:rPr>
                <w:rFonts w:ascii="Times New Roman" w:eastAsia="宋体" w:hAnsi="Times New Roman" w:cs="Times New Roman"/>
                <w:szCs w:val="21"/>
              </w:rPr>
            </w:pPr>
            <w:r>
              <w:rPr>
                <w:rFonts w:ascii="宋体" w:eastAsia="宋体" w:hAnsi="宋体" w:cs="Times New Roman"/>
                <w:szCs w:val="21"/>
              </w:rPr>
              <w:t>2</w:t>
            </w:r>
          </w:p>
        </w:tc>
        <w:tc>
          <w:tcPr>
            <w:tcW w:w="1210" w:type="dxa"/>
            <w:tcBorders>
              <w:top w:val="single" w:sz="4" w:space="0" w:color="auto"/>
              <w:left w:val="single" w:sz="4" w:space="0" w:color="auto"/>
              <w:bottom w:val="single" w:sz="4" w:space="0" w:color="auto"/>
              <w:right w:val="single" w:sz="4" w:space="0" w:color="auto"/>
            </w:tcBorders>
            <w:vAlign w:val="center"/>
          </w:tcPr>
          <w:p w14:paraId="02F62909" w14:textId="77777777" w:rsidR="00530019" w:rsidRDefault="00CC703D">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531" w:type="dxa"/>
            <w:tcBorders>
              <w:top w:val="single" w:sz="4" w:space="0" w:color="auto"/>
              <w:left w:val="single" w:sz="4" w:space="0" w:color="auto"/>
              <w:bottom w:val="single" w:sz="4" w:space="0" w:color="auto"/>
              <w:right w:val="single" w:sz="4" w:space="0" w:color="auto"/>
            </w:tcBorders>
            <w:vAlign w:val="center"/>
          </w:tcPr>
          <w:p w14:paraId="3890EF6C" w14:textId="77777777" w:rsidR="00530019" w:rsidRDefault="00CC703D">
            <w:pPr>
              <w:spacing w:line="240" w:lineRule="exact"/>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77777777" w:rsidR="00530019" w:rsidRDefault="00CC703D">
      <w:pPr>
        <w:ind w:firstLineChars="200" w:firstLine="420"/>
        <w:jc w:val="left"/>
        <w:rPr>
          <w:rFonts w:ascii="Times New Roman" w:eastAsia="宋体" w:hAnsi="Times New Roman" w:cs="Times New Roman"/>
          <w:kern w:val="0"/>
          <w:szCs w:val="21"/>
        </w:rPr>
      </w:pPr>
      <w:bookmarkStart w:id="3" w:name="OLE_LINK24"/>
      <w:bookmarkStart w:id="4" w:name="OLE_LINK25"/>
      <w:bookmarkStart w:id="5" w:name="_GoBack"/>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Pr>
          <w:rFonts w:ascii="Times New Roman" w:eastAsia="宋体" w:hAnsi="Times New Roman" w:cs="Times New Roman"/>
          <w:kern w:val="0"/>
          <w:szCs w:val="21"/>
          <w:u w:val="single"/>
        </w:rPr>
        <w:t>产房管理系统</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Pr>
          <w:rFonts w:ascii="Times New Roman" w:eastAsia="宋体" w:hAnsi="Times New Roman" w:cs="Times New Roman"/>
          <w:color w:val="FF0000"/>
          <w:szCs w:val="24"/>
        </w:rPr>
        <w:t>SZUCG20190503FW</w:t>
      </w:r>
    </w:p>
    <w:p w14:paraId="02214150" w14:textId="77777777"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Pr>
          <w:rFonts w:ascii="Times New Roman" w:eastAsia="宋体" w:hAnsi="Times New Roman" w:cs="Times New Roman"/>
          <w:color w:val="FF0000"/>
          <w:kern w:val="0"/>
          <w:szCs w:val="21"/>
          <w:u w:val="single"/>
        </w:rPr>
        <w:t>产房管理系统</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投标人资质要求：</w:t>
      </w:r>
    </w:p>
    <w:p w14:paraId="2C85536F" w14:textId="77777777" w:rsidR="00530019" w:rsidRDefault="00CC703D">
      <w:pPr>
        <w:numPr>
          <w:ilvl w:val="1"/>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在中华人民共和国境内注册的有合法经营资格的独立法人或者其他组织；（证明文件：法人或者其他组织的营业执照（依法不需申请营业执照的，使用法定的登记注册证明文件）复印件加盖投标人公章）；</w:t>
      </w:r>
    </w:p>
    <w:p w14:paraId="11DEA258" w14:textId="77777777" w:rsidR="00530019" w:rsidRDefault="00CC703D">
      <w:pPr>
        <w:pStyle w:val="aff8"/>
        <w:numPr>
          <w:ilvl w:val="1"/>
          <w:numId w:val="7"/>
        </w:numPr>
        <w:ind w:firstLineChars="0"/>
        <w:jc w:val="left"/>
        <w:rPr>
          <w:rFonts w:ascii="Times New Roman" w:hAnsi="Times New Roman"/>
          <w:kern w:val="0"/>
          <w:szCs w:val="21"/>
        </w:rPr>
      </w:pPr>
      <w:r>
        <w:rPr>
          <w:rFonts w:ascii="Times New Roman" w:hAnsi="Times New Roman"/>
          <w:kern w:val="0"/>
          <w:szCs w:val="21"/>
        </w:rPr>
        <w:t>投标人近三年内（即至少从</w:t>
      </w:r>
      <w:r>
        <w:rPr>
          <w:rFonts w:ascii="Times New Roman" w:hAnsi="Times New Roman"/>
          <w:kern w:val="0"/>
          <w:szCs w:val="21"/>
        </w:rPr>
        <w:t>2016</w:t>
      </w:r>
      <w:r>
        <w:rPr>
          <w:rFonts w:ascii="Times New Roman" w:hAnsi="Times New Roman"/>
          <w:kern w:val="0"/>
          <w:szCs w:val="21"/>
        </w:rPr>
        <w:t>年</w:t>
      </w:r>
      <w:r>
        <w:rPr>
          <w:rFonts w:ascii="Times New Roman" w:hAnsi="Times New Roman"/>
          <w:kern w:val="0"/>
          <w:szCs w:val="21"/>
        </w:rPr>
        <w:t>09</w:t>
      </w:r>
      <w:r>
        <w:rPr>
          <w:rFonts w:ascii="Times New Roman" w:hAnsi="Times New Roman"/>
          <w:kern w:val="0"/>
          <w:szCs w:val="21"/>
        </w:rPr>
        <w:t>月开始起算，投标人成立不足三年的可从成立之日起算），在经营活动中没有重大违法记录。</w:t>
      </w:r>
      <w:r>
        <w:rPr>
          <w:rFonts w:ascii="Times New Roman" w:hAnsi="Times New Roman"/>
          <w:kern w:val="0"/>
          <w:szCs w:val="21"/>
        </w:rPr>
        <w:t>(</w:t>
      </w:r>
      <w:r>
        <w:rPr>
          <w:rFonts w:ascii="Times New Roman" w:hAnsi="Times New Roman"/>
          <w:kern w:val="0"/>
          <w:szCs w:val="21"/>
        </w:rPr>
        <w:t>证明文件：投标人须提供《无违法违规行为承诺函》加盖投标人公章</w:t>
      </w:r>
      <w:r>
        <w:rPr>
          <w:rFonts w:ascii="Times New Roman" w:hAnsi="Times New Roman"/>
          <w:kern w:val="0"/>
          <w:szCs w:val="21"/>
        </w:rPr>
        <w:t>)</w:t>
      </w:r>
      <w:r>
        <w:rPr>
          <w:rFonts w:ascii="Times New Roman" w:hAnsi="Times New Roman"/>
          <w:kern w:val="0"/>
          <w:szCs w:val="21"/>
        </w:rPr>
        <w:t>；</w:t>
      </w:r>
    </w:p>
    <w:p w14:paraId="2506B55B" w14:textId="77777777" w:rsidR="00530019" w:rsidRDefault="00CC703D">
      <w:pPr>
        <w:numPr>
          <w:ilvl w:val="1"/>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本项目不接受进口产品投标，不接受联合体投标，不允许分包、转包；</w:t>
      </w:r>
    </w:p>
    <w:p w14:paraId="0D681E0E"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E55C930" w14:textId="77777777" w:rsidR="00530019" w:rsidRDefault="00CC703D">
      <w:pPr>
        <w:numPr>
          <w:ilvl w:val="0"/>
          <w:numId w:val="7"/>
        </w:numPr>
        <w:jc w:val="left"/>
        <w:rPr>
          <w:rFonts w:ascii="Times New Roman" w:eastAsia="宋体" w:hAnsi="Times New Roman" w:cs="Times New Roman"/>
          <w:color w:val="222222"/>
          <w:szCs w:val="24"/>
        </w:rPr>
      </w:pPr>
      <w:r>
        <w:rPr>
          <w:rFonts w:ascii="Times New Roman" w:eastAsia="宋体" w:hAnsi="Times New Roman" w:cs="Times New Roman"/>
          <w:color w:val="222222"/>
        </w:rPr>
        <w:t>投标报名材料：须提交</w:t>
      </w:r>
      <w:r>
        <w:rPr>
          <w:rFonts w:ascii="Times New Roman" w:eastAsia="宋体" w:hAnsi="Times New Roman" w:cs="Times New Roman"/>
          <w:color w:val="222222"/>
          <w:szCs w:val="24"/>
        </w:rPr>
        <w:t>投标报名表及</w:t>
      </w:r>
      <w:r>
        <w:rPr>
          <w:rFonts w:ascii="Times New Roman" w:eastAsia="宋体" w:hAnsi="Times New Roman" w:cs="Times New Roman"/>
          <w:color w:val="222222"/>
        </w:rPr>
        <w:t>公司营业执照副本（或登记注册证明文件）复印件（加盖公章）。</w:t>
      </w:r>
      <w:r>
        <w:rPr>
          <w:rFonts w:ascii="Times New Roman" w:eastAsia="宋体" w:hAnsi="Times New Roman" w:cs="Times New Roman"/>
          <w:color w:val="222222"/>
          <w:szCs w:val="24"/>
        </w:rPr>
        <w:t>投标报名表下载链接：</w:t>
      </w:r>
      <w:hyperlink r:id="rId9" w:history="1">
        <w:r>
          <w:rPr>
            <w:rStyle w:val="afa"/>
            <w:rFonts w:ascii="Times New Roman" w:eastAsia="宋体" w:hAnsi="Times New Roman" w:cs="Times New Roman"/>
            <w:szCs w:val="24"/>
          </w:rPr>
          <w:t>http://bidding.szu.edu.cn/listfile.asp</w:t>
        </w:r>
      </w:hyperlink>
      <w:r>
        <w:rPr>
          <w:rFonts w:ascii="Times New Roman" w:eastAsia="宋体" w:hAnsi="Times New Roman" w:cs="Times New Roman"/>
          <w:color w:val="222222"/>
          <w:szCs w:val="24"/>
        </w:rPr>
        <w:t>。</w:t>
      </w:r>
    </w:p>
    <w:p w14:paraId="6C1428ED" w14:textId="784AE388" w:rsidR="00530019" w:rsidRDefault="00CC703D">
      <w:pPr>
        <w:numPr>
          <w:ilvl w:val="0"/>
          <w:numId w:val="7"/>
        </w:numPr>
        <w:jc w:val="left"/>
        <w:rPr>
          <w:rFonts w:ascii="Times New Roman" w:eastAsia="宋体" w:hAnsi="Times New Roman" w:cs="Times New Roman"/>
          <w:color w:val="222222"/>
          <w:sz w:val="24"/>
          <w:szCs w:val="24"/>
        </w:rPr>
      </w:pPr>
      <w:r>
        <w:rPr>
          <w:rFonts w:ascii="Times New Roman" w:eastAsia="宋体" w:hAnsi="Times New Roman" w:cs="Times New Roman"/>
          <w:color w:val="222222"/>
          <w:szCs w:val="24"/>
        </w:rPr>
        <w:t>购买招标文件时间、地点及售价：受邀请的供应商可从</w:t>
      </w:r>
      <w:r w:rsidRPr="007C6CBF">
        <w:rPr>
          <w:rFonts w:ascii="Times New Roman" w:eastAsia="宋体" w:hAnsi="Times New Roman" w:cs="Times New Roman"/>
          <w:color w:val="FF0000"/>
          <w:szCs w:val="24"/>
        </w:rPr>
        <w:t>201</w:t>
      </w:r>
      <w:r w:rsidRPr="007C6CBF">
        <w:rPr>
          <w:rFonts w:ascii="Times New Roman" w:eastAsia="宋体" w:hAnsi="Times New Roman" w:cs="Times New Roman" w:hint="eastAsia"/>
          <w:color w:val="FF0000"/>
          <w:szCs w:val="24"/>
        </w:rPr>
        <w:t>9</w:t>
      </w:r>
      <w:r w:rsidRPr="007C6CBF">
        <w:rPr>
          <w:rFonts w:ascii="Times New Roman" w:eastAsia="宋体" w:hAnsi="Times New Roman" w:cs="Times New Roman"/>
          <w:color w:val="FF0000"/>
          <w:szCs w:val="24"/>
        </w:rPr>
        <w:t>年</w:t>
      </w:r>
      <w:r w:rsidR="007C6CBF">
        <w:rPr>
          <w:rFonts w:ascii="Times New Roman" w:eastAsia="宋体" w:hAnsi="Times New Roman" w:cs="Times New Roman" w:hint="eastAsia"/>
          <w:color w:val="FF0000"/>
          <w:szCs w:val="24"/>
        </w:rPr>
        <w:t>1</w:t>
      </w:r>
      <w:r w:rsidR="007C6CBF">
        <w:rPr>
          <w:rFonts w:ascii="Times New Roman" w:eastAsia="宋体" w:hAnsi="Times New Roman" w:cs="Times New Roman"/>
          <w:color w:val="FF0000"/>
          <w:szCs w:val="24"/>
        </w:rPr>
        <w:t>0</w:t>
      </w:r>
      <w:r w:rsidRPr="007C6CBF">
        <w:rPr>
          <w:rFonts w:ascii="Times New Roman" w:eastAsia="宋体" w:hAnsi="Times New Roman" w:cs="Times New Roman"/>
          <w:color w:val="FF0000"/>
          <w:szCs w:val="24"/>
        </w:rPr>
        <w:t>月</w:t>
      </w:r>
      <w:r w:rsidR="007C6CBF">
        <w:rPr>
          <w:rFonts w:ascii="Times New Roman" w:eastAsia="宋体" w:hAnsi="Times New Roman" w:cs="Times New Roman" w:hint="eastAsia"/>
          <w:color w:val="FF0000"/>
          <w:szCs w:val="24"/>
        </w:rPr>
        <w:t>10</w:t>
      </w:r>
      <w:r w:rsidRPr="007C6CBF">
        <w:rPr>
          <w:rFonts w:ascii="Times New Roman" w:eastAsia="宋体" w:hAnsi="Times New Roman" w:cs="Times New Roman"/>
          <w:color w:val="FF0000"/>
          <w:szCs w:val="24"/>
        </w:rPr>
        <w:t>日</w:t>
      </w:r>
      <w:r w:rsidRPr="007C6CBF">
        <w:rPr>
          <w:rFonts w:ascii="Times New Roman" w:eastAsia="宋体" w:hAnsi="Times New Roman" w:cs="Times New Roman"/>
          <w:color w:val="222222"/>
          <w:szCs w:val="24"/>
        </w:rPr>
        <w:t>起至</w:t>
      </w:r>
      <w:r w:rsidRPr="007C6CBF">
        <w:rPr>
          <w:rFonts w:ascii="Times New Roman" w:eastAsia="宋体" w:hAnsi="Times New Roman" w:cs="Times New Roman"/>
          <w:color w:val="FF0000"/>
          <w:szCs w:val="24"/>
        </w:rPr>
        <w:t>201</w:t>
      </w:r>
      <w:r w:rsidRPr="007C6CBF">
        <w:rPr>
          <w:rFonts w:ascii="Times New Roman" w:eastAsia="宋体" w:hAnsi="Times New Roman" w:cs="Times New Roman" w:hint="eastAsia"/>
          <w:color w:val="FF0000"/>
          <w:szCs w:val="24"/>
        </w:rPr>
        <w:t>9</w:t>
      </w:r>
      <w:r w:rsidRPr="007C6CBF">
        <w:rPr>
          <w:rFonts w:ascii="Times New Roman" w:eastAsia="宋体" w:hAnsi="Times New Roman" w:cs="Times New Roman"/>
          <w:color w:val="FF0000"/>
          <w:szCs w:val="24"/>
        </w:rPr>
        <w:t>年</w:t>
      </w:r>
      <w:r w:rsidR="007C6CBF">
        <w:rPr>
          <w:rFonts w:ascii="Times New Roman" w:eastAsia="宋体" w:hAnsi="Times New Roman" w:cs="Times New Roman" w:hint="eastAsia"/>
          <w:color w:val="FF0000"/>
          <w:szCs w:val="24"/>
        </w:rPr>
        <w:t>10</w:t>
      </w:r>
      <w:r w:rsidRPr="007C6CBF">
        <w:rPr>
          <w:rFonts w:ascii="Times New Roman" w:eastAsia="宋体" w:hAnsi="Times New Roman" w:cs="Times New Roman"/>
          <w:color w:val="FF0000"/>
          <w:szCs w:val="24"/>
        </w:rPr>
        <w:t>月</w:t>
      </w:r>
      <w:r w:rsidR="007C6CBF">
        <w:rPr>
          <w:rFonts w:ascii="Times New Roman" w:eastAsia="宋体" w:hAnsi="Times New Roman" w:cs="Times New Roman" w:hint="eastAsia"/>
          <w:color w:val="FF0000"/>
          <w:szCs w:val="24"/>
        </w:rPr>
        <w:t>21</w:t>
      </w:r>
      <w:r w:rsidRPr="007C6CBF">
        <w:rPr>
          <w:rFonts w:ascii="Times New Roman" w:eastAsia="宋体" w:hAnsi="Times New Roman" w:cs="Times New Roman"/>
          <w:color w:val="FF0000"/>
          <w:szCs w:val="24"/>
        </w:rPr>
        <w:t>日</w:t>
      </w:r>
      <w:r>
        <w:rPr>
          <w:rFonts w:ascii="Times New Roman" w:eastAsia="宋体" w:hAnsi="Times New Roman" w:cs="Times New Roman"/>
          <w:color w:val="222222"/>
          <w:szCs w:val="24"/>
        </w:rPr>
        <w:t>每天（节假日除外）的</w:t>
      </w:r>
      <w:r>
        <w:rPr>
          <w:rFonts w:ascii="Times New Roman" w:eastAsia="宋体" w:hAnsi="Times New Roman" w:cs="Times New Roman"/>
          <w:color w:val="222222"/>
          <w:szCs w:val="24"/>
        </w:rPr>
        <w:t>9:00—11:00</w:t>
      </w:r>
      <w:r>
        <w:rPr>
          <w:rFonts w:ascii="Times New Roman" w:eastAsia="宋体" w:hAnsi="Times New Roman" w:cs="Times New Roman"/>
          <w:color w:val="222222"/>
          <w:szCs w:val="24"/>
        </w:rPr>
        <w:t>；</w:t>
      </w:r>
      <w:r>
        <w:rPr>
          <w:rFonts w:ascii="Times New Roman" w:eastAsia="宋体" w:hAnsi="Times New Roman" w:cs="Times New Roman"/>
          <w:color w:val="222222"/>
          <w:szCs w:val="24"/>
        </w:rPr>
        <w:t>14:30—17:00</w:t>
      </w:r>
      <w:r>
        <w:rPr>
          <w:rFonts w:ascii="Times New Roman" w:eastAsia="宋体" w:hAnsi="Times New Roman" w:cs="Times New Roman"/>
          <w:color w:val="222222"/>
          <w:szCs w:val="24"/>
        </w:rPr>
        <w:t>在深圳大学招投标管理中心（地址：</w:t>
      </w:r>
      <w:r>
        <w:rPr>
          <w:rFonts w:ascii="Times New Roman" w:eastAsia="宋体" w:hAnsi="Times New Roman" w:cs="Times New Roman"/>
          <w:color w:val="000000"/>
        </w:rPr>
        <w:t>深圳大学办公楼</w:t>
      </w:r>
      <w:r>
        <w:rPr>
          <w:rFonts w:ascii="Times New Roman" w:eastAsia="宋体" w:hAnsi="Times New Roman" w:cs="Times New Roman"/>
          <w:color w:val="000000"/>
        </w:rPr>
        <w:t>240</w:t>
      </w:r>
      <w:r>
        <w:rPr>
          <w:rFonts w:ascii="Times New Roman" w:eastAsia="宋体" w:hAnsi="Times New Roman" w:cs="Times New Roman"/>
          <w:color w:val="000000"/>
        </w:rPr>
        <w:t>室</w:t>
      </w:r>
      <w:r>
        <w:rPr>
          <w:rFonts w:ascii="Times New Roman" w:eastAsia="宋体" w:hAnsi="Times New Roman" w:cs="Times New Roman"/>
          <w:color w:val="222222"/>
          <w:szCs w:val="24"/>
        </w:rPr>
        <w:t>）得到进一步的信息、查阅或购买招标文件。本招标文件售价人民币</w:t>
      </w:r>
      <w:r>
        <w:rPr>
          <w:rFonts w:ascii="Times New Roman" w:eastAsia="宋体" w:hAnsi="Times New Roman" w:cs="Times New Roman"/>
          <w:color w:val="222222"/>
          <w:szCs w:val="24"/>
        </w:rPr>
        <w:t>150</w:t>
      </w:r>
      <w:r>
        <w:rPr>
          <w:rFonts w:ascii="Times New Roman" w:eastAsia="宋体" w:hAnsi="Times New Roman" w:cs="Times New Roman"/>
          <w:color w:val="222222"/>
          <w:szCs w:val="24"/>
        </w:rPr>
        <w:t>元。投标人报名可将公司营业执照、投标报名表</w:t>
      </w:r>
      <w:r>
        <w:rPr>
          <w:rFonts w:ascii="Times New Roman" w:eastAsia="宋体" w:hAnsi="Times New Roman" w:cs="Times New Roman" w:hint="eastAsia"/>
          <w:color w:val="222222"/>
          <w:szCs w:val="24"/>
        </w:rPr>
        <w:t>（签名</w:t>
      </w:r>
      <w:r>
        <w:rPr>
          <w:rFonts w:ascii="Times New Roman" w:eastAsia="宋体" w:hAnsi="Times New Roman" w:cs="Times New Roman"/>
          <w:color w:val="222222"/>
          <w:szCs w:val="24"/>
        </w:rPr>
        <w:t>加盖公章</w:t>
      </w:r>
      <w:r>
        <w:rPr>
          <w:rFonts w:ascii="Times New Roman" w:eastAsia="宋体" w:hAnsi="Times New Roman" w:cs="Times New Roman" w:hint="eastAsia"/>
          <w:color w:val="222222"/>
          <w:szCs w:val="24"/>
        </w:rPr>
        <w:t>）</w:t>
      </w:r>
      <w:r>
        <w:rPr>
          <w:rFonts w:ascii="Times New Roman" w:eastAsia="宋体" w:hAnsi="Times New Roman" w:cs="Times New Roman"/>
          <w:color w:val="222222"/>
          <w:szCs w:val="24"/>
        </w:rPr>
        <w:t>和标书费付款回执发至邮箱</w:t>
      </w:r>
      <w:r>
        <w:rPr>
          <w:rFonts w:ascii="Times New Roman" w:eastAsia="宋体" w:hAnsi="Times New Roman" w:cs="Times New Roman"/>
          <w:color w:val="222222"/>
          <w:szCs w:val="24"/>
        </w:rPr>
        <w:t>zhaobiao@szu.edu.cn</w:t>
      </w:r>
      <w:r>
        <w:rPr>
          <w:rFonts w:ascii="Times New Roman" w:eastAsia="宋体" w:hAnsi="Times New Roman" w:cs="Times New Roman"/>
          <w:color w:val="222222"/>
          <w:szCs w:val="24"/>
        </w:rPr>
        <w:t>。标书费缴纳至深圳大学基本账户：</w:t>
      </w:r>
    </w:p>
    <w:p w14:paraId="5C72FAEA" w14:textId="77777777" w:rsidR="00530019" w:rsidRDefault="00CC703D">
      <w:pPr>
        <w:ind w:left="420" w:firstLineChars="200" w:firstLine="420"/>
        <w:jc w:val="left"/>
        <w:rPr>
          <w:rFonts w:ascii="Times New Roman" w:eastAsia="宋体" w:hAnsi="Times New Roman" w:cs="Times New Roman"/>
          <w:color w:val="222222"/>
          <w:szCs w:val="24"/>
        </w:rPr>
      </w:pPr>
      <w:r>
        <w:rPr>
          <w:rFonts w:ascii="Times New Roman" w:eastAsia="宋体" w:hAnsi="Times New Roman" w:cs="Times New Roman"/>
          <w:color w:val="222222"/>
          <w:szCs w:val="24"/>
        </w:rPr>
        <w:lastRenderedPageBreak/>
        <w:t>户名：深圳大学</w:t>
      </w:r>
    </w:p>
    <w:p w14:paraId="4210D5B9" w14:textId="77777777" w:rsidR="00530019" w:rsidRDefault="00CC703D">
      <w:pPr>
        <w:ind w:left="420" w:firstLineChars="200" w:firstLine="420"/>
        <w:jc w:val="left"/>
        <w:rPr>
          <w:rFonts w:ascii="Times New Roman" w:eastAsia="宋体" w:hAnsi="Times New Roman" w:cs="Times New Roman"/>
          <w:color w:val="222222"/>
          <w:szCs w:val="24"/>
        </w:rPr>
      </w:pPr>
      <w:r>
        <w:rPr>
          <w:rFonts w:ascii="Times New Roman" w:eastAsia="宋体" w:hAnsi="Times New Roman" w:cs="Times New Roman"/>
          <w:color w:val="222222"/>
          <w:szCs w:val="24"/>
        </w:rPr>
        <w:t>开户行：中国银行深圳深大支行</w:t>
      </w:r>
    </w:p>
    <w:p w14:paraId="1AE3F792" w14:textId="77777777" w:rsidR="00530019" w:rsidRDefault="00CC703D">
      <w:pPr>
        <w:ind w:left="420" w:firstLineChars="200" w:firstLine="420"/>
        <w:jc w:val="left"/>
        <w:rPr>
          <w:rFonts w:ascii="Times New Roman" w:eastAsia="宋体" w:hAnsi="Times New Roman" w:cs="Times New Roman"/>
          <w:color w:val="222222"/>
          <w:szCs w:val="24"/>
        </w:rPr>
      </w:pPr>
      <w:r>
        <w:rPr>
          <w:rFonts w:ascii="Times New Roman" w:eastAsia="宋体" w:hAnsi="Times New Roman" w:cs="Times New Roman"/>
          <w:color w:val="222222"/>
          <w:szCs w:val="24"/>
        </w:rPr>
        <w:t>账号：</w:t>
      </w:r>
      <w:r>
        <w:rPr>
          <w:rFonts w:ascii="Times New Roman" w:eastAsia="宋体" w:hAnsi="Times New Roman" w:cs="Times New Roman"/>
          <w:kern w:val="0"/>
          <w:sz w:val="24"/>
          <w:szCs w:val="24"/>
        </w:rPr>
        <w:t>754968350439</w:t>
      </w:r>
    </w:p>
    <w:p w14:paraId="369D5BF4" w14:textId="77777777" w:rsidR="00530019" w:rsidRDefault="00CC703D">
      <w:pPr>
        <w:ind w:left="420"/>
        <w:jc w:val="left"/>
        <w:rPr>
          <w:rFonts w:ascii="Times New Roman" w:eastAsia="宋体" w:hAnsi="Times New Roman" w:cs="Times New Roman"/>
          <w:color w:val="222222"/>
          <w:szCs w:val="24"/>
        </w:rPr>
      </w:pPr>
      <w:r>
        <w:rPr>
          <w:rFonts w:ascii="Times New Roman" w:eastAsia="宋体" w:hAnsi="Times New Roman" w:cs="Times New Roman"/>
          <w:color w:val="222222"/>
          <w:szCs w:val="24"/>
        </w:rPr>
        <w:t>并在转账单上备注</w:t>
      </w:r>
      <w:r>
        <w:rPr>
          <w:rFonts w:ascii="Times New Roman" w:eastAsia="宋体" w:hAnsi="Times New Roman" w:cs="Times New Roman"/>
          <w:color w:val="222222"/>
          <w:szCs w:val="24"/>
        </w:rPr>
        <w:t>“</w:t>
      </w:r>
      <w:r>
        <w:rPr>
          <w:rFonts w:ascii="Times New Roman" w:eastAsia="宋体" w:hAnsi="Times New Roman" w:cs="Times New Roman"/>
          <w:i/>
          <w:color w:val="222222"/>
          <w:szCs w:val="24"/>
        </w:rPr>
        <w:t>项目编号</w:t>
      </w:r>
      <w:r>
        <w:rPr>
          <w:rFonts w:ascii="Times New Roman" w:eastAsia="宋体" w:hAnsi="Times New Roman" w:cs="Times New Roman"/>
          <w:color w:val="222222"/>
          <w:szCs w:val="24"/>
        </w:rPr>
        <w:t>”</w:t>
      </w:r>
      <w:r>
        <w:rPr>
          <w:rFonts w:ascii="Times New Roman" w:eastAsia="宋体" w:hAnsi="Times New Roman" w:cs="Times New Roman"/>
          <w:color w:val="222222"/>
          <w:szCs w:val="24"/>
        </w:rPr>
        <w:t>。</w:t>
      </w:r>
    </w:p>
    <w:p w14:paraId="4DDD7728" w14:textId="3ABF81DF"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所有投标文件应</w:t>
      </w:r>
      <w:r w:rsidRPr="007C6CBF">
        <w:rPr>
          <w:rFonts w:ascii="Times New Roman" w:eastAsia="宋体" w:hAnsi="Times New Roman" w:cs="Times New Roman"/>
          <w:kern w:val="0"/>
          <w:szCs w:val="21"/>
        </w:rPr>
        <w:t>于</w:t>
      </w:r>
      <w:r w:rsidR="007C6CBF" w:rsidRPr="007C6CBF">
        <w:rPr>
          <w:rFonts w:ascii="Times New Roman" w:eastAsia="宋体" w:hAnsi="Times New Roman" w:cs="Times New Roman"/>
          <w:color w:val="FF0000"/>
          <w:kern w:val="0"/>
          <w:szCs w:val="21"/>
        </w:rPr>
        <w:t>201</w:t>
      </w:r>
      <w:r w:rsidR="007C6CBF" w:rsidRPr="007C6CBF">
        <w:rPr>
          <w:rFonts w:ascii="Times New Roman" w:eastAsia="宋体" w:hAnsi="Times New Roman" w:cs="Times New Roman" w:hint="eastAsia"/>
          <w:color w:val="FF0000"/>
          <w:kern w:val="0"/>
          <w:szCs w:val="21"/>
        </w:rPr>
        <w:t>9</w:t>
      </w:r>
      <w:r w:rsidR="007C6CBF" w:rsidRPr="007C6CBF">
        <w:rPr>
          <w:rFonts w:ascii="Times New Roman" w:eastAsia="宋体" w:hAnsi="Times New Roman" w:cs="Times New Roman"/>
          <w:color w:val="FF0000"/>
          <w:kern w:val="0"/>
          <w:szCs w:val="21"/>
        </w:rPr>
        <w:t>年</w:t>
      </w:r>
      <w:r w:rsidR="007C6CBF" w:rsidRPr="007C6CBF">
        <w:rPr>
          <w:rFonts w:ascii="Times New Roman" w:eastAsia="宋体" w:hAnsi="Times New Roman" w:cs="Times New Roman" w:hint="eastAsia"/>
          <w:color w:val="FF0000"/>
          <w:kern w:val="0"/>
          <w:szCs w:val="21"/>
        </w:rPr>
        <w:t>10</w:t>
      </w:r>
      <w:r w:rsidR="007C6CBF" w:rsidRPr="007C6CBF">
        <w:rPr>
          <w:rFonts w:ascii="Times New Roman" w:eastAsia="宋体" w:hAnsi="Times New Roman" w:cs="Times New Roman"/>
          <w:color w:val="FF0000"/>
          <w:kern w:val="0"/>
          <w:szCs w:val="21"/>
        </w:rPr>
        <w:t>月</w:t>
      </w:r>
      <w:r w:rsidR="007C6CBF" w:rsidRPr="007C6CBF">
        <w:rPr>
          <w:rFonts w:ascii="Times New Roman" w:eastAsia="宋体" w:hAnsi="Times New Roman" w:cs="Times New Roman" w:hint="eastAsia"/>
          <w:color w:val="FF0000"/>
          <w:kern w:val="0"/>
          <w:szCs w:val="21"/>
        </w:rPr>
        <w:t>22</w:t>
      </w:r>
      <w:r w:rsidR="007C6CBF" w:rsidRPr="007C6CBF">
        <w:rPr>
          <w:rFonts w:ascii="Times New Roman" w:eastAsia="宋体" w:hAnsi="Times New Roman" w:cs="Times New Roman"/>
          <w:color w:val="FF0000"/>
          <w:kern w:val="0"/>
          <w:szCs w:val="21"/>
        </w:rPr>
        <w:t>日（星期</w:t>
      </w:r>
      <w:r w:rsidR="007C6CBF" w:rsidRPr="007C6CBF">
        <w:rPr>
          <w:rFonts w:ascii="Times New Roman" w:eastAsia="宋体" w:hAnsi="Times New Roman" w:cs="Times New Roman" w:hint="eastAsia"/>
          <w:color w:val="FF0000"/>
          <w:kern w:val="0"/>
          <w:szCs w:val="21"/>
        </w:rPr>
        <w:t>二</w:t>
      </w:r>
      <w:r w:rsidR="007C6CBF" w:rsidRPr="007C6CBF">
        <w:rPr>
          <w:rFonts w:ascii="Times New Roman" w:eastAsia="宋体" w:hAnsi="Times New Roman" w:cs="Times New Roman"/>
          <w:color w:val="FF0000"/>
          <w:kern w:val="0"/>
          <w:szCs w:val="21"/>
        </w:rPr>
        <w:t>）</w:t>
      </w:r>
      <w:r w:rsidR="007C6CBF" w:rsidRPr="007C6CBF">
        <w:rPr>
          <w:rFonts w:ascii="Times New Roman" w:eastAsia="宋体" w:hAnsi="Times New Roman" w:cs="Times New Roman" w:hint="eastAsia"/>
          <w:color w:val="FF0000"/>
          <w:kern w:val="0"/>
          <w:szCs w:val="21"/>
        </w:rPr>
        <w:t>上</w:t>
      </w:r>
      <w:r w:rsidR="007C6CBF" w:rsidRPr="007C6CBF">
        <w:rPr>
          <w:rFonts w:ascii="Times New Roman" w:eastAsia="宋体" w:hAnsi="Times New Roman" w:cs="Times New Roman"/>
          <w:color w:val="FF0000"/>
          <w:kern w:val="0"/>
          <w:szCs w:val="21"/>
        </w:rPr>
        <w:t>午</w:t>
      </w:r>
      <w:r w:rsidR="007C6CBF" w:rsidRPr="007C6CBF">
        <w:rPr>
          <w:rFonts w:ascii="Times New Roman" w:eastAsia="宋体" w:hAnsi="Times New Roman" w:cs="Times New Roman" w:hint="eastAsia"/>
          <w:color w:val="FF0000"/>
          <w:kern w:val="0"/>
          <w:szCs w:val="21"/>
        </w:rPr>
        <w:t>09</w:t>
      </w:r>
      <w:r w:rsidR="007C6CBF" w:rsidRPr="007C6CBF">
        <w:rPr>
          <w:rFonts w:ascii="Times New Roman" w:eastAsia="宋体" w:hAnsi="Times New Roman" w:cs="Times New Roman"/>
          <w:color w:val="FF0000"/>
          <w:kern w:val="0"/>
          <w:szCs w:val="21"/>
        </w:rPr>
        <w:t>:30 (</w:t>
      </w:r>
      <w:r w:rsidR="007C6CBF" w:rsidRPr="007C6CBF">
        <w:rPr>
          <w:rFonts w:ascii="Times New Roman" w:eastAsia="宋体" w:hAnsi="Times New Roman" w:cs="Times New Roman"/>
          <w:color w:val="FF0000"/>
          <w:kern w:val="0"/>
          <w:szCs w:val="21"/>
        </w:rPr>
        <w:t>北京时间</w:t>
      </w:r>
      <w:r w:rsidR="007C6CBF" w:rsidRPr="007C6CBF">
        <w:rPr>
          <w:rFonts w:ascii="Times New Roman" w:eastAsia="宋体" w:hAnsi="Times New Roman" w:cs="Times New Roman"/>
          <w:color w:val="FF0000"/>
          <w:kern w:val="0"/>
          <w:szCs w:val="21"/>
        </w:rPr>
        <w:t>)</w:t>
      </w:r>
      <w:r>
        <w:rPr>
          <w:rFonts w:ascii="Times New Roman" w:eastAsia="宋体" w:hAnsi="Times New Roman" w:cs="Times New Roman"/>
          <w:kern w:val="0"/>
          <w:szCs w:val="21"/>
        </w:rPr>
        <w:t>之前</w:t>
      </w:r>
      <w:r>
        <w:rPr>
          <w:rFonts w:ascii="Times New Roman" w:eastAsia="宋体" w:hAnsi="Times New Roman" w:cs="Times New Roman"/>
          <w:color w:val="000000"/>
          <w:kern w:val="0"/>
          <w:szCs w:val="21"/>
        </w:rPr>
        <w:t>递交到深圳大学招投标管理中心。</w:t>
      </w:r>
    </w:p>
    <w:p w14:paraId="4431195D" w14:textId="53F32FAB" w:rsidR="00530019" w:rsidRDefault="00CC703D">
      <w:pPr>
        <w:widowControl/>
        <w:numPr>
          <w:ilvl w:val="0"/>
          <w:numId w:val="7"/>
        </w:numPr>
        <w:spacing w:before="100" w:beforeAutospacing="1" w:after="100" w:afterAutospacing="1"/>
        <w:jc w:val="left"/>
        <w:rPr>
          <w:rFonts w:ascii="Times New Roman" w:eastAsia="宋体" w:hAnsi="Times New Roman" w:cs="Times New Roman"/>
          <w:kern w:val="0"/>
          <w:szCs w:val="21"/>
        </w:rPr>
      </w:pPr>
      <w:r>
        <w:rPr>
          <w:rFonts w:ascii="Times New Roman" w:eastAsia="宋体" w:hAnsi="Times New Roman" w:cs="Times New Roman"/>
          <w:kern w:val="0"/>
          <w:szCs w:val="21"/>
        </w:rPr>
        <w:t>开标时间和地点：</w:t>
      </w:r>
      <w:r>
        <w:rPr>
          <w:rFonts w:ascii="Times New Roman" w:eastAsia="宋体" w:hAnsi="Times New Roman" w:cs="Times New Roman"/>
          <w:kern w:val="0"/>
          <w:szCs w:val="21"/>
        </w:rPr>
        <w:br/>
      </w:r>
      <w:r>
        <w:rPr>
          <w:rFonts w:ascii="Times New Roman" w:eastAsia="宋体" w:hAnsi="Times New Roman" w:cs="Times New Roman"/>
          <w:kern w:val="0"/>
          <w:szCs w:val="21"/>
        </w:rPr>
        <w:t>定</w:t>
      </w:r>
      <w:r w:rsidRPr="007C6CBF">
        <w:rPr>
          <w:rFonts w:ascii="Times New Roman" w:eastAsia="宋体" w:hAnsi="Times New Roman" w:cs="Times New Roman"/>
          <w:kern w:val="0"/>
          <w:szCs w:val="21"/>
        </w:rPr>
        <w:t>于</w:t>
      </w:r>
      <w:r w:rsidRPr="007C6CBF">
        <w:rPr>
          <w:rFonts w:ascii="Times New Roman" w:eastAsia="宋体" w:hAnsi="Times New Roman" w:cs="Times New Roman"/>
          <w:color w:val="FF0000"/>
          <w:kern w:val="0"/>
          <w:szCs w:val="21"/>
        </w:rPr>
        <w:t>201</w:t>
      </w:r>
      <w:r w:rsidRPr="007C6CBF">
        <w:rPr>
          <w:rFonts w:ascii="Times New Roman" w:eastAsia="宋体" w:hAnsi="Times New Roman" w:cs="Times New Roman" w:hint="eastAsia"/>
          <w:color w:val="FF0000"/>
          <w:kern w:val="0"/>
          <w:szCs w:val="21"/>
        </w:rPr>
        <w:t>9</w:t>
      </w:r>
      <w:r w:rsidRPr="007C6CBF">
        <w:rPr>
          <w:rFonts w:ascii="Times New Roman" w:eastAsia="宋体" w:hAnsi="Times New Roman" w:cs="Times New Roman"/>
          <w:color w:val="FF0000"/>
          <w:kern w:val="0"/>
          <w:szCs w:val="21"/>
        </w:rPr>
        <w:t>年</w:t>
      </w:r>
      <w:r w:rsidR="007C6CBF" w:rsidRPr="007C6CBF">
        <w:rPr>
          <w:rFonts w:ascii="Times New Roman" w:eastAsia="宋体" w:hAnsi="Times New Roman" w:cs="Times New Roman" w:hint="eastAsia"/>
          <w:color w:val="FF0000"/>
          <w:kern w:val="0"/>
          <w:szCs w:val="21"/>
        </w:rPr>
        <w:t>10</w:t>
      </w:r>
      <w:r w:rsidRPr="007C6CBF">
        <w:rPr>
          <w:rFonts w:ascii="Times New Roman" w:eastAsia="宋体" w:hAnsi="Times New Roman" w:cs="Times New Roman"/>
          <w:color w:val="FF0000"/>
          <w:kern w:val="0"/>
          <w:szCs w:val="21"/>
        </w:rPr>
        <w:t>月</w:t>
      </w:r>
      <w:r w:rsidR="007C6CBF" w:rsidRPr="007C6CBF">
        <w:rPr>
          <w:rFonts w:ascii="Times New Roman" w:eastAsia="宋体" w:hAnsi="Times New Roman" w:cs="Times New Roman" w:hint="eastAsia"/>
          <w:color w:val="FF0000"/>
          <w:kern w:val="0"/>
          <w:szCs w:val="21"/>
        </w:rPr>
        <w:t>22</w:t>
      </w:r>
      <w:r w:rsidRPr="007C6CBF">
        <w:rPr>
          <w:rFonts w:ascii="Times New Roman" w:eastAsia="宋体" w:hAnsi="Times New Roman" w:cs="Times New Roman"/>
          <w:color w:val="FF0000"/>
          <w:kern w:val="0"/>
          <w:szCs w:val="21"/>
        </w:rPr>
        <w:t>日（星期</w:t>
      </w:r>
      <w:r w:rsidRPr="007C6CBF">
        <w:rPr>
          <w:rFonts w:ascii="Times New Roman" w:eastAsia="宋体" w:hAnsi="Times New Roman" w:cs="Times New Roman" w:hint="eastAsia"/>
          <w:color w:val="FF0000"/>
          <w:kern w:val="0"/>
          <w:szCs w:val="21"/>
        </w:rPr>
        <w:t>二</w:t>
      </w:r>
      <w:r w:rsidRPr="007C6CBF">
        <w:rPr>
          <w:rFonts w:ascii="Times New Roman" w:eastAsia="宋体" w:hAnsi="Times New Roman" w:cs="Times New Roman"/>
          <w:color w:val="FF0000"/>
          <w:kern w:val="0"/>
          <w:szCs w:val="21"/>
        </w:rPr>
        <w:t>）</w:t>
      </w:r>
      <w:r w:rsidR="007C6CBF" w:rsidRPr="007C6CBF">
        <w:rPr>
          <w:rFonts w:ascii="Times New Roman" w:eastAsia="宋体" w:hAnsi="Times New Roman" w:cs="Times New Roman" w:hint="eastAsia"/>
          <w:color w:val="FF0000"/>
          <w:kern w:val="0"/>
          <w:szCs w:val="21"/>
        </w:rPr>
        <w:t>上</w:t>
      </w:r>
      <w:r w:rsidRPr="007C6CBF">
        <w:rPr>
          <w:rFonts w:ascii="Times New Roman" w:eastAsia="宋体" w:hAnsi="Times New Roman" w:cs="Times New Roman"/>
          <w:color w:val="FF0000"/>
          <w:kern w:val="0"/>
          <w:szCs w:val="21"/>
        </w:rPr>
        <w:t>午</w:t>
      </w:r>
      <w:r w:rsidR="007C6CBF" w:rsidRPr="007C6CBF">
        <w:rPr>
          <w:rFonts w:ascii="Times New Roman" w:eastAsia="宋体" w:hAnsi="Times New Roman" w:cs="Times New Roman" w:hint="eastAsia"/>
          <w:color w:val="FF0000"/>
          <w:kern w:val="0"/>
          <w:szCs w:val="21"/>
        </w:rPr>
        <w:t>09</w:t>
      </w:r>
      <w:r w:rsidRPr="007C6CBF">
        <w:rPr>
          <w:rFonts w:ascii="Times New Roman" w:eastAsia="宋体" w:hAnsi="Times New Roman" w:cs="Times New Roman"/>
          <w:color w:val="FF0000"/>
          <w:kern w:val="0"/>
          <w:szCs w:val="21"/>
        </w:rPr>
        <w:t>:</w:t>
      </w:r>
      <w:r w:rsidR="007C6CBF" w:rsidRPr="007C6CBF">
        <w:rPr>
          <w:rFonts w:ascii="Times New Roman" w:eastAsia="宋体" w:hAnsi="Times New Roman" w:cs="Times New Roman"/>
          <w:color w:val="FF0000"/>
          <w:kern w:val="0"/>
          <w:szCs w:val="21"/>
        </w:rPr>
        <w:t>3</w:t>
      </w:r>
      <w:r w:rsidRPr="007C6CBF">
        <w:rPr>
          <w:rFonts w:ascii="Times New Roman" w:eastAsia="宋体" w:hAnsi="Times New Roman" w:cs="Times New Roman"/>
          <w:color w:val="FF0000"/>
          <w:kern w:val="0"/>
          <w:szCs w:val="21"/>
        </w:rPr>
        <w:t>0 (</w:t>
      </w:r>
      <w:r w:rsidRPr="007C6CBF">
        <w:rPr>
          <w:rFonts w:ascii="Times New Roman" w:eastAsia="宋体" w:hAnsi="Times New Roman" w:cs="Times New Roman"/>
          <w:color w:val="FF0000"/>
          <w:kern w:val="0"/>
          <w:szCs w:val="21"/>
        </w:rPr>
        <w:t>北京时间</w:t>
      </w:r>
      <w:r w:rsidRPr="007C6CBF">
        <w:rPr>
          <w:rFonts w:ascii="Times New Roman" w:eastAsia="宋体" w:hAnsi="Times New Roman" w:cs="Times New Roman"/>
          <w:color w:val="FF0000"/>
          <w:kern w:val="0"/>
          <w:szCs w:val="21"/>
        </w:rPr>
        <w:t>)</w:t>
      </w:r>
      <w:r w:rsidRPr="007C6CBF">
        <w:rPr>
          <w:rFonts w:ascii="Times New Roman" w:eastAsia="宋体" w:hAnsi="Times New Roman" w:cs="Times New Roman"/>
          <w:kern w:val="0"/>
          <w:szCs w:val="21"/>
        </w:rPr>
        <w:t>，</w:t>
      </w:r>
      <w:r>
        <w:rPr>
          <w:rFonts w:ascii="Times New Roman" w:eastAsia="宋体" w:hAnsi="Times New Roman" w:cs="Times New Roman"/>
          <w:kern w:val="0"/>
          <w:szCs w:val="21"/>
        </w:rPr>
        <w:t>在深圳大学招投标管理中心公开开标。</w:t>
      </w:r>
      <w:r>
        <w:rPr>
          <w:rFonts w:ascii="Times New Roman" w:eastAsia="宋体" w:hAnsi="Times New Roman" w:cs="Times New Roman"/>
          <w:color w:val="000000"/>
          <w:kern w:val="0"/>
          <w:szCs w:val="21"/>
        </w:rPr>
        <w:t>开标室：</w:t>
      </w:r>
      <w:r>
        <w:rPr>
          <w:rFonts w:ascii="Times New Roman" w:eastAsia="宋体" w:hAnsi="Times New Roman" w:cs="Times New Roman"/>
          <w:color w:val="FF0000"/>
          <w:kern w:val="0"/>
          <w:szCs w:val="21"/>
        </w:rPr>
        <w:t>深圳大学办公楼</w:t>
      </w:r>
      <w:r>
        <w:rPr>
          <w:rFonts w:ascii="Times New Roman" w:eastAsia="宋体" w:hAnsi="Times New Roman" w:cs="Times New Roman"/>
          <w:color w:val="FF0000"/>
          <w:kern w:val="0"/>
          <w:szCs w:val="21"/>
        </w:rPr>
        <w:t>241</w:t>
      </w:r>
      <w:r>
        <w:rPr>
          <w:rFonts w:ascii="Times New Roman" w:eastAsia="宋体" w:hAnsi="Times New Roman" w:cs="Times New Roman"/>
          <w:color w:val="FF0000"/>
          <w:kern w:val="0"/>
          <w:szCs w:val="21"/>
        </w:rPr>
        <w:t>室</w:t>
      </w:r>
      <w:r>
        <w:rPr>
          <w:rFonts w:ascii="Times New Roman" w:eastAsia="宋体" w:hAnsi="Times New Roman" w:cs="Times New Roman"/>
          <w:color w:val="000000"/>
          <w:kern w:val="0"/>
          <w:szCs w:val="21"/>
        </w:rPr>
        <w:t>。届时请参加投标的代表出席开标仪式（投标文件直接送至开标地点）。</w:t>
      </w:r>
    </w:p>
    <w:p w14:paraId="2AA6EAD7" w14:textId="77777777" w:rsidR="00530019" w:rsidRDefault="00CC703D">
      <w:pPr>
        <w:widowControl/>
        <w:numPr>
          <w:ilvl w:val="0"/>
          <w:numId w:val="7"/>
        </w:numPr>
        <w:spacing w:line="240" w:lineRule="atLeast"/>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交纳投标保证金：本项目无须交纳投标保证金。</w:t>
      </w:r>
      <w:r>
        <w:rPr>
          <w:rFonts w:ascii="Times New Roman" w:eastAsia="宋体" w:hAnsi="Times New Roman" w:cs="Times New Roman" w:hint="eastAsia"/>
          <w:kern w:val="0"/>
          <w:szCs w:val="21"/>
        </w:rPr>
        <w:t xml:space="preserve"> </w:t>
      </w:r>
    </w:p>
    <w:p w14:paraId="608BFCB7" w14:textId="77777777" w:rsidR="00530019" w:rsidRDefault="00530019">
      <w:pPr>
        <w:spacing w:line="260" w:lineRule="exact"/>
        <w:ind w:firstLineChars="200" w:firstLine="420"/>
        <w:jc w:val="left"/>
        <w:rPr>
          <w:rFonts w:ascii="Times New Roman" w:eastAsia="宋体" w:hAnsi="Times New Roman" w:cs="Times New Roman"/>
          <w:szCs w:val="21"/>
          <w:u w:val="single"/>
        </w:rPr>
      </w:pPr>
    </w:p>
    <w:p w14:paraId="756AE4AD" w14:textId="77777777" w:rsidR="00530019" w:rsidRDefault="00CC703D">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14:paraId="20D3A5C7" w14:textId="77777777" w:rsidR="00530019" w:rsidRDefault="00CC703D">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联系人：徐老师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2691 8136</w:t>
      </w:r>
    </w:p>
    <w:p w14:paraId="728B908B" w14:textId="77777777" w:rsidR="00530019" w:rsidRDefault="00CC703D">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r w:rsidR="000074E5">
        <w:fldChar w:fldCharType="begin"/>
      </w:r>
      <w:r w:rsidR="000074E5">
        <w:instrText xml:space="preserve"> HYPERLINK "mailto:CHENJC@SZU.EDU.CN" </w:instrText>
      </w:r>
      <w:r w:rsidR="000074E5">
        <w:fldChar w:fldCharType="separate"/>
      </w:r>
      <w:r>
        <w:rPr>
          <w:rFonts w:ascii="Times New Roman" w:eastAsia="宋体" w:hAnsi="Times New Roman" w:cs="Times New Roman"/>
          <w:color w:val="0000FF"/>
          <w:u w:val="single"/>
        </w:rPr>
        <w:t>CHENJC@SZU.EDU.CN</w:t>
      </w:r>
      <w:r w:rsidR="000074E5">
        <w:rPr>
          <w:rFonts w:ascii="Times New Roman" w:eastAsia="宋体" w:hAnsi="Times New Roman" w:cs="Times New Roman"/>
          <w:color w:val="0000FF"/>
          <w:u w:val="single"/>
        </w:rPr>
        <w:fldChar w:fldCharType="end"/>
      </w:r>
    </w:p>
    <w:p w14:paraId="6F3508BF" w14:textId="77777777" w:rsidR="00530019" w:rsidRDefault="00CC703D">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14:paraId="609D8916" w14:textId="77777777" w:rsidR="00530019" w:rsidRDefault="00CC703D">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p>
    <w:p w14:paraId="16A0FB05" w14:textId="77777777" w:rsidR="00530019" w:rsidRDefault="00530019">
      <w:pPr>
        <w:spacing w:line="260" w:lineRule="exact"/>
        <w:rPr>
          <w:rFonts w:ascii="Times New Roman" w:eastAsia="宋体" w:hAnsi="Times New Roman" w:cs="Times New Roman"/>
          <w:kern w:val="0"/>
          <w:szCs w:val="21"/>
        </w:rPr>
      </w:pPr>
    </w:p>
    <w:p w14:paraId="38CAA31E" w14:textId="77777777" w:rsidR="00530019" w:rsidRDefault="00CC703D">
      <w:pPr>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kern w:val="0"/>
          <w:szCs w:val="21"/>
        </w:rPr>
        <w:t>深圳大学招投标管理中心</w:t>
      </w:r>
    </w:p>
    <w:bookmarkEnd w:id="3"/>
    <w:bookmarkEnd w:id="4"/>
    <w:bookmarkEnd w:id="5"/>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6" w:name="_Toc100052364"/>
      <w:bookmarkStart w:id="7" w:name="_Toc73521547"/>
      <w:bookmarkStart w:id="8" w:name="_Toc101074876"/>
      <w:bookmarkStart w:id="9" w:name="_Toc73518117"/>
      <w:bookmarkStart w:id="10" w:name="_Toc73521635"/>
      <w:bookmarkStart w:id="11" w:name="_Toc60560625"/>
      <w:bookmarkStart w:id="12" w:name="_Toc60631620"/>
      <w:bookmarkStart w:id="13"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6"/>
          <w:bookmarkEnd w:id="7"/>
          <w:bookmarkEnd w:id="8"/>
          <w:bookmarkEnd w:id="9"/>
          <w:bookmarkEnd w:id="10"/>
          <w:bookmarkEnd w:id="11"/>
          <w:bookmarkEnd w:id="12"/>
          <w:bookmarkEnd w:id="13"/>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77777777" w:rsidR="00530019" w:rsidRDefault="00CC703D">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77777777" w:rsidR="00530019" w:rsidRDefault="00CC703D">
            <w:pPr>
              <w:rPr>
                <w:rFonts w:ascii="宋体" w:eastAsia="宋体" w:hAnsi="宋体" w:cs="Times New Roman"/>
                <w:szCs w:val="24"/>
              </w:rPr>
            </w:pPr>
            <w:r>
              <w:rPr>
                <w:rFonts w:ascii="Times New Roman" w:eastAsia="宋体" w:hAnsi="Times New Roman" w:cs="Times New Roman" w:hint="eastAsia"/>
                <w:color w:val="FF0000"/>
                <w:szCs w:val="24"/>
              </w:rPr>
              <w:t>1</w:t>
            </w:r>
            <w:r>
              <w:rPr>
                <w:rFonts w:ascii="Times New Roman" w:eastAsia="宋体" w:hAnsi="Times New Roman" w:cs="Times New Roman"/>
                <w:color w:val="FF0000"/>
                <w:szCs w:val="24"/>
              </w:rPr>
              <w:t>90</w:t>
            </w:r>
            <w:r>
              <w:rPr>
                <w:rFonts w:ascii="Times New Roman" w:eastAsia="宋体" w:hAnsi="Times New Roman" w:cs="Times New Roman" w:hint="eastAsia"/>
                <w:color w:val="FF0000"/>
                <w:szCs w:val="24"/>
              </w:rPr>
              <w:t>,0</w:t>
            </w:r>
            <w:r>
              <w:rPr>
                <w:rFonts w:ascii="Times New Roman" w:eastAsia="宋体" w:hAnsi="Times New Roman" w:cs="Times New Roman"/>
                <w:color w:val="FF0000"/>
                <w:szCs w:val="24"/>
              </w:rPr>
              <w:t>00.00</w:t>
            </w:r>
            <w:r>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投标文件正本一份，副本</w:t>
            </w:r>
            <w:r>
              <w:rPr>
                <w:rFonts w:ascii="宋体" w:eastAsia="宋体" w:hAnsi="宋体" w:cs="Times New Roman"/>
                <w:szCs w:val="24"/>
              </w:rPr>
              <w:t xml:space="preserve"> 四 份，份数不足按废标处理。</w:t>
            </w:r>
          </w:p>
          <w:p w14:paraId="2AF8CBA0"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A4版胶印装订，不得采用活页夹装订，投标文件中的任何一页不能是裁剪粘贴式的，否则按废标处理。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77777777" w:rsidR="00530019" w:rsidRDefault="00CC703D">
            <w:pPr>
              <w:rPr>
                <w:rFonts w:ascii="宋体" w:eastAsia="宋体" w:hAnsi="宋体" w:cs="Times New Roman"/>
                <w:szCs w:val="24"/>
              </w:rPr>
            </w:pPr>
            <w:r>
              <w:rPr>
                <w:rFonts w:ascii="宋体" w:eastAsia="宋体" w:hAnsi="宋体" w:cs="Times New Roman" w:hint="eastAsia"/>
                <w:szCs w:val="24"/>
              </w:rPr>
              <w:t>合同金额</w:t>
            </w:r>
            <w:r>
              <w:rPr>
                <w:rFonts w:ascii="宋体" w:eastAsia="宋体" w:hAnsi="宋体" w:cs="Times New Roman"/>
                <w:szCs w:val="24"/>
              </w:rPr>
              <w:t>的</w:t>
            </w:r>
            <w:r>
              <w:rPr>
                <w:rFonts w:ascii="宋体" w:eastAsia="宋体" w:hAnsi="宋体" w:cs="Times New Roman" w:hint="eastAsia"/>
                <w:szCs w:val="24"/>
              </w:rPr>
              <w:t>5</w:t>
            </w:r>
            <w:r>
              <w:rPr>
                <w:rFonts w:ascii="宋体" w:eastAsia="宋体" w:hAnsi="宋体" w:cs="Times New Roman"/>
                <w:szCs w:val="24"/>
              </w:rPr>
              <w:t>%</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4" w:name="_Toc128884461"/>
      <w:r>
        <w:rPr>
          <w:rFonts w:ascii="宋体" w:eastAsia="宋体" w:hAnsi="宋体" w:cs="Times New Roman" w:hint="eastAsia"/>
          <w:b/>
          <w:bCs/>
          <w:kern w:val="0"/>
          <w:sz w:val="28"/>
          <w:szCs w:val="28"/>
        </w:rPr>
        <w:t>二、项目概况</w:t>
      </w:r>
      <w:bookmarkEnd w:id="14"/>
    </w:p>
    <w:p w14:paraId="5E1DC499" w14:textId="77777777" w:rsidR="00530019" w:rsidRDefault="00CC703D">
      <w:pPr>
        <w:ind w:firstLineChars="200" w:firstLine="420"/>
        <w:rPr>
          <w:rFonts w:ascii="宋体" w:eastAsia="宋体" w:hAnsi="宋体" w:cs="宋体"/>
          <w:szCs w:val="21"/>
        </w:rPr>
      </w:pPr>
      <w:r>
        <w:rPr>
          <w:rFonts w:ascii="宋体" w:eastAsia="宋体" w:hAnsi="宋体" w:cs="宋体" w:hint="eastAsia"/>
          <w:szCs w:val="21"/>
        </w:rPr>
        <w:t>为满足产房信息化需求，实现对病人产程过程进行监控和质量管理，产房病人信息与妇科、新生儿科共享，需采购产房系统。产房系统主要功能包括但不限于：住院病人护理评估消息回传、产科文书、产房病人实时显示、新生儿评估单脚印采集、胎心监护趋势图、分娩登记记录、健康宣教、复检资料提取、出生证信息维护、产后抑郁量表的功能模块。</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64962EED" w14:textId="77777777" w:rsidR="00530019" w:rsidRDefault="00CC703D">
      <w:pPr>
        <w:spacing w:line="360" w:lineRule="auto"/>
        <w:ind w:firstLineChars="202" w:firstLine="426"/>
        <w:outlineLvl w:val="1"/>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Pr>
          <w:rFonts w:ascii="宋体" w:eastAsia="宋体" w:hAnsi="宋体" w:cs="Times New Roman" w:hint="eastAsia"/>
          <w:b/>
          <w:szCs w:val="21"/>
        </w:rPr>
        <w:t>项目管理要求</w:t>
      </w:r>
    </w:p>
    <w:p w14:paraId="70932ACA" w14:textId="07FA994B" w:rsidR="00530019" w:rsidRDefault="00CC703D">
      <w:pPr>
        <w:ind w:firstLineChars="200" w:firstLine="420"/>
        <w:rPr>
          <w:rFonts w:ascii="宋体" w:eastAsia="宋体" w:hAnsi="宋体" w:cs="宋体"/>
          <w:szCs w:val="21"/>
        </w:rPr>
      </w:pPr>
      <w:r>
        <w:rPr>
          <w:rFonts w:ascii="宋体" w:eastAsia="宋体" w:hAnsi="宋体" w:cs="宋体" w:hint="eastAsia"/>
          <w:szCs w:val="21"/>
        </w:rPr>
        <w:t>每名人员必须具有≥2年实施</w:t>
      </w:r>
      <w:r w:rsidR="00700C1D" w:rsidRPr="00700C1D">
        <w:rPr>
          <w:rFonts w:ascii="宋体" w:eastAsia="宋体" w:hAnsi="宋体" w:cs="宋体" w:hint="eastAsia"/>
          <w:szCs w:val="21"/>
        </w:rPr>
        <w:t>信息系统项目</w:t>
      </w:r>
      <w:r>
        <w:rPr>
          <w:rFonts w:ascii="宋体" w:eastAsia="宋体" w:hAnsi="宋体" w:cs="宋体" w:hint="eastAsia"/>
          <w:szCs w:val="21"/>
        </w:rPr>
        <w:t>工作经验，项目负责人具有≥5年实施</w:t>
      </w:r>
      <w:r w:rsidR="00700C1D" w:rsidRPr="00700C1D">
        <w:rPr>
          <w:rFonts w:ascii="宋体" w:eastAsia="宋体" w:hAnsi="宋体" w:cs="宋体" w:hint="eastAsia"/>
          <w:szCs w:val="21"/>
        </w:rPr>
        <w:t>信息系统项目</w:t>
      </w:r>
      <w:r>
        <w:rPr>
          <w:rFonts w:ascii="宋体" w:eastAsia="宋体" w:hAnsi="宋体" w:cs="宋体" w:hint="eastAsia"/>
          <w:szCs w:val="21"/>
        </w:rPr>
        <w:t>工作经验，项目成员相对稳定，成员名单需要经采购方确认后才能派驻工作。</w:t>
      </w:r>
    </w:p>
    <w:p w14:paraId="5A6BB0DC" w14:textId="77777777" w:rsidR="00530019" w:rsidRDefault="00CC703D">
      <w:pPr>
        <w:ind w:firstLineChars="200" w:firstLine="420"/>
        <w:rPr>
          <w:rFonts w:ascii="宋体" w:eastAsia="宋体" w:hAnsi="宋体" w:cs="宋体"/>
          <w:szCs w:val="21"/>
        </w:rPr>
      </w:pPr>
      <w:r>
        <w:rPr>
          <w:rFonts w:ascii="宋体" w:eastAsia="宋体" w:hAnsi="宋体" w:cs="宋体" w:hint="eastAsia"/>
          <w:szCs w:val="21"/>
        </w:rPr>
        <w:lastRenderedPageBreak/>
        <w:t>项目实施期间，安排≥2名人员驻场；在免费售后维护期间，安排≥1名人员驻场</w:t>
      </w:r>
      <w:r>
        <w:rPr>
          <w:rFonts w:ascii="宋体" w:eastAsia="宋体" w:hAnsi="宋体" w:cs="宋体"/>
          <w:szCs w:val="21"/>
        </w:rPr>
        <w:t>。</w:t>
      </w:r>
    </w:p>
    <w:p w14:paraId="706CC129" w14:textId="77777777" w:rsidR="00530019" w:rsidRDefault="00CC703D">
      <w:pPr>
        <w:numPr>
          <w:ilvl w:val="0"/>
          <w:numId w:val="8"/>
        </w:numPr>
        <w:spacing w:line="360" w:lineRule="auto"/>
        <w:ind w:firstLineChars="202" w:firstLine="426"/>
        <w:outlineLvl w:val="1"/>
        <w:rPr>
          <w:rFonts w:ascii="宋体" w:eastAsia="宋体" w:hAnsi="宋体" w:cs="Times New Roman"/>
          <w:b/>
          <w:szCs w:val="21"/>
        </w:rPr>
      </w:pPr>
      <w:r>
        <w:rPr>
          <w:rFonts w:ascii="宋体" w:eastAsia="宋体" w:hAnsi="宋体" w:cs="Times New Roman" w:hint="eastAsia"/>
          <w:b/>
          <w:szCs w:val="21"/>
        </w:rPr>
        <w:t>技术要求</w:t>
      </w:r>
    </w:p>
    <w:p w14:paraId="173B288D" w14:textId="77777777" w:rsidR="00530019" w:rsidRDefault="00CC703D">
      <w:pPr>
        <w:ind w:firstLineChars="200" w:firstLine="420"/>
        <w:jc w:val="left"/>
        <w:rPr>
          <w:rFonts w:ascii="宋体" w:eastAsia="宋体" w:hAnsi="宋体" w:cs="Times New Roman"/>
          <w:szCs w:val="21"/>
        </w:rPr>
      </w:pPr>
      <w:r>
        <w:rPr>
          <w:rFonts w:ascii="宋体" w:eastAsia="宋体" w:hAnsi="宋体" w:cs="Times New Roman" w:hint="eastAsia"/>
          <w:szCs w:val="21"/>
        </w:rPr>
        <w:t>产房管理系统必须满足以下具体的技术要求：</w:t>
      </w:r>
    </w:p>
    <w:tbl>
      <w:tblPr>
        <w:tblW w:w="8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8"/>
        <w:gridCol w:w="5700"/>
      </w:tblGrid>
      <w:tr w:rsidR="00530019" w14:paraId="347A0CBA" w14:textId="77777777">
        <w:trPr>
          <w:trHeight w:val="355"/>
        </w:trPr>
        <w:tc>
          <w:tcPr>
            <w:tcW w:w="2588" w:type="dxa"/>
            <w:vAlign w:val="center"/>
          </w:tcPr>
          <w:p w14:paraId="538F5701" w14:textId="77777777" w:rsidR="00530019" w:rsidRDefault="00CC703D">
            <w:pPr>
              <w:widowControl/>
              <w:spacing w:line="320" w:lineRule="exact"/>
              <w:jc w:val="center"/>
              <w:rPr>
                <w:rFonts w:ascii="宋体" w:eastAsia="宋体" w:hAnsi="宋体" w:cs="宋体"/>
                <w:b/>
                <w:bCs/>
                <w:szCs w:val="21"/>
              </w:rPr>
            </w:pPr>
            <w:r>
              <w:rPr>
                <w:rFonts w:ascii="宋体" w:eastAsia="宋体" w:hAnsi="宋体" w:cs="宋体" w:hint="eastAsia"/>
                <w:b/>
                <w:bCs/>
                <w:szCs w:val="21"/>
              </w:rPr>
              <w:t>名称</w:t>
            </w:r>
          </w:p>
        </w:tc>
        <w:tc>
          <w:tcPr>
            <w:tcW w:w="5700" w:type="dxa"/>
            <w:vAlign w:val="center"/>
          </w:tcPr>
          <w:p w14:paraId="3D099A87" w14:textId="77777777" w:rsidR="00530019" w:rsidRDefault="00CC703D">
            <w:pPr>
              <w:widowControl/>
              <w:spacing w:line="320" w:lineRule="exact"/>
              <w:jc w:val="center"/>
              <w:rPr>
                <w:rFonts w:ascii="宋体" w:eastAsia="宋体" w:hAnsi="宋体" w:cs="宋体"/>
                <w:b/>
                <w:bCs/>
                <w:szCs w:val="21"/>
              </w:rPr>
            </w:pPr>
            <w:r>
              <w:rPr>
                <w:rFonts w:ascii="宋体" w:eastAsia="宋体" w:hAnsi="宋体" w:cs="宋体" w:hint="eastAsia"/>
                <w:b/>
                <w:bCs/>
                <w:szCs w:val="21"/>
              </w:rPr>
              <w:t>项目技术要求</w:t>
            </w:r>
          </w:p>
        </w:tc>
      </w:tr>
      <w:tr w:rsidR="00530019" w14:paraId="77765DD4" w14:textId="77777777">
        <w:trPr>
          <w:trHeight w:val="1375"/>
        </w:trPr>
        <w:tc>
          <w:tcPr>
            <w:tcW w:w="2588" w:type="dxa"/>
            <w:vAlign w:val="center"/>
          </w:tcPr>
          <w:p w14:paraId="494713B0" w14:textId="77777777" w:rsidR="00530019" w:rsidRDefault="00CC703D">
            <w:pPr>
              <w:spacing w:line="320" w:lineRule="exact"/>
              <w:rPr>
                <w:rFonts w:ascii="宋体" w:eastAsia="宋体" w:hAnsi="宋体" w:cs="宋体"/>
                <w:b/>
                <w:bCs/>
                <w:szCs w:val="21"/>
              </w:rPr>
            </w:pPr>
            <w:r>
              <w:rPr>
                <w:rFonts w:ascii="宋体" w:eastAsia="宋体" w:hAnsi="宋体" w:cs="宋体" w:hint="eastAsia"/>
                <w:szCs w:val="21"/>
              </w:rPr>
              <w:t>1、消息</w:t>
            </w:r>
          </w:p>
        </w:tc>
        <w:tc>
          <w:tcPr>
            <w:tcW w:w="5700" w:type="dxa"/>
            <w:vAlign w:val="center"/>
          </w:tcPr>
          <w:p w14:paraId="46CB11CA" w14:textId="77777777" w:rsidR="00530019" w:rsidRDefault="00CC703D">
            <w:pPr>
              <w:spacing w:line="320" w:lineRule="exact"/>
              <w:rPr>
                <w:rFonts w:ascii="宋体" w:eastAsia="宋体" w:hAnsi="宋体" w:cs="宋体"/>
                <w:b/>
                <w:bCs/>
                <w:szCs w:val="21"/>
              </w:rPr>
            </w:pPr>
            <w:r>
              <w:rPr>
                <w:rFonts w:ascii="宋体" w:eastAsia="宋体" w:hAnsi="宋体" w:cs="宋体" w:hint="eastAsia"/>
                <w:szCs w:val="21"/>
              </w:rPr>
              <w:t>1.1住院病人护理评估消息回传，包含但不限于以下病人信息： 跌倒评分、基本生活活动能力评分、压疮评分、疼痛评分、身高、体重、体温、脉搏、舒张压(低压)、收缩压(高压)、出量、入量。</w:t>
            </w:r>
          </w:p>
        </w:tc>
      </w:tr>
      <w:tr w:rsidR="00530019" w14:paraId="1D14C03D" w14:textId="77777777">
        <w:tc>
          <w:tcPr>
            <w:tcW w:w="2588" w:type="dxa"/>
            <w:vMerge w:val="restart"/>
            <w:vAlign w:val="center"/>
          </w:tcPr>
          <w:p w14:paraId="12FA79FE" w14:textId="77777777" w:rsidR="00530019" w:rsidRDefault="00CC703D">
            <w:pPr>
              <w:spacing w:line="320" w:lineRule="exact"/>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、文书</w:t>
            </w:r>
          </w:p>
        </w:tc>
        <w:tc>
          <w:tcPr>
            <w:tcW w:w="5700" w:type="dxa"/>
            <w:vAlign w:val="center"/>
          </w:tcPr>
          <w:p w14:paraId="2E26AF03" w14:textId="77777777" w:rsidR="00530019" w:rsidRDefault="00CC703D">
            <w:pPr>
              <w:spacing w:line="320" w:lineRule="exact"/>
              <w:rPr>
                <w:rFonts w:ascii="宋体" w:eastAsia="宋体" w:hAnsi="宋体" w:cs="宋体"/>
                <w:szCs w:val="21"/>
              </w:rPr>
            </w:pPr>
            <w:r>
              <w:rPr>
                <w:rFonts w:ascii="宋体" w:eastAsia="宋体" w:hAnsi="宋体" w:cs="宋体" w:hint="eastAsia"/>
                <w:kern w:val="0"/>
                <w:szCs w:val="21"/>
                <w:lang w:bidi="ar"/>
              </w:rPr>
              <w:t>▲2.1</w:t>
            </w:r>
            <w:r>
              <w:rPr>
                <w:rFonts w:ascii="宋体" w:eastAsia="宋体" w:hAnsi="宋体" w:cs="宋体" w:hint="eastAsia"/>
                <w:szCs w:val="21"/>
              </w:rPr>
              <w:t>产科待产记录单：根据科室需求自定义病人待产记录（产科专科记录）。</w:t>
            </w:r>
          </w:p>
        </w:tc>
      </w:tr>
      <w:tr w:rsidR="00530019" w14:paraId="7C99057A" w14:textId="77777777">
        <w:tc>
          <w:tcPr>
            <w:tcW w:w="2588" w:type="dxa"/>
            <w:vMerge/>
            <w:vAlign w:val="center"/>
          </w:tcPr>
          <w:p w14:paraId="401F95D7" w14:textId="77777777" w:rsidR="00530019" w:rsidRDefault="00530019">
            <w:pPr>
              <w:spacing w:line="320" w:lineRule="exact"/>
              <w:rPr>
                <w:rFonts w:ascii="宋体" w:eastAsia="宋体" w:hAnsi="宋体" w:cs="宋体"/>
                <w:szCs w:val="21"/>
              </w:rPr>
            </w:pPr>
          </w:p>
        </w:tc>
        <w:tc>
          <w:tcPr>
            <w:tcW w:w="5700" w:type="dxa"/>
            <w:vAlign w:val="center"/>
          </w:tcPr>
          <w:p w14:paraId="16C41CFE" w14:textId="77777777" w:rsidR="00530019" w:rsidRDefault="00CC703D">
            <w:pPr>
              <w:spacing w:line="320" w:lineRule="exact"/>
              <w:rPr>
                <w:rFonts w:ascii="宋体" w:eastAsia="宋体" w:hAnsi="宋体" w:cs="宋体"/>
                <w:szCs w:val="21"/>
              </w:rPr>
            </w:pPr>
            <w:r>
              <w:rPr>
                <w:rFonts w:ascii="宋体" w:eastAsia="宋体" w:hAnsi="宋体" w:cs="宋体" w:hint="eastAsia"/>
                <w:szCs w:val="21"/>
              </w:rPr>
              <w:t>2.2催产素静脉点滴观察表：根据科室需求自定义催产素点滴记录。</w:t>
            </w:r>
          </w:p>
        </w:tc>
      </w:tr>
      <w:tr w:rsidR="00530019" w14:paraId="182AC528" w14:textId="77777777">
        <w:trPr>
          <w:trHeight w:val="261"/>
        </w:trPr>
        <w:tc>
          <w:tcPr>
            <w:tcW w:w="2588" w:type="dxa"/>
            <w:vMerge/>
            <w:vAlign w:val="center"/>
          </w:tcPr>
          <w:p w14:paraId="157404EC" w14:textId="77777777" w:rsidR="00530019" w:rsidRDefault="00530019">
            <w:pPr>
              <w:spacing w:line="320" w:lineRule="exact"/>
              <w:rPr>
                <w:rFonts w:ascii="宋体" w:eastAsia="宋体" w:hAnsi="宋体" w:cs="宋体"/>
                <w:szCs w:val="21"/>
              </w:rPr>
            </w:pPr>
          </w:p>
        </w:tc>
        <w:tc>
          <w:tcPr>
            <w:tcW w:w="5700" w:type="dxa"/>
            <w:vAlign w:val="center"/>
          </w:tcPr>
          <w:p w14:paraId="1EED7EEB" w14:textId="77777777" w:rsidR="00530019" w:rsidRDefault="00CC703D">
            <w:pPr>
              <w:spacing w:line="320" w:lineRule="exact"/>
              <w:rPr>
                <w:rFonts w:ascii="宋体" w:eastAsia="宋体" w:hAnsi="宋体" w:cs="宋体"/>
                <w:szCs w:val="21"/>
              </w:rPr>
            </w:pPr>
            <w:r>
              <w:rPr>
                <w:rFonts w:ascii="宋体" w:eastAsia="宋体" w:hAnsi="宋体" w:cs="宋体" w:hint="eastAsia"/>
                <w:szCs w:val="21"/>
              </w:rPr>
              <w:t>2.3特殊用药护理记录单：根据科室需求自定义特殊用药护理记录单。</w:t>
            </w:r>
          </w:p>
        </w:tc>
      </w:tr>
      <w:tr w:rsidR="00530019" w14:paraId="15D01ECB" w14:textId="77777777">
        <w:tc>
          <w:tcPr>
            <w:tcW w:w="2588" w:type="dxa"/>
            <w:vMerge/>
            <w:vAlign w:val="center"/>
          </w:tcPr>
          <w:p w14:paraId="3BDA4375" w14:textId="77777777" w:rsidR="00530019" w:rsidRDefault="00530019">
            <w:pPr>
              <w:spacing w:line="320" w:lineRule="exact"/>
              <w:rPr>
                <w:rFonts w:ascii="宋体" w:eastAsia="宋体" w:hAnsi="宋体" w:cs="宋体"/>
                <w:szCs w:val="21"/>
              </w:rPr>
            </w:pPr>
          </w:p>
        </w:tc>
        <w:tc>
          <w:tcPr>
            <w:tcW w:w="5700" w:type="dxa"/>
            <w:vAlign w:val="center"/>
          </w:tcPr>
          <w:p w14:paraId="3F5AB49F" w14:textId="77777777" w:rsidR="00530019" w:rsidRDefault="00CC703D">
            <w:pPr>
              <w:spacing w:line="320" w:lineRule="exact"/>
              <w:rPr>
                <w:rFonts w:ascii="宋体" w:eastAsia="宋体" w:hAnsi="宋体" w:cs="宋体"/>
                <w:szCs w:val="21"/>
              </w:rPr>
            </w:pPr>
            <w:r>
              <w:rPr>
                <w:rFonts w:ascii="宋体" w:eastAsia="宋体" w:hAnsi="宋体" w:cs="宋体" w:hint="eastAsia"/>
                <w:szCs w:val="21"/>
              </w:rPr>
              <w:t>2.4分娩记录单（护士）：根据科室需求自定义记录产妇分娩信息，打印版是给护士或医生看的。</w:t>
            </w:r>
          </w:p>
        </w:tc>
      </w:tr>
      <w:tr w:rsidR="00530019" w14:paraId="4F63075F" w14:textId="77777777">
        <w:tc>
          <w:tcPr>
            <w:tcW w:w="2588" w:type="dxa"/>
            <w:vMerge/>
            <w:vAlign w:val="center"/>
          </w:tcPr>
          <w:p w14:paraId="6C39FBDA" w14:textId="77777777" w:rsidR="00530019" w:rsidRDefault="00530019">
            <w:pPr>
              <w:spacing w:line="320" w:lineRule="exact"/>
              <w:rPr>
                <w:rFonts w:ascii="宋体" w:eastAsia="宋体" w:hAnsi="宋体" w:cs="宋体"/>
                <w:szCs w:val="21"/>
              </w:rPr>
            </w:pPr>
          </w:p>
        </w:tc>
        <w:tc>
          <w:tcPr>
            <w:tcW w:w="5700" w:type="dxa"/>
            <w:vAlign w:val="center"/>
          </w:tcPr>
          <w:p w14:paraId="077FDD8C" w14:textId="77777777" w:rsidR="00530019" w:rsidRDefault="00CC703D">
            <w:pPr>
              <w:spacing w:line="320" w:lineRule="exact"/>
              <w:rPr>
                <w:rFonts w:ascii="宋体" w:eastAsia="宋体" w:hAnsi="宋体" w:cs="宋体"/>
                <w:szCs w:val="21"/>
              </w:rPr>
            </w:pPr>
            <w:r>
              <w:rPr>
                <w:rFonts w:ascii="宋体" w:eastAsia="宋体" w:hAnsi="宋体" w:cs="宋体" w:hint="eastAsia"/>
                <w:kern w:val="0"/>
                <w:szCs w:val="21"/>
                <w:lang w:bidi="ar"/>
              </w:rPr>
              <w:t>▲2.5</w:t>
            </w:r>
            <w:r>
              <w:rPr>
                <w:rFonts w:ascii="宋体" w:eastAsia="宋体" w:hAnsi="宋体" w:cs="宋体" w:hint="eastAsia"/>
                <w:szCs w:val="21"/>
              </w:rPr>
              <w:t>分娩记录单（病人）：根据科室需求自定义记录产妇分娩信息，打印版是给病人或家属看的。</w:t>
            </w:r>
          </w:p>
        </w:tc>
      </w:tr>
      <w:tr w:rsidR="00530019" w14:paraId="5A044BAC" w14:textId="77777777">
        <w:tc>
          <w:tcPr>
            <w:tcW w:w="2588" w:type="dxa"/>
            <w:vMerge/>
            <w:vAlign w:val="center"/>
          </w:tcPr>
          <w:p w14:paraId="251E943E" w14:textId="77777777" w:rsidR="00530019" w:rsidRDefault="00530019">
            <w:pPr>
              <w:spacing w:line="320" w:lineRule="exact"/>
              <w:rPr>
                <w:rFonts w:ascii="宋体" w:eastAsia="宋体" w:hAnsi="宋体" w:cs="宋体"/>
                <w:szCs w:val="21"/>
              </w:rPr>
            </w:pPr>
          </w:p>
        </w:tc>
        <w:tc>
          <w:tcPr>
            <w:tcW w:w="5700" w:type="dxa"/>
            <w:vAlign w:val="center"/>
          </w:tcPr>
          <w:p w14:paraId="2129C200" w14:textId="77777777" w:rsidR="00530019" w:rsidRDefault="00CC703D">
            <w:pPr>
              <w:spacing w:line="320" w:lineRule="exact"/>
              <w:rPr>
                <w:rFonts w:ascii="宋体" w:eastAsia="宋体" w:hAnsi="宋体" w:cs="宋体"/>
                <w:szCs w:val="21"/>
              </w:rPr>
            </w:pPr>
            <w:r>
              <w:rPr>
                <w:rFonts w:ascii="宋体" w:eastAsia="宋体" w:hAnsi="宋体" w:cs="宋体" w:hint="eastAsia"/>
                <w:szCs w:val="21"/>
              </w:rPr>
              <w:t>2.6接生器械清点记录单：根据科室需求自定义接生器械清点记录。</w:t>
            </w:r>
          </w:p>
        </w:tc>
      </w:tr>
      <w:tr w:rsidR="00530019" w14:paraId="4079B0B3" w14:textId="77777777">
        <w:tc>
          <w:tcPr>
            <w:tcW w:w="2588" w:type="dxa"/>
            <w:vMerge/>
            <w:vAlign w:val="center"/>
          </w:tcPr>
          <w:p w14:paraId="71D7DEDF" w14:textId="77777777" w:rsidR="00530019" w:rsidRDefault="00530019">
            <w:pPr>
              <w:spacing w:line="320" w:lineRule="exact"/>
              <w:rPr>
                <w:rFonts w:ascii="宋体" w:eastAsia="宋体" w:hAnsi="宋体" w:cs="宋体"/>
                <w:szCs w:val="21"/>
              </w:rPr>
            </w:pPr>
          </w:p>
        </w:tc>
        <w:tc>
          <w:tcPr>
            <w:tcW w:w="5700" w:type="dxa"/>
            <w:vAlign w:val="center"/>
          </w:tcPr>
          <w:p w14:paraId="018E059B" w14:textId="77777777" w:rsidR="00530019" w:rsidRDefault="00CC703D">
            <w:pPr>
              <w:spacing w:line="320" w:lineRule="exact"/>
              <w:rPr>
                <w:rFonts w:ascii="宋体" w:eastAsia="宋体" w:hAnsi="宋体" w:cs="宋体"/>
                <w:szCs w:val="21"/>
              </w:rPr>
            </w:pPr>
            <w:r>
              <w:rPr>
                <w:rFonts w:ascii="宋体" w:eastAsia="宋体" w:hAnsi="宋体" w:cs="宋体"/>
                <w:szCs w:val="21"/>
              </w:rPr>
              <w:t>2.7</w:t>
            </w:r>
            <w:r>
              <w:rPr>
                <w:rFonts w:ascii="宋体" w:eastAsia="宋体" w:hAnsi="宋体" w:cs="宋体" w:hint="eastAsia"/>
                <w:szCs w:val="21"/>
              </w:rPr>
              <w:t>产科病人转运交接单</w:t>
            </w:r>
          </w:p>
        </w:tc>
      </w:tr>
      <w:tr w:rsidR="00530019" w14:paraId="76F2E39E" w14:textId="77777777">
        <w:tc>
          <w:tcPr>
            <w:tcW w:w="2588" w:type="dxa"/>
            <w:vMerge/>
            <w:vAlign w:val="center"/>
          </w:tcPr>
          <w:p w14:paraId="177C8F02" w14:textId="77777777" w:rsidR="00530019" w:rsidRDefault="00530019">
            <w:pPr>
              <w:spacing w:line="320" w:lineRule="exact"/>
              <w:rPr>
                <w:rFonts w:ascii="宋体" w:eastAsia="宋体" w:hAnsi="宋体" w:cs="宋体"/>
                <w:szCs w:val="21"/>
              </w:rPr>
            </w:pPr>
          </w:p>
        </w:tc>
        <w:tc>
          <w:tcPr>
            <w:tcW w:w="5700" w:type="dxa"/>
            <w:vAlign w:val="center"/>
          </w:tcPr>
          <w:p w14:paraId="208705B6" w14:textId="77777777" w:rsidR="00530019" w:rsidRDefault="00CC703D">
            <w:pPr>
              <w:spacing w:line="320" w:lineRule="exact"/>
              <w:rPr>
                <w:rFonts w:ascii="宋体" w:eastAsia="宋体" w:hAnsi="宋体" w:cs="宋体"/>
                <w:szCs w:val="21"/>
              </w:rPr>
            </w:pPr>
            <w:r>
              <w:rPr>
                <w:rFonts w:ascii="宋体" w:eastAsia="宋体" w:hAnsi="宋体" w:cs="宋体" w:hint="eastAsia"/>
                <w:kern w:val="0"/>
                <w:szCs w:val="21"/>
                <w:lang w:bidi="ar"/>
              </w:rPr>
              <w:t>▲2</w:t>
            </w:r>
            <w:r>
              <w:rPr>
                <w:rFonts w:ascii="宋体" w:eastAsia="宋体" w:hAnsi="宋体" w:cs="宋体"/>
                <w:kern w:val="0"/>
                <w:szCs w:val="21"/>
                <w:lang w:bidi="ar"/>
              </w:rPr>
              <w:t>.8</w:t>
            </w:r>
            <w:r>
              <w:rPr>
                <w:rFonts w:ascii="宋体" w:eastAsia="宋体" w:hAnsi="宋体" w:cs="宋体" w:hint="eastAsia"/>
                <w:szCs w:val="21"/>
              </w:rPr>
              <w:t>产房交接班报告：交班报告数据统计。</w:t>
            </w:r>
          </w:p>
        </w:tc>
      </w:tr>
      <w:tr w:rsidR="00530019" w14:paraId="400A944B" w14:textId="77777777">
        <w:tc>
          <w:tcPr>
            <w:tcW w:w="2588" w:type="dxa"/>
            <w:vMerge/>
            <w:vAlign w:val="center"/>
          </w:tcPr>
          <w:p w14:paraId="5F130FB2" w14:textId="77777777" w:rsidR="00530019" w:rsidRDefault="00530019">
            <w:pPr>
              <w:spacing w:line="320" w:lineRule="exact"/>
              <w:rPr>
                <w:rFonts w:ascii="宋体" w:eastAsia="宋体" w:hAnsi="宋体" w:cs="宋体"/>
                <w:szCs w:val="21"/>
              </w:rPr>
            </w:pPr>
          </w:p>
        </w:tc>
        <w:tc>
          <w:tcPr>
            <w:tcW w:w="5700" w:type="dxa"/>
            <w:vAlign w:val="center"/>
          </w:tcPr>
          <w:p w14:paraId="794DFDB2" w14:textId="77777777" w:rsidR="00530019" w:rsidRDefault="00CC703D">
            <w:pPr>
              <w:spacing w:line="32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9</w:t>
            </w:r>
            <w:r>
              <w:rPr>
                <w:rFonts w:ascii="宋体" w:eastAsia="宋体" w:hAnsi="宋体" w:cs="宋体" w:hint="eastAsia"/>
                <w:szCs w:val="21"/>
              </w:rPr>
              <w:t>产科入院评估单：诊断争取提取护士站的诊断。</w:t>
            </w:r>
          </w:p>
        </w:tc>
      </w:tr>
      <w:tr w:rsidR="00530019" w14:paraId="60BBD89C" w14:textId="77777777">
        <w:tc>
          <w:tcPr>
            <w:tcW w:w="2588" w:type="dxa"/>
            <w:vMerge/>
            <w:tcBorders>
              <w:bottom w:val="single" w:sz="4" w:space="0" w:color="auto"/>
            </w:tcBorders>
            <w:vAlign w:val="center"/>
          </w:tcPr>
          <w:p w14:paraId="70E7DA2F" w14:textId="77777777" w:rsidR="00530019" w:rsidRDefault="00530019">
            <w:pPr>
              <w:spacing w:line="320" w:lineRule="exact"/>
              <w:rPr>
                <w:rFonts w:ascii="宋体" w:eastAsia="宋体" w:hAnsi="宋体" w:cs="宋体"/>
                <w:szCs w:val="21"/>
              </w:rPr>
            </w:pPr>
          </w:p>
        </w:tc>
        <w:tc>
          <w:tcPr>
            <w:tcW w:w="5700" w:type="dxa"/>
            <w:vAlign w:val="center"/>
          </w:tcPr>
          <w:p w14:paraId="09AA2E38" w14:textId="77777777" w:rsidR="00530019" w:rsidRDefault="00CC703D">
            <w:pPr>
              <w:spacing w:line="320" w:lineRule="exact"/>
              <w:rPr>
                <w:rFonts w:ascii="宋体" w:eastAsia="宋体" w:hAnsi="宋体" w:cs="宋体"/>
                <w:szCs w:val="21"/>
              </w:rPr>
            </w:pPr>
            <w:r>
              <w:rPr>
                <w:rFonts w:ascii="宋体" w:eastAsia="宋体" w:hAnsi="宋体" w:cs="宋体"/>
                <w:szCs w:val="21"/>
              </w:rPr>
              <w:t>2.10</w:t>
            </w:r>
            <w:r>
              <w:rPr>
                <w:rFonts w:ascii="宋体" w:eastAsia="宋体" w:hAnsi="宋体" w:cs="宋体" w:hint="eastAsia"/>
                <w:szCs w:val="21"/>
              </w:rPr>
              <w:t>新生儿记录单：根据科室需求自定义记录新生儿出生相关信息。</w:t>
            </w:r>
          </w:p>
        </w:tc>
      </w:tr>
      <w:tr w:rsidR="00530019" w14:paraId="49A76DE6" w14:textId="77777777">
        <w:trPr>
          <w:trHeight w:val="1420"/>
        </w:trPr>
        <w:tc>
          <w:tcPr>
            <w:tcW w:w="2588" w:type="dxa"/>
            <w:tcBorders>
              <w:top w:val="single" w:sz="4" w:space="0" w:color="auto"/>
            </w:tcBorders>
            <w:vAlign w:val="center"/>
          </w:tcPr>
          <w:p w14:paraId="2171B057" w14:textId="77777777" w:rsidR="00530019" w:rsidRDefault="00CC703D">
            <w:pPr>
              <w:spacing w:line="320" w:lineRule="exact"/>
              <w:rPr>
                <w:szCs w:val="21"/>
              </w:rPr>
            </w:pPr>
            <w:r>
              <w:rPr>
                <w:rFonts w:ascii="宋体" w:eastAsia="宋体" w:hAnsi="宋体" w:cs="宋体"/>
                <w:szCs w:val="21"/>
              </w:rPr>
              <w:t>3</w:t>
            </w:r>
            <w:r>
              <w:rPr>
                <w:rFonts w:ascii="宋体" w:eastAsia="宋体" w:hAnsi="宋体" w:cs="宋体" w:hint="eastAsia"/>
                <w:szCs w:val="21"/>
              </w:rPr>
              <w:t>、产房病人实时显示界面</w:t>
            </w:r>
          </w:p>
        </w:tc>
        <w:tc>
          <w:tcPr>
            <w:tcW w:w="5700" w:type="dxa"/>
            <w:vAlign w:val="center"/>
          </w:tcPr>
          <w:p w14:paraId="2186C104" w14:textId="77777777" w:rsidR="00530019" w:rsidRDefault="00CC703D">
            <w:pPr>
              <w:spacing w:line="320" w:lineRule="exact"/>
              <w:rPr>
                <w:rFonts w:ascii="宋体" w:eastAsia="宋体" w:hAnsi="宋体" w:cs="宋体"/>
                <w:szCs w:val="21"/>
              </w:rPr>
            </w:pPr>
            <w:r>
              <w:rPr>
                <w:rFonts w:ascii="宋体" w:eastAsia="宋体" w:hAnsi="宋体" w:cs="宋体" w:hint="eastAsia"/>
                <w:kern w:val="0"/>
                <w:szCs w:val="21"/>
                <w:lang w:bidi="ar"/>
              </w:rPr>
              <w:t>▲3.1</w:t>
            </w:r>
            <w:r>
              <w:rPr>
                <w:rFonts w:ascii="宋体" w:eastAsia="宋体" w:hAnsi="宋体" w:cs="宋体" w:hint="eastAsia"/>
                <w:szCs w:val="21"/>
              </w:rPr>
              <w:t>实时显示产妇基本信息内容，包含但不限于：姓名、住院号、年龄、诊断、宫口及先露、羊水性状、GBS结果、胎心监护类型、备注，以上内容取待产记录内的内容，告知家属需配合事项及内容。</w:t>
            </w:r>
            <w:r>
              <w:rPr>
                <w:rFonts w:ascii="宋体" w:eastAsia="宋体" w:hAnsi="宋体" w:cs="宋体"/>
                <w:szCs w:val="21"/>
              </w:rPr>
              <w:t>该</w:t>
            </w:r>
            <w:r>
              <w:rPr>
                <w:rFonts w:ascii="宋体" w:eastAsia="宋体" w:hAnsi="宋体" w:cs="宋体" w:hint="eastAsia"/>
                <w:szCs w:val="21"/>
              </w:rPr>
              <w:t>功能需同步在儿科、产科医生办公室同步显示。</w:t>
            </w:r>
          </w:p>
        </w:tc>
      </w:tr>
      <w:tr w:rsidR="00530019" w14:paraId="372AD7FF" w14:textId="77777777">
        <w:trPr>
          <w:trHeight w:val="718"/>
        </w:trPr>
        <w:tc>
          <w:tcPr>
            <w:tcW w:w="2588" w:type="dxa"/>
            <w:vAlign w:val="center"/>
          </w:tcPr>
          <w:p w14:paraId="372FFA48" w14:textId="77777777" w:rsidR="00530019" w:rsidRDefault="00CC703D">
            <w:pPr>
              <w:spacing w:line="320" w:lineRule="exact"/>
              <w:rPr>
                <w:rFonts w:ascii="宋体" w:eastAsia="宋体" w:hAnsi="宋体" w:cs="宋体"/>
                <w:szCs w:val="21"/>
              </w:rPr>
            </w:pPr>
            <w:r>
              <w:rPr>
                <w:rFonts w:ascii="宋体" w:eastAsia="宋体" w:hAnsi="宋体" w:cs="宋体" w:hint="eastAsia"/>
                <w:szCs w:val="21"/>
              </w:rPr>
              <w:t>4、新生儿评估单脚印采集</w:t>
            </w:r>
          </w:p>
        </w:tc>
        <w:tc>
          <w:tcPr>
            <w:tcW w:w="5700" w:type="dxa"/>
            <w:vAlign w:val="center"/>
          </w:tcPr>
          <w:p w14:paraId="46A15AF2" w14:textId="77777777" w:rsidR="00530019" w:rsidRDefault="00CC703D">
            <w:pPr>
              <w:spacing w:line="320" w:lineRule="exact"/>
              <w:rPr>
                <w:rFonts w:ascii="宋体" w:eastAsia="宋体" w:hAnsi="宋体" w:cs="宋体"/>
                <w:szCs w:val="21"/>
              </w:rPr>
            </w:pPr>
            <w:r>
              <w:rPr>
                <w:rFonts w:ascii="宋体" w:eastAsia="宋体" w:hAnsi="宋体" w:cs="宋体" w:hint="eastAsia"/>
                <w:szCs w:val="21"/>
              </w:rPr>
              <w:t>4</w:t>
            </w:r>
            <w:r>
              <w:rPr>
                <w:rFonts w:ascii="宋体" w:eastAsia="宋体" w:hAnsi="宋体" w:cs="宋体"/>
                <w:szCs w:val="21"/>
              </w:rPr>
              <w:t>.1</w:t>
            </w:r>
            <w:r>
              <w:rPr>
                <w:rFonts w:ascii="宋体" w:eastAsia="宋体" w:hAnsi="宋体" w:cs="宋体" w:hint="eastAsia"/>
                <w:szCs w:val="21"/>
              </w:rPr>
              <w:t xml:space="preserve">配置脚印采集器硬件设备≥2台，将采集的图片显示在文书内。 </w:t>
            </w:r>
          </w:p>
        </w:tc>
      </w:tr>
      <w:tr w:rsidR="00530019" w14:paraId="0F2F88AE" w14:textId="77777777">
        <w:trPr>
          <w:trHeight w:val="795"/>
        </w:trPr>
        <w:tc>
          <w:tcPr>
            <w:tcW w:w="2588" w:type="dxa"/>
            <w:vAlign w:val="center"/>
          </w:tcPr>
          <w:p w14:paraId="01AD2290" w14:textId="77777777" w:rsidR="00530019" w:rsidRDefault="00CC703D">
            <w:pPr>
              <w:spacing w:line="320" w:lineRule="exact"/>
              <w:rPr>
                <w:rFonts w:ascii="宋体" w:eastAsia="宋体" w:hAnsi="宋体" w:cs="宋体"/>
                <w:szCs w:val="21"/>
              </w:rPr>
            </w:pPr>
            <w:r>
              <w:rPr>
                <w:rFonts w:ascii="宋体" w:eastAsia="宋体" w:hAnsi="宋体" w:cs="宋体" w:hint="eastAsia"/>
                <w:szCs w:val="21"/>
              </w:rPr>
              <w:t>5、胎心监护趋势图</w:t>
            </w:r>
          </w:p>
        </w:tc>
        <w:tc>
          <w:tcPr>
            <w:tcW w:w="5700" w:type="dxa"/>
            <w:vAlign w:val="center"/>
          </w:tcPr>
          <w:p w14:paraId="6A13A861" w14:textId="77777777" w:rsidR="00530019" w:rsidRDefault="00CC703D">
            <w:pPr>
              <w:spacing w:line="320" w:lineRule="exact"/>
              <w:rPr>
                <w:rFonts w:ascii="宋体" w:eastAsia="宋体" w:hAnsi="宋体" w:cs="宋体"/>
                <w:szCs w:val="21"/>
              </w:rPr>
            </w:pPr>
            <w:r>
              <w:rPr>
                <w:rFonts w:ascii="宋体" w:eastAsia="宋体" w:hAnsi="宋体" w:cs="宋体" w:hint="eastAsia"/>
                <w:kern w:val="0"/>
                <w:szCs w:val="21"/>
                <w:lang w:bidi="ar"/>
              </w:rPr>
              <w:t>▲5.1</w:t>
            </w:r>
            <w:r>
              <w:rPr>
                <w:rFonts w:ascii="宋体" w:eastAsia="宋体" w:hAnsi="宋体" w:cs="宋体" w:hint="eastAsia"/>
                <w:szCs w:val="21"/>
              </w:rPr>
              <w:t xml:space="preserve">通过接口取中央监护系统胎心数据，在系统中以曲线图方式显示。 </w:t>
            </w:r>
          </w:p>
        </w:tc>
      </w:tr>
      <w:tr w:rsidR="00530019" w14:paraId="346EAF85" w14:textId="77777777">
        <w:trPr>
          <w:trHeight w:val="1465"/>
        </w:trPr>
        <w:tc>
          <w:tcPr>
            <w:tcW w:w="2588" w:type="dxa"/>
            <w:vAlign w:val="center"/>
          </w:tcPr>
          <w:p w14:paraId="2D9B33DC" w14:textId="77777777" w:rsidR="00530019" w:rsidRDefault="00CC703D">
            <w:pPr>
              <w:spacing w:line="320" w:lineRule="exact"/>
              <w:rPr>
                <w:rFonts w:ascii="宋体" w:eastAsia="宋体" w:hAnsi="宋体" w:cs="宋体"/>
                <w:szCs w:val="21"/>
              </w:rPr>
            </w:pPr>
            <w:r>
              <w:rPr>
                <w:rFonts w:ascii="宋体" w:eastAsia="宋体" w:hAnsi="宋体" w:cs="宋体" w:hint="eastAsia"/>
                <w:szCs w:val="21"/>
              </w:rPr>
              <w:t>6、分娩登记大本</w:t>
            </w:r>
          </w:p>
        </w:tc>
        <w:tc>
          <w:tcPr>
            <w:tcW w:w="5700" w:type="dxa"/>
            <w:vAlign w:val="center"/>
          </w:tcPr>
          <w:p w14:paraId="36213EB0" w14:textId="77777777" w:rsidR="00530019" w:rsidRDefault="00CC703D">
            <w:pPr>
              <w:spacing w:line="320" w:lineRule="exact"/>
              <w:rPr>
                <w:rFonts w:ascii="宋体" w:eastAsia="宋体" w:hAnsi="宋体" w:cs="宋体"/>
                <w:szCs w:val="21"/>
              </w:rPr>
            </w:pPr>
            <w:r>
              <w:rPr>
                <w:rFonts w:ascii="宋体" w:eastAsia="宋体" w:hAnsi="宋体" w:cs="宋体" w:hint="eastAsia"/>
                <w:kern w:val="0"/>
                <w:szCs w:val="21"/>
                <w:lang w:bidi="ar"/>
              </w:rPr>
              <w:t>▲</w:t>
            </w:r>
            <w:r>
              <w:rPr>
                <w:rFonts w:ascii="宋体" w:eastAsia="宋体" w:hAnsi="宋体" w:cs="宋体" w:hint="eastAsia"/>
                <w:szCs w:val="21"/>
              </w:rPr>
              <w:t>统计显示每个病人分娩记录中的内容数据，包含但不限于：姓名、住院号、年龄、</w:t>
            </w:r>
            <w:r>
              <w:rPr>
                <w:rFonts w:ascii="宋体" w:eastAsia="宋体" w:hAnsi="宋体" w:cs="宋体"/>
                <w:szCs w:val="21"/>
              </w:rPr>
              <w:t>职业</w:t>
            </w:r>
            <w:r>
              <w:rPr>
                <w:rFonts w:ascii="宋体" w:eastAsia="宋体" w:hAnsi="宋体" w:cs="宋体" w:hint="eastAsia"/>
                <w:szCs w:val="21"/>
              </w:rPr>
              <w:t>、</w:t>
            </w:r>
            <w:r>
              <w:rPr>
                <w:rFonts w:ascii="宋体" w:eastAsia="宋体" w:hAnsi="宋体" w:cs="宋体"/>
                <w:szCs w:val="21"/>
              </w:rPr>
              <w:t>现在住址</w:t>
            </w:r>
            <w:r>
              <w:rPr>
                <w:rFonts w:ascii="宋体" w:eastAsia="宋体" w:hAnsi="宋体" w:cs="宋体" w:hint="eastAsia"/>
                <w:szCs w:val="21"/>
              </w:rPr>
              <w:t>、</w:t>
            </w:r>
            <w:r>
              <w:rPr>
                <w:rFonts w:ascii="宋体" w:eastAsia="宋体" w:hAnsi="宋体" w:cs="宋体"/>
                <w:szCs w:val="21"/>
              </w:rPr>
              <w:t>户口类型</w:t>
            </w:r>
            <w:r>
              <w:rPr>
                <w:rFonts w:ascii="宋体" w:eastAsia="宋体" w:hAnsi="宋体" w:cs="宋体" w:hint="eastAsia"/>
                <w:szCs w:val="21"/>
              </w:rPr>
              <w:t>（常、暂、流）、</w:t>
            </w:r>
            <w:r>
              <w:rPr>
                <w:rFonts w:ascii="宋体" w:eastAsia="宋体" w:hAnsi="宋体" w:cs="宋体"/>
                <w:szCs w:val="21"/>
              </w:rPr>
              <w:t>孕次</w:t>
            </w:r>
            <w:r>
              <w:rPr>
                <w:rFonts w:ascii="宋体" w:eastAsia="宋体" w:hAnsi="宋体" w:cs="宋体" w:hint="eastAsia"/>
                <w:szCs w:val="21"/>
              </w:rPr>
              <w:t>、</w:t>
            </w:r>
            <w:r>
              <w:rPr>
                <w:rFonts w:ascii="宋体" w:eastAsia="宋体" w:hAnsi="宋体" w:cs="宋体"/>
                <w:szCs w:val="21"/>
              </w:rPr>
              <w:t>产次</w:t>
            </w:r>
            <w:r>
              <w:rPr>
                <w:rFonts w:ascii="宋体" w:eastAsia="宋体" w:hAnsi="宋体" w:cs="宋体" w:hint="eastAsia"/>
                <w:szCs w:val="21"/>
              </w:rPr>
              <w:t>、</w:t>
            </w:r>
            <w:r>
              <w:rPr>
                <w:rFonts w:ascii="宋体" w:eastAsia="宋体" w:hAnsi="宋体" w:cs="宋体"/>
                <w:szCs w:val="21"/>
              </w:rPr>
              <w:t>孕周</w:t>
            </w:r>
            <w:r>
              <w:rPr>
                <w:rFonts w:ascii="宋体" w:eastAsia="宋体" w:hAnsi="宋体" w:cs="宋体" w:hint="eastAsia"/>
                <w:szCs w:val="21"/>
              </w:rPr>
              <w:t>、</w:t>
            </w:r>
            <w:r>
              <w:rPr>
                <w:rFonts w:ascii="宋体" w:eastAsia="宋体" w:hAnsi="宋体" w:cs="宋体"/>
                <w:szCs w:val="21"/>
              </w:rPr>
              <w:t>破膜</w:t>
            </w:r>
            <w:r>
              <w:rPr>
                <w:rFonts w:ascii="宋体" w:eastAsia="宋体" w:hAnsi="宋体" w:cs="宋体" w:hint="eastAsia"/>
                <w:szCs w:val="21"/>
              </w:rPr>
              <w:t>（早期 自然 人工）、</w:t>
            </w:r>
            <w:r>
              <w:rPr>
                <w:rFonts w:ascii="宋体" w:eastAsia="宋体" w:hAnsi="宋体" w:cs="宋体"/>
                <w:szCs w:val="21"/>
              </w:rPr>
              <w:t>羊水情况</w:t>
            </w:r>
            <w:r>
              <w:rPr>
                <w:rFonts w:ascii="宋体" w:eastAsia="宋体" w:hAnsi="宋体" w:cs="宋体" w:hint="eastAsia"/>
                <w:szCs w:val="21"/>
              </w:rPr>
              <w:t>、</w:t>
            </w:r>
            <w:r>
              <w:rPr>
                <w:rFonts w:ascii="宋体" w:eastAsia="宋体" w:hAnsi="宋体" w:cs="宋体"/>
                <w:szCs w:val="21"/>
              </w:rPr>
              <w:t>出生时间</w:t>
            </w:r>
            <w:r>
              <w:rPr>
                <w:rFonts w:ascii="宋体" w:eastAsia="宋体" w:hAnsi="宋体" w:cs="宋体" w:hint="eastAsia"/>
                <w:szCs w:val="21"/>
              </w:rPr>
              <w:t>（时、分）、</w:t>
            </w:r>
            <w:r>
              <w:rPr>
                <w:rFonts w:ascii="宋体" w:eastAsia="宋体" w:hAnsi="宋体" w:cs="宋体"/>
                <w:szCs w:val="21"/>
              </w:rPr>
              <w:t>产程</w:t>
            </w:r>
            <w:r>
              <w:rPr>
                <w:rFonts w:ascii="宋体" w:eastAsia="宋体" w:hAnsi="宋体" w:cs="宋体" w:hint="eastAsia"/>
                <w:szCs w:val="21"/>
              </w:rPr>
              <w:t>（I</w:t>
            </w:r>
            <w:r>
              <w:rPr>
                <w:rFonts w:ascii="宋体" w:eastAsia="宋体" w:hAnsi="宋体" w:cs="宋体"/>
                <w:szCs w:val="21"/>
              </w:rPr>
              <w:t xml:space="preserve"> II </w:t>
            </w:r>
            <w:proofErr w:type="spellStart"/>
            <w:r>
              <w:rPr>
                <w:rFonts w:ascii="宋体" w:eastAsia="宋体" w:hAnsi="宋体" w:cs="宋体"/>
                <w:szCs w:val="21"/>
              </w:rPr>
              <w:t>II</w:t>
            </w:r>
            <w:proofErr w:type="spellEnd"/>
            <w:r>
              <w:rPr>
                <w:rFonts w:ascii="宋体" w:eastAsia="宋体" w:hAnsi="宋体" w:cs="宋体"/>
                <w:szCs w:val="21"/>
              </w:rPr>
              <w:t xml:space="preserve"> 总</w:t>
            </w:r>
            <w:r>
              <w:rPr>
                <w:rFonts w:ascii="宋体" w:eastAsia="宋体" w:hAnsi="宋体" w:cs="宋体" w:hint="eastAsia"/>
                <w:szCs w:val="21"/>
              </w:rPr>
              <w:t>）、 胎方位、分娩情况、主要手术指征、孕产期并发(合并</w:t>
            </w:r>
            <w:r>
              <w:rPr>
                <w:rFonts w:ascii="宋体" w:eastAsia="宋体" w:hAnsi="宋体" w:cs="宋体"/>
                <w:szCs w:val="21"/>
              </w:rPr>
              <w:t>)症</w:t>
            </w:r>
            <w:r>
              <w:rPr>
                <w:rFonts w:ascii="宋体" w:eastAsia="宋体" w:hAnsi="宋体" w:cs="宋体" w:hint="eastAsia"/>
                <w:szCs w:val="21"/>
              </w:rPr>
              <w:t>、</w:t>
            </w:r>
            <w:r>
              <w:rPr>
                <w:rFonts w:ascii="宋体" w:eastAsia="宋体" w:hAnsi="宋体" w:cs="宋体"/>
                <w:szCs w:val="21"/>
              </w:rPr>
              <w:t>会阴情况</w:t>
            </w:r>
            <w:r>
              <w:rPr>
                <w:rFonts w:ascii="宋体" w:eastAsia="宋体" w:hAnsi="宋体" w:cs="宋体" w:hint="eastAsia"/>
                <w:szCs w:val="21"/>
              </w:rPr>
              <w:t>（切</w:t>
            </w:r>
            <w:r>
              <w:rPr>
                <w:rFonts w:ascii="宋体" w:eastAsia="宋体" w:hAnsi="宋体" w:cs="宋体" w:hint="eastAsia"/>
                <w:szCs w:val="21"/>
              </w:rPr>
              <w:lastRenderedPageBreak/>
              <w:t>开、完整、裂伤（I</w:t>
            </w:r>
            <w:r>
              <w:rPr>
                <w:rFonts w:ascii="宋体" w:eastAsia="宋体" w:hAnsi="宋体" w:cs="宋体"/>
                <w:szCs w:val="21"/>
              </w:rPr>
              <w:t xml:space="preserve"> II III</w:t>
            </w:r>
            <w:r>
              <w:rPr>
                <w:rFonts w:ascii="宋体" w:eastAsia="宋体" w:hAnsi="宋体" w:cs="宋体" w:hint="eastAsia"/>
                <w:szCs w:val="21"/>
              </w:rPr>
              <w:t>）、</w:t>
            </w:r>
            <w:r>
              <w:rPr>
                <w:rFonts w:ascii="宋体" w:eastAsia="宋体" w:hAnsi="宋体" w:cs="宋体"/>
                <w:szCs w:val="21"/>
              </w:rPr>
              <w:t>胎盘</w:t>
            </w:r>
            <w:r>
              <w:rPr>
                <w:rFonts w:ascii="宋体" w:eastAsia="宋体" w:hAnsi="宋体" w:cs="宋体" w:hint="eastAsia"/>
                <w:szCs w:val="21"/>
              </w:rPr>
              <w:t>（自剥、人工、完整、残缺、粗糙、其他）、</w:t>
            </w:r>
            <w:r>
              <w:rPr>
                <w:rFonts w:ascii="宋体" w:eastAsia="宋体" w:hAnsi="宋体" w:cs="宋体"/>
                <w:szCs w:val="21"/>
              </w:rPr>
              <w:t>产后出血量</w:t>
            </w:r>
            <w:r>
              <w:rPr>
                <w:rFonts w:ascii="宋体" w:eastAsia="宋体" w:hAnsi="宋体" w:cs="宋体" w:hint="eastAsia"/>
                <w:szCs w:val="21"/>
              </w:rPr>
              <w:t>、</w:t>
            </w:r>
            <w:r>
              <w:rPr>
                <w:rFonts w:ascii="宋体" w:eastAsia="宋体" w:hAnsi="宋体" w:cs="宋体"/>
                <w:szCs w:val="21"/>
              </w:rPr>
              <w:t>脐带</w:t>
            </w:r>
            <w:r>
              <w:rPr>
                <w:rFonts w:ascii="宋体" w:eastAsia="宋体" w:hAnsi="宋体" w:cs="宋体" w:hint="eastAsia"/>
                <w:szCs w:val="21"/>
              </w:rPr>
              <w:t>(</w:t>
            </w:r>
            <w:r>
              <w:rPr>
                <w:rFonts w:ascii="宋体" w:eastAsia="宋体" w:hAnsi="宋体" w:cs="宋体"/>
                <w:szCs w:val="21"/>
              </w:rPr>
              <w:t>长度</w:t>
            </w:r>
            <w:r>
              <w:rPr>
                <w:rFonts w:ascii="宋体" w:eastAsia="宋体" w:hAnsi="宋体" w:cs="宋体" w:hint="eastAsia"/>
                <w:szCs w:val="21"/>
              </w:rPr>
              <w:t>、</w:t>
            </w:r>
            <w:r>
              <w:rPr>
                <w:rFonts w:ascii="宋体" w:eastAsia="宋体" w:hAnsi="宋体" w:cs="宋体"/>
                <w:szCs w:val="21"/>
              </w:rPr>
              <w:t>绕颈周数</w:t>
            </w:r>
            <w:r>
              <w:rPr>
                <w:rFonts w:ascii="宋体" w:eastAsia="宋体" w:hAnsi="宋体" w:cs="宋体" w:hint="eastAsia"/>
                <w:szCs w:val="21"/>
              </w:rPr>
              <w:t>、</w:t>
            </w:r>
            <w:r>
              <w:rPr>
                <w:rFonts w:ascii="宋体" w:eastAsia="宋体" w:hAnsi="宋体" w:cs="宋体"/>
                <w:szCs w:val="21"/>
              </w:rPr>
              <w:t>附注</w:t>
            </w:r>
            <w:r>
              <w:rPr>
                <w:rFonts w:ascii="宋体" w:eastAsia="宋体" w:hAnsi="宋体" w:cs="宋体" w:hint="eastAsia"/>
                <w:szCs w:val="21"/>
              </w:rPr>
              <w:t>)、婴儿情况（性别、体重、身长、评分、插管抢救、死胎、死产、新生儿死亡、畸形）、转NICU、GBS结果、宫颈裂伤、水囊引产、使用催产素、阴道血肿、非药物镇痛、丈夫陪产、丈夫断脐、产前检查次数、早接触时间、备注、接生者，并可通过条件（如时间 病人号 分娩方式等条件）筛查统计需要的列表信息。</w:t>
            </w:r>
          </w:p>
        </w:tc>
      </w:tr>
      <w:tr w:rsidR="00530019" w14:paraId="7B7F767C" w14:textId="77777777">
        <w:trPr>
          <w:trHeight w:val="766"/>
        </w:trPr>
        <w:tc>
          <w:tcPr>
            <w:tcW w:w="2588" w:type="dxa"/>
            <w:vAlign w:val="center"/>
          </w:tcPr>
          <w:p w14:paraId="15504308" w14:textId="77777777" w:rsidR="00530019" w:rsidRDefault="00CC703D">
            <w:pPr>
              <w:spacing w:line="320" w:lineRule="exact"/>
              <w:rPr>
                <w:rFonts w:ascii="宋体" w:eastAsia="宋体" w:hAnsi="宋体" w:cs="宋体"/>
                <w:szCs w:val="21"/>
              </w:rPr>
            </w:pPr>
            <w:r>
              <w:rPr>
                <w:rFonts w:ascii="宋体" w:eastAsia="宋体" w:hAnsi="宋体" w:cs="宋体" w:hint="eastAsia"/>
                <w:szCs w:val="21"/>
              </w:rPr>
              <w:lastRenderedPageBreak/>
              <w:t>7、健康宣教</w:t>
            </w:r>
          </w:p>
        </w:tc>
        <w:tc>
          <w:tcPr>
            <w:tcW w:w="5700" w:type="dxa"/>
            <w:vAlign w:val="center"/>
          </w:tcPr>
          <w:p w14:paraId="432848D9" w14:textId="77777777" w:rsidR="00530019" w:rsidRDefault="00CC703D">
            <w:pPr>
              <w:spacing w:line="320" w:lineRule="exact"/>
              <w:rPr>
                <w:rFonts w:ascii="宋体" w:eastAsia="宋体" w:hAnsi="宋体" w:cs="宋体"/>
                <w:szCs w:val="21"/>
              </w:rPr>
            </w:pPr>
            <w:r>
              <w:rPr>
                <w:rFonts w:ascii="宋体" w:eastAsia="宋体" w:hAnsi="宋体" w:cs="宋体" w:hint="eastAsia"/>
                <w:szCs w:val="21"/>
              </w:rPr>
              <w:t>新增健康宣教内容，提供给护士进行宣教。孕产妇可以从手机</w:t>
            </w:r>
            <w:r>
              <w:rPr>
                <w:rFonts w:ascii="宋体" w:eastAsia="宋体" w:hAnsi="宋体" w:cs="宋体"/>
                <w:szCs w:val="21"/>
              </w:rPr>
              <w:t>平台上获取</w:t>
            </w:r>
            <w:r>
              <w:rPr>
                <w:rFonts w:ascii="宋体" w:eastAsia="宋体" w:hAnsi="宋体" w:cs="宋体" w:hint="eastAsia"/>
                <w:szCs w:val="21"/>
              </w:rPr>
              <w:t>内容</w:t>
            </w:r>
            <w:r>
              <w:rPr>
                <w:rFonts w:ascii="宋体" w:eastAsia="宋体" w:hAnsi="宋体" w:cs="宋体"/>
                <w:szCs w:val="21"/>
              </w:rPr>
              <w:t>，</w:t>
            </w:r>
            <w:r>
              <w:rPr>
                <w:rFonts w:ascii="宋体" w:eastAsia="宋体" w:hAnsi="宋体" w:cs="宋体" w:hint="eastAsia"/>
                <w:szCs w:val="21"/>
              </w:rPr>
              <w:t>设置</w:t>
            </w:r>
            <w:r>
              <w:rPr>
                <w:rFonts w:ascii="宋体" w:eastAsia="宋体" w:hAnsi="宋体" w:cs="宋体"/>
                <w:szCs w:val="21"/>
              </w:rPr>
              <w:t>失效时间</w:t>
            </w:r>
            <w:r>
              <w:rPr>
                <w:rFonts w:ascii="宋体" w:eastAsia="宋体" w:hAnsi="宋体" w:cs="宋体" w:hint="eastAsia"/>
                <w:szCs w:val="21"/>
              </w:rPr>
              <w:t>，护士可维护宣教模板。</w:t>
            </w:r>
          </w:p>
        </w:tc>
      </w:tr>
      <w:tr w:rsidR="00530019" w14:paraId="284750E8" w14:textId="77777777">
        <w:trPr>
          <w:trHeight w:val="686"/>
        </w:trPr>
        <w:tc>
          <w:tcPr>
            <w:tcW w:w="2588" w:type="dxa"/>
            <w:vAlign w:val="center"/>
          </w:tcPr>
          <w:p w14:paraId="63F16217" w14:textId="77777777" w:rsidR="00530019" w:rsidRDefault="00CC703D">
            <w:pPr>
              <w:spacing w:line="320" w:lineRule="exact"/>
              <w:rPr>
                <w:rFonts w:ascii="宋体" w:eastAsia="宋体" w:hAnsi="宋体" w:cs="宋体"/>
                <w:szCs w:val="21"/>
              </w:rPr>
            </w:pPr>
            <w:r>
              <w:rPr>
                <w:rFonts w:ascii="宋体" w:eastAsia="宋体" w:hAnsi="宋体" w:cs="宋体" w:hint="eastAsia"/>
                <w:szCs w:val="21"/>
              </w:rPr>
              <w:t>8、孕妇体重管理曲线图维护</w:t>
            </w:r>
          </w:p>
        </w:tc>
        <w:tc>
          <w:tcPr>
            <w:tcW w:w="5700" w:type="dxa"/>
            <w:vAlign w:val="center"/>
          </w:tcPr>
          <w:p w14:paraId="3E4CEDB0" w14:textId="77777777" w:rsidR="00530019" w:rsidRDefault="00CC703D">
            <w:pPr>
              <w:spacing w:line="320" w:lineRule="exact"/>
              <w:rPr>
                <w:rFonts w:ascii="宋体" w:eastAsia="宋体" w:hAnsi="宋体" w:cs="宋体"/>
                <w:szCs w:val="21"/>
              </w:rPr>
            </w:pPr>
            <w:r>
              <w:rPr>
                <w:rFonts w:ascii="宋体" w:eastAsia="宋体" w:hAnsi="宋体" w:cs="宋体" w:hint="eastAsia"/>
                <w:kern w:val="0"/>
                <w:szCs w:val="21"/>
                <w:lang w:bidi="ar"/>
              </w:rPr>
              <w:t>▲</w:t>
            </w:r>
            <w:r>
              <w:rPr>
                <w:rFonts w:ascii="宋体" w:eastAsia="宋体" w:hAnsi="宋体" w:cs="宋体" w:hint="eastAsia"/>
                <w:szCs w:val="21"/>
              </w:rPr>
              <w:t>孕产妇早中晚体重曲线标记，算出</w:t>
            </w:r>
            <w:r>
              <w:rPr>
                <w:rFonts w:ascii="宋体" w:eastAsia="宋体" w:hAnsi="宋体" w:cs="宋体"/>
                <w:szCs w:val="21"/>
              </w:rPr>
              <w:t>BMI值，通过手机平台录入提取数据</w:t>
            </w:r>
            <w:r>
              <w:rPr>
                <w:rFonts w:ascii="宋体" w:eastAsia="宋体" w:hAnsi="宋体" w:cs="宋体" w:hint="eastAsia"/>
                <w:szCs w:val="21"/>
              </w:rPr>
              <w:t>。</w:t>
            </w:r>
          </w:p>
        </w:tc>
      </w:tr>
      <w:tr w:rsidR="00530019" w14:paraId="7387EC03" w14:textId="77777777">
        <w:trPr>
          <w:trHeight w:val="554"/>
        </w:trPr>
        <w:tc>
          <w:tcPr>
            <w:tcW w:w="2588" w:type="dxa"/>
            <w:vAlign w:val="center"/>
          </w:tcPr>
          <w:p w14:paraId="52F79132" w14:textId="77777777" w:rsidR="00530019" w:rsidRDefault="00CC703D">
            <w:pPr>
              <w:spacing w:line="320" w:lineRule="exact"/>
              <w:rPr>
                <w:rFonts w:ascii="宋体" w:eastAsia="宋体" w:hAnsi="宋体" w:cs="宋体"/>
                <w:szCs w:val="21"/>
              </w:rPr>
            </w:pPr>
            <w:r>
              <w:rPr>
                <w:rFonts w:ascii="宋体" w:eastAsia="宋体" w:hAnsi="宋体" w:cs="宋体"/>
                <w:szCs w:val="21"/>
              </w:rPr>
              <w:t>9</w:t>
            </w:r>
            <w:r>
              <w:rPr>
                <w:rFonts w:ascii="宋体" w:eastAsia="宋体" w:hAnsi="宋体" w:cs="宋体" w:hint="eastAsia"/>
                <w:szCs w:val="21"/>
              </w:rPr>
              <w:t>、复检资料</w:t>
            </w:r>
          </w:p>
          <w:p w14:paraId="7E8A1EDA" w14:textId="77777777" w:rsidR="00530019" w:rsidRDefault="00CC703D">
            <w:pPr>
              <w:spacing w:line="320" w:lineRule="exact"/>
              <w:rPr>
                <w:rFonts w:ascii="宋体" w:eastAsia="宋体" w:hAnsi="宋体" w:cs="宋体"/>
                <w:szCs w:val="21"/>
              </w:rPr>
            </w:pPr>
            <w:r>
              <w:rPr>
                <w:rFonts w:ascii="宋体" w:eastAsia="宋体" w:hAnsi="宋体" w:cs="宋体" w:hint="eastAsia"/>
                <w:szCs w:val="21"/>
              </w:rPr>
              <w:t>提取</w:t>
            </w:r>
          </w:p>
        </w:tc>
        <w:tc>
          <w:tcPr>
            <w:tcW w:w="5700" w:type="dxa"/>
            <w:vAlign w:val="center"/>
          </w:tcPr>
          <w:p w14:paraId="13CE7C6C" w14:textId="77777777" w:rsidR="00530019" w:rsidRDefault="00CC703D">
            <w:pPr>
              <w:spacing w:line="320" w:lineRule="exact"/>
              <w:rPr>
                <w:rFonts w:ascii="宋体" w:eastAsia="宋体" w:hAnsi="宋体" w:cs="宋体"/>
                <w:szCs w:val="21"/>
              </w:rPr>
            </w:pPr>
            <w:r>
              <w:rPr>
                <w:rFonts w:ascii="宋体" w:eastAsia="宋体" w:hAnsi="宋体" w:cs="宋体" w:hint="eastAsia"/>
                <w:szCs w:val="21"/>
              </w:rPr>
              <w:t>孕产妇初检或复检相关资料提取保存，</w:t>
            </w:r>
            <w:r>
              <w:rPr>
                <w:rFonts w:ascii="宋体" w:eastAsia="宋体" w:hAnsi="宋体" w:cs="宋体"/>
                <w:szCs w:val="21"/>
              </w:rPr>
              <w:t>设置下次产检提醒功能</w:t>
            </w:r>
            <w:r>
              <w:rPr>
                <w:rFonts w:ascii="宋体" w:eastAsia="宋体" w:hAnsi="宋体" w:cs="宋体" w:hint="eastAsia"/>
                <w:szCs w:val="21"/>
              </w:rPr>
              <w:t>。</w:t>
            </w:r>
          </w:p>
        </w:tc>
      </w:tr>
      <w:tr w:rsidR="00530019" w14:paraId="1B9F8D99" w14:textId="77777777">
        <w:trPr>
          <w:trHeight w:val="336"/>
        </w:trPr>
        <w:tc>
          <w:tcPr>
            <w:tcW w:w="2588" w:type="dxa"/>
            <w:vAlign w:val="center"/>
          </w:tcPr>
          <w:p w14:paraId="40761272" w14:textId="77777777" w:rsidR="00530019" w:rsidRDefault="00CC703D">
            <w:pPr>
              <w:spacing w:line="320" w:lineRule="exact"/>
              <w:rPr>
                <w:rFonts w:ascii="宋体" w:eastAsia="宋体" w:hAnsi="宋体" w:cs="宋体"/>
                <w:szCs w:val="21"/>
              </w:rPr>
            </w:pPr>
            <w:r>
              <w:rPr>
                <w:rFonts w:ascii="宋体" w:eastAsia="宋体" w:hAnsi="宋体" w:cs="宋体"/>
                <w:szCs w:val="21"/>
              </w:rPr>
              <w:t>10</w:t>
            </w:r>
            <w:r>
              <w:rPr>
                <w:rFonts w:ascii="宋体" w:eastAsia="宋体" w:hAnsi="宋体" w:cs="宋体" w:hint="eastAsia"/>
                <w:szCs w:val="21"/>
              </w:rPr>
              <w:t>、数据关联</w:t>
            </w:r>
          </w:p>
        </w:tc>
        <w:tc>
          <w:tcPr>
            <w:tcW w:w="5700" w:type="dxa"/>
            <w:vAlign w:val="center"/>
          </w:tcPr>
          <w:p w14:paraId="0CAE73DD" w14:textId="77777777" w:rsidR="00530019" w:rsidRDefault="00CC703D">
            <w:pPr>
              <w:spacing w:line="320" w:lineRule="exact"/>
              <w:rPr>
                <w:rFonts w:ascii="宋体" w:eastAsia="宋体" w:hAnsi="宋体" w:cs="宋体"/>
                <w:szCs w:val="21"/>
              </w:rPr>
            </w:pPr>
            <w:r>
              <w:rPr>
                <w:rFonts w:ascii="宋体" w:eastAsia="宋体" w:hAnsi="宋体" w:cs="宋体" w:hint="eastAsia"/>
                <w:kern w:val="0"/>
                <w:szCs w:val="21"/>
                <w:lang w:bidi="ar"/>
              </w:rPr>
              <w:t>▲</w:t>
            </w:r>
            <w:r>
              <w:rPr>
                <w:rFonts w:ascii="宋体" w:eastAsia="宋体" w:hAnsi="宋体" w:cs="宋体" w:hint="eastAsia"/>
                <w:szCs w:val="21"/>
              </w:rPr>
              <w:t>文书之间实现数据共享功能；包括新生儿部分数据在分娩记录单中提取，不需多次录入。通过</w:t>
            </w:r>
            <w:r>
              <w:rPr>
                <w:rFonts w:ascii="宋体" w:eastAsia="宋体" w:hAnsi="宋体" w:cs="宋体"/>
                <w:szCs w:val="21"/>
              </w:rPr>
              <w:t>接口能自动</w:t>
            </w:r>
            <w:r>
              <w:rPr>
                <w:rFonts w:ascii="宋体" w:eastAsia="宋体" w:hAnsi="宋体" w:cs="宋体" w:hint="eastAsia"/>
                <w:szCs w:val="21"/>
              </w:rPr>
              <w:t>显示生命</w:t>
            </w:r>
            <w:r>
              <w:rPr>
                <w:rFonts w:ascii="宋体" w:eastAsia="宋体" w:hAnsi="宋体" w:cs="宋体"/>
                <w:szCs w:val="21"/>
              </w:rPr>
              <w:t>体征仪</w:t>
            </w:r>
            <w:r>
              <w:rPr>
                <w:rFonts w:ascii="宋体" w:eastAsia="宋体" w:hAnsi="宋体" w:cs="宋体" w:hint="eastAsia"/>
                <w:szCs w:val="21"/>
              </w:rPr>
              <w:t>其他</w:t>
            </w:r>
            <w:r>
              <w:rPr>
                <w:rFonts w:ascii="宋体" w:eastAsia="宋体" w:hAnsi="宋体" w:cs="宋体"/>
                <w:szCs w:val="21"/>
              </w:rPr>
              <w:t>系统的数据。</w:t>
            </w:r>
          </w:p>
        </w:tc>
      </w:tr>
      <w:tr w:rsidR="00530019" w14:paraId="30F1E133" w14:textId="77777777">
        <w:trPr>
          <w:trHeight w:val="1040"/>
        </w:trPr>
        <w:tc>
          <w:tcPr>
            <w:tcW w:w="2588" w:type="dxa"/>
            <w:vAlign w:val="center"/>
          </w:tcPr>
          <w:p w14:paraId="5307F5C8" w14:textId="77777777" w:rsidR="00530019" w:rsidRDefault="00CC703D">
            <w:pPr>
              <w:spacing w:line="32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1</w:t>
            </w:r>
            <w:r>
              <w:rPr>
                <w:rFonts w:ascii="宋体" w:eastAsia="宋体" w:hAnsi="宋体" w:cs="宋体" w:hint="eastAsia"/>
                <w:szCs w:val="21"/>
              </w:rPr>
              <w:t>、出生证信息维护</w:t>
            </w:r>
          </w:p>
        </w:tc>
        <w:tc>
          <w:tcPr>
            <w:tcW w:w="5700" w:type="dxa"/>
            <w:vAlign w:val="center"/>
          </w:tcPr>
          <w:p w14:paraId="736CD345" w14:textId="77777777" w:rsidR="00530019" w:rsidRDefault="00CC703D">
            <w:pPr>
              <w:spacing w:line="320" w:lineRule="exact"/>
              <w:rPr>
                <w:rFonts w:ascii="宋体" w:eastAsia="宋体" w:hAnsi="宋体" w:cs="宋体"/>
                <w:szCs w:val="21"/>
              </w:rPr>
            </w:pPr>
            <w:r>
              <w:rPr>
                <w:rFonts w:ascii="宋体" w:eastAsia="宋体" w:hAnsi="宋体" w:cs="宋体" w:hint="eastAsia"/>
                <w:kern w:val="0"/>
                <w:szCs w:val="21"/>
                <w:lang w:bidi="ar"/>
              </w:rPr>
              <w:t>▲</w:t>
            </w:r>
            <w:r>
              <w:rPr>
                <w:rFonts w:ascii="宋体" w:eastAsia="宋体" w:hAnsi="宋体" w:cs="宋体" w:hint="eastAsia"/>
                <w:szCs w:val="21"/>
              </w:rPr>
              <w:t>增加新生儿出生证信息维护功能，打印功能。并可复制粘贴到word。设置领取出生证提醒功能，</w:t>
            </w:r>
            <w:r>
              <w:rPr>
                <w:rFonts w:ascii="宋体" w:eastAsia="宋体" w:hAnsi="宋体" w:cs="宋体"/>
                <w:szCs w:val="21"/>
              </w:rPr>
              <w:t>孕产妇</w:t>
            </w:r>
            <w:r>
              <w:rPr>
                <w:rFonts w:ascii="宋体" w:eastAsia="宋体" w:hAnsi="宋体" w:cs="宋体" w:hint="eastAsia"/>
                <w:szCs w:val="21"/>
              </w:rPr>
              <w:t>可以</w:t>
            </w:r>
            <w:r>
              <w:rPr>
                <w:rFonts w:ascii="宋体" w:eastAsia="宋体" w:hAnsi="宋体" w:cs="宋体"/>
                <w:szCs w:val="21"/>
              </w:rPr>
              <w:t>从手机填写信息</w:t>
            </w:r>
            <w:r>
              <w:rPr>
                <w:rFonts w:ascii="宋体" w:eastAsia="宋体" w:hAnsi="宋体" w:cs="宋体" w:hint="eastAsia"/>
                <w:szCs w:val="21"/>
              </w:rPr>
              <w:t>，</w:t>
            </w:r>
            <w:r>
              <w:rPr>
                <w:rFonts w:ascii="宋体" w:eastAsia="宋体" w:hAnsi="宋体" w:cs="宋体"/>
                <w:szCs w:val="21"/>
              </w:rPr>
              <w:t>关联至</w:t>
            </w:r>
            <w:r>
              <w:rPr>
                <w:rFonts w:ascii="宋体" w:eastAsia="宋体" w:hAnsi="宋体" w:cs="宋体" w:hint="eastAsia"/>
                <w:szCs w:val="21"/>
              </w:rPr>
              <w:t>系统。</w:t>
            </w:r>
          </w:p>
        </w:tc>
      </w:tr>
      <w:tr w:rsidR="00530019" w14:paraId="1708F62B" w14:textId="77777777">
        <w:trPr>
          <w:trHeight w:val="706"/>
        </w:trPr>
        <w:tc>
          <w:tcPr>
            <w:tcW w:w="2588" w:type="dxa"/>
            <w:vAlign w:val="center"/>
          </w:tcPr>
          <w:p w14:paraId="4A5920FE" w14:textId="77777777" w:rsidR="00530019" w:rsidRDefault="00CC703D">
            <w:pPr>
              <w:spacing w:line="32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2</w:t>
            </w:r>
            <w:r>
              <w:rPr>
                <w:rFonts w:ascii="宋体" w:eastAsia="宋体" w:hAnsi="宋体" w:cs="宋体" w:hint="eastAsia"/>
                <w:szCs w:val="21"/>
              </w:rPr>
              <w:t>、产后抑郁量表</w:t>
            </w:r>
          </w:p>
        </w:tc>
        <w:tc>
          <w:tcPr>
            <w:tcW w:w="5700" w:type="dxa"/>
            <w:vAlign w:val="center"/>
          </w:tcPr>
          <w:p w14:paraId="58538458" w14:textId="77777777" w:rsidR="00530019" w:rsidRDefault="00CC703D">
            <w:pPr>
              <w:spacing w:line="320" w:lineRule="exact"/>
              <w:rPr>
                <w:rFonts w:ascii="宋体" w:eastAsia="宋体" w:hAnsi="宋体" w:cs="宋体"/>
                <w:szCs w:val="21"/>
              </w:rPr>
            </w:pPr>
            <w:r>
              <w:rPr>
                <w:rFonts w:ascii="宋体" w:eastAsia="宋体" w:hAnsi="宋体" w:cs="宋体" w:hint="eastAsia"/>
                <w:szCs w:val="21"/>
              </w:rPr>
              <w:t>将产后</w:t>
            </w:r>
            <w:r>
              <w:rPr>
                <w:rFonts w:ascii="宋体" w:eastAsia="宋体" w:hAnsi="宋体" w:cs="宋体"/>
                <w:szCs w:val="21"/>
              </w:rPr>
              <w:t>抑郁量表维护进手机平台，孕产妇通过手机填写，自动评分</w:t>
            </w:r>
            <w:r>
              <w:rPr>
                <w:rFonts w:ascii="宋体" w:eastAsia="宋体" w:hAnsi="宋体" w:cs="宋体" w:hint="eastAsia"/>
                <w:szCs w:val="21"/>
              </w:rPr>
              <w:t>后</w:t>
            </w:r>
            <w:r>
              <w:rPr>
                <w:rFonts w:ascii="宋体" w:eastAsia="宋体" w:hAnsi="宋体" w:cs="宋体"/>
                <w:szCs w:val="21"/>
              </w:rPr>
              <w:t>上传推送</w:t>
            </w:r>
            <w:r>
              <w:rPr>
                <w:rFonts w:ascii="宋体" w:eastAsia="宋体" w:hAnsi="宋体" w:cs="宋体" w:hint="eastAsia"/>
                <w:szCs w:val="21"/>
              </w:rPr>
              <w:t>。</w:t>
            </w:r>
          </w:p>
        </w:tc>
      </w:tr>
    </w:tbl>
    <w:p w14:paraId="4DD88D10" w14:textId="77777777" w:rsidR="00530019"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7213FE0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自合同签订之日起</w:t>
      </w:r>
      <w:r>
        <w:rPr>
          <w:rFonts w:ascii="宋体" w:eastAsia="宋体" w:hAnsi="宋体" w:cs="Times New Roman"/>
          <w:szCs w:val="21"/>
        </w:rPr>
        <w:t>60个工作日</w:t>
      </w:r>
      <w:r>
        <w:rPr>
          <w:rFonts w:ascii="宋体" w:eastAsia="宋体" w:hAnsi="宋体" w:cs="Times New Roman" w:hint="eastAsia"/>
          <w:szCs w:val="21"/>
        </w:rPr>
        <w:t>，</w:t>
      </w:r>
      <w:r>
        <w:rPr>
          <w:rFonts w:ascii="宋体" w:eastAsia="宋体" w:hAnsi="宋体" w:cs="Times New Roman"/>
          <w:szCs w:val="21"/>
        </w:rPr>
        <w:t>完成</w:t>
      </w:r>
      <w:r>
        <w:rPr>
          <w:rFonts w:ascii="宋体" w:eastAsia="宋体" w:hAnsi="宋体" w:cs="Times New Roman" w:hint="eastAsia"/>
          <w:szCs w:val="21"/>
        </w:rPr>
        <w:t>所有开发上线工作。</w:t>
      </w:r>
    </w:p>
    <w:p w14:paraId="04064930"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（二）保修和售后服务要求</w:t>
      </w:r>
    </w:p>
    <w:p w14:paraId="003271B6" w14:textId="77777777" w:rsidR="00530019" w:rsidRDefault="00CC703D">
      <w:pPr>
        <w:ind w:firstLineChars="200" w:firstLine="420"/>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 中标人</w:t>
      </w:r>
      <w:r>
        <w:rPr>
          <w:rFonts w:ascii="Times New Roman" w:eastAsia="宋体" w:hAnsi="Times New Roman" w:cs="Times New Roman" w:hint="eastAsia"/>
          <w:szCs w:val="21"/>
        </w:rPr>
        <w:t>应当负责整个项目的实施及售后维护服务，整套系统</w:t>
      </w:r>
      <w:r>
        <w:rPr>
          <w:rFonts w:ascii="宋体" w:eastAsia="宋体" w:hAnsi="宋体" w:cs="Times New Roman" w:hint="eastAsia"/>
          <w:szCs w:val="21"/>
        </w:rPr>
        <w:t>免费维护期为</w:t>
      </w:r>
      <w:r>
        <w:rPr>
          <w:rFonts w:ascii="宋体" w:eastAsia="宋体" w:hAnsi="宋体" w:cs="Times New Roman"/>
          <w:szCs w:val="21"/>
        </w:rPr>
        <w:t xml:space="preserve"> </w:t>
      </w:r>
      <w:r>
        <w:rPr>
          <w:rFonts w:ascii="宋体" w:eastAsia="宋体" w:hAnsi="宋体" w:cs="Times New Roman" w:hint="eastAsia"/>
          <w:szCs w:val="21"/>
        </w:rPr>
        <w:t>1</w:t>
      </w:r>
      <w:r>
        <w:rPr>
          <w:rFonts w:ascii="宋体" w:eastAsia="宋体" w:hAnsi="宋体" w:cs="Times New Roman"/>
          <w:szCs w:val="21"/>
        </w:rPr>
        <w:t>年</w:t>
      </w:r>
      <w:r>
        <w:rPr>
          <w:rFonts w:ascii="Times New Roman" w:eastAsia="宋体" w:hAnsi="Times New Roman" w:cs="Times New Roman"/>
          <w:szCs w:val="21"/>
        </w:rPr>
        <w:t>。在实施期和质保期内</w:t>
      </w:r>
      <w:r>
        <w:rPr>
          <w:rFonts w:ascii="Times New Roman" w:eastAsia="宋体" w:hAnsi="Times New Roman" w:cs="Times New Roman" w:hint="eastAsia"/>
          <w:szCs w:val="21"/>
        </w:rPr>
        <w:t>，</w:t>
      </w:r>
      <w:r>
        <w:rPr>
          <w:rFonts w:ascii="Times New Roman" w:eastAsia="宋体" w:hAnsi="Times New Roman" w:cs="Times New Roman"/>
          <w:szCs w:val="21"/>
        </w:rPr>
        <w:t>免费开放业务系统接口及集成平台接口、免费进行软件功能修改、接口修改及软件二次开发</w:t>
      </w:r>
      <w:r>
        <w:rPr>
          <w:rFonts w:ascii="Times New Roman" w:eastAsia="宋体" w:hAnsi="Times New Roman" w:cs="Times New Roman" w:hint="eastAsia"/>
          <w:szCs w:val="21"/>
        </w:rPr>
        <w:t>。</w:t>
      </w:r>
      <w:r>
        <w:rPr>
          <w:rFonts w:ascii="宋体" w:eastAsia="宋体" w:hAnsi="宋体" w:cs="Times New Roman" w:hint="eastAsia"/>
          <w:szCs w:val="21"/>
        </w:rPr>
        <w:t>系统验收前，须配置≥</w:t>
      </w:r>
      <w:r>
        <w:rPr>
          <w:rFonts w:ascii="宋体" w:eastAsia="宋体" w:hAnsi="宋体" w:cs="Times New Roman"/>
          <w:szCs w:val="21"/>
        </w:rPr>
        <w:t>2</w:t>
      </w:r>
      <w:r>
        <w:rPr>
          <w:rFonts w:ascii="宋体" w:eastAsia="宋体" w:hAnsi="宋体" w:cs="Times New Roman" w:hint="eastAsia"/>
          <w:szCs w:val="21"/>
        </w:rPr>
        <w:t>名软件工程师常驻医院，完成系统升级改造，为确保系统运营稳定，验收后1名软件工程师常驻医院3个月。</w:t>
      </w:r>
    </w:p>
    <w:p w14:paraId="2A40FA3B" w14:textId="77777777" w:rsidR="00530019" w:rsidRDefault="00CC703D">
      <w:pPr>
        <w:ind w:firstLineChars="200" w:firstLine="420"/>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 保修期后</w:t>
      </w:r>
      <w:r>
        <w:rPr>
          <w:rFonts w:ascii="宋体" w:eastAsia="宋体" w:hAnsi="宋体" w:cs="Times New Roman"/>
          <w:szCs w:val="21"/>
        </w:rPr>
        <w:t>，如</w:t>
      </w:r>
      <w:r>
        <w:rPr>
          <w:rFonts w:ascii="宋体" w:eastAsia="宋体" w:hAnsi="宋体" w:cs="Times New Roman" w:hint="eastAsia"/>
          <w:szCs w:val="21"/>
        </w:rPr>
        <w:t>果</w:t>
      </w:r>
      <w:r>
        <w:rPr>
          <w:rFonts w:ascii="宋体" w:eastAsia="宋体" w:hAnsi="宋体" w:cs="Times New Roman"/>
          <w:szCs w:val="21"/>
        </w:rPr>
        <w:t>采购方需要，可要求中标人继续支持维护，中标人承诺</w:t>
      </w:r>
      <w:r>
        <w:rPr>
          <w:rFonts w:ascii="宋体" w:eastAsia="宋体" w:hAnsi="宋体" w:cs="Times New Roman" w:hint="eastAsia"/>
          <w:szCs w:val="21"/>
        </w:rPr>
        <w:t>每年维护</w:t>
      </w:r>
      <w:r>
        <w:rPr>
          <w:rFonts w:ascii="宋体" w:eastAsia="宋体" w:hAnsi="宋体" w:cs="Times New Roman"/>
          <w:szCs w:val="21"/>
        </w:rPr>
        <w:t>费用</w:t>
      </w:r>
      <w:r>
        <w:rPr>
          <w:rFonts w:ascii="宋体" w:eastAsia="宋体" w:hAnsi="宋体" w:cs="Times New Roman" w:hint="eastAsia"/>
          <w:szCs w:val="21"/>
        </w:rPr>
        <w:t>不高于此项目合同价的</w:t>
      </w:r>
      <w:r>
        <w:rPr>
          <w:rFonts w:ascii="宋体" w:eastAsia="宋体" w:hAnsi="宋体" w:cs="Times New Roman"/>
          <w:szCs w:val="21"/>
        </w:rPr>
        <w:t>1</w:t>
      </w:r>
      <w:r>
        <w:rPr>
          <w:rFonts w:ascii="宋体" w:eastAsia="宋体" w:hAnsi="宋体" w:cs="Times New Roman" w:hint="eastAsia"/>
          <w:szCs w:val="21"/>
        </w:rPr>
        <w:t>0</w:t>
      </w:r>
      <w:r>
        <w:rPr>
          <w:rFonts w:ascii="宋体" w:eastAsia="宋体" w:hAnsi="宋体" w:cs="Times New Roman"/>
          <w:szCs w:val="21"/>
        </w:rPr>
        <w:t>%。</w:t>
      </w:r>
      <w:r>
        <w:rPr>
          <w:rFonts w:ascii="宋体" w:eastAsia="宋体" w:hAnsi="宋体" w:cs="Times New Roman" w:hint="eastAsia"/>
          <w:szCs w:val="21"/>
        </w:rPr>
        <w:t>除人为因素（如机械损伤）、鼠害和不可抗力（如地震等）外，在保修期内，信息系统的所有维护及合理需求变更均含在总报价内，用户无须额外支付任何费用，并由中标人提供到场服务。保修期从信息系统验收合格之日起计算。</w:t>
      </w:r>
    </w:p>
    <w:p w14:paraId="19CC7C3C" w14:textId="77777777" w:rsidR="00530019" w:rsidRDefault="00CC703D">
      <w:pPr>
        <w:ind w:firstLineChars="200" w:firstLine="420"/>
        <w:rPr>
          <w:rFonts w:ascii="宋体" w:eastAsia="宋体" w:hAnsi="宋体" w:cs="Times New Roman"/>
          <w:szCs w:val="21"/>
        </w:rPr>
      </w:pPr>
      <w:r>
        <w:rPr>
          <w:rFonts w:ascii="宋体" w:eastAsia="宋体" w:hAnsi="宋体" w:cs="Times New Roman"/>
          <w:szCs w:val="21"/>
        </w:rPr>
        <w:lastRenderedPageBreak/>
        <w:t>3</w:t>
      </w:r>
      <w:r>
        <w:rPr>
          <w:rFonts w:ascii="宋体" w:eastAsia="宋体" w:hAnsi="宋体" w:cs="Times New Roman" w:hint="eastAsia"/>
          <w:szCs w:val="21"/>
        </w:rPr>
        <w:t>. 中标人需要有专业服务人员提供定期的巡场服务，每年巡场服务不少于4次，主要负责维护系统的日常运作，协助本院工作人员正常使用信息系统。</w:t>
      </w:r>
    </w:p>
    <w:p w14:paraId="54C6C0A5" w14:textId="77777777" w:rsidR="00530019" w:rsidRDefault="00CC703D">
      <w:pPr>
        <w:ind w:firstLineChars="200" w:firstLine="420"/>
        <w:rPr>
          <w:rFonts w:ascii="宋体" w:eastAsia="宋体" w:hAnsi="宋体" w:cs="Times New Roman"/>
          <w:szCs w:val="21"/>
        </w:rPr>
      </w:pPr>
      <w:r>
        <w:rPr>
          <w:rFonts w:ascii="宋体" w:eastAsia="宋体" w:hAnsi="宋体" w:cs="Times New Roman"/>
          <w:szCs w:val="21"/>
        </w:rPr>
        <w:t>4. 中标人须负责培训采购人的使用人员，直至完全掌握信息系统的操作、日常维护保养及简单维修方法。</w:t>
      </w:r>
    </w:p>
    <w:p w14:paraId="67D95248"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中标人须</w:t>
      </w:r>
      <w:r>
        <w:rPr>
          <w:rFonts w:ascii="宋体" w:eastAsia="宋体" w:hAnsi="宋体" w:cs="Times New Roman" w:hint="eastAsia"/>
          <w:szCs w:val="21"/>
        </w:rPr>
        <w:t>承诺服务期内，免费修复信息安全漏洞，确保解决国家信息安全漏洞共享平台公布的中危及高危漏洞，原则上系统存在高危、中危漏洞，采购方有权拒绝验收。</w:t>
      </w:r>
    </w:p>
    <w:p w14:paraId="173673EB"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b/>
          <w:szCs w:val="21"/>
        </w:rPr>
        <w:t>（</w:t>
      </w:r>
      <w:r>
        <w:rPr>
          <w:rFonts w:ascii="宋体" w:eastAsia="宋体" w:hAnsi="宋体" w:cs="Times New Roman" w:hint="eastAsia"/>
          <w:b/>
          <w:szCs w:val="21"/>
        </w:rPr>
        <w:t>三）验收标准</w:t>
      </w:r>
    </w:p>
    <w:p w14:paraId="1F09B718" w14:textId="77777777" w:rsidR="00530019" w:rsidRDefault="00CC703D">
      <w:pPr>
        <w:ind w:firstLineChars="200" w:firstLine="420"/>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 功能符合招标文件要求，并经使用人员签收确认。</w:t>
      </w:r>
    </w:p>
    <w:p w14:paraId="52C1DA73" w14:textId="77777777" w:rsidR="00530019" w:rsidRDefault="00CC703D">
      <w:pPr>
        <w:ind w:firstLineChars="200" w:firstLine="420"/>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 试运行期一个月，试用期内系统稳定，数据准确，性能良好，未发生故障、数据错误和操作延迟等现象。</w:t>
      </w:r>
    </w:p>
    <w:p w14:paraId="71E65999" w14:textId="77777777" w:rsidR="00530019" w:rsidRDefault="00CC703D">
      <w:pPr>
        <w:ind w:firstLineChars="200" w:firstLine="420"/>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 设计方案、数据库文档、实施方案、配置手册、操作说明、用户手册技术文档齐全。</w:t>
      </w:r>
    </w:p>
    <w:p w14:paraId="2D082B09"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（四）付款方式</w:t>
      </w:r>
    </w:p>
    <w:p w14:paraId="2D67B3D7" w14:textId="77777777" w:rsidR="00530019" w:rsidRDefault="00CC703D">
      <w:pPr>
        <w:spacing w:line="440" w:lineRule="atLeast"/>
        <w:ind w:firstLineChars="200" w:firstLine="420"/>
        <w:rPr>
          <w:rFonts w:ascii="宋体" w:eastAsia="宋体" w:hAnsi="宋体" w:cs="Times New Roman"/>
          <w:szCs w:val="21"/>
        </w:rPr>
      </w:pPr>
      <w:r>
        <w:rPr>
          <w:rFonts w:ascii="宋体" w:eastAsia="宋体" w:hAnsi="宋体" w:cs="Times New Roman" w:hint="eastAsia"/>
          <w:szCs w:val="21"/>
        </w:rPr>
        <w:t>合同签订后，供方缴纳合同款的</w:t>
      </w:r>
      <w:r>
        <w:rPr>
          <w:rFonts w:ascii="宋体" w:eastAsia="宋体" w:hAnsi="宋体" w:cs="Times New Roman" w:hint="eastAsia"/>
          <w:bCs/>
          <w:szCs w:val="21"/>
        </w:rPr>
        <w:t xml:space="preserve">5% </w:t>
      </w:r>
      <w:r>
        <w:rPr>
          <w:rFonts w:ascii="宋体" w:eastAsia="宋体" w:hAnsi="宋体" w:cs="Times New Roman" w:hint="eastAsia"/>
          <w:szCs w:val="21"/>
        </w:rPr>
        <w:t>作为履约保证金给需方，需方收到履约保证金后，待货物验收合格后整理报账资料，</w:t>
      </w:r>
      <w:r>
        <w:rPr>
          <w:rFonts w:ascii="宋体" w:eastAsia="宋体" w:hAnsi="宋体" w:cs="Times New Roman" w:hint="eastAsia"/>
          <w:bCs/>
          <w:szCs w:val="21"/>
        </w:rPr>
        <w:t>1个月内</w:t>
      </w:r>
      <w:r>
        <w:rPr>
          <w:rFonts w:ascii="宋体" w:eastAsia="宋体" w:hAnsi="宋体" w:cs="Times New Roman" w:hint="eastAsia"/>
          <w:szCs w:val="21"/>
        </w:rPr>
        <w:t>向财政局申请付款。验收合格后合同款的5%履约保证金转为质量保证金。从验收合格之日起</w:t>
      </w:r>
      <w:r>
        <w:rPr>
          <w:rFonts w:ascii="宋体" w:eastAsia="宋体" w:hAnsi="宋体" w:cs="Times New Roman" w:hint="eastAsia"/>
          <w:bCs/>
          <w:szCs w:val="21"/>
        </w:rPr>
        <w:t>1年后</w:t>
      </w:r>
      <w:r>
        <w:rPr>
          <w:rFonts w:ascii="宋体" w:eastAsia="宋体" w:hAnsi="宋体" w:cs="Times New Roman" w:hint="eastAsia"/>
          <w:szCs w:val="21"/>
        </w:rPr>
        <w:t>若无重大质量问题，需方将质量保证金无息全额退付给供方。</w:t>
      </w:r>
    </w:p>
    <w:p w14:paraId="7E6B021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（五）投标</w:t>
      </w:r>
      <w:r>
        <w:rPr>
          <w:rFonts w:ascii="宋体" w:eastAsia="宋体" w:hAnsi="宋体" w:cs="Times New Roman"/>
          <w:b/>
          <w:szCs w:val="21"/>
        </w:rPr>
        <w:t>报价</w:t>
      </w:r>
    </w:p>
    <w:p w14:paraId="6A3C1507"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相关接口费用、法定税费和企业的利润。由企业根据招标文件所提供的资料自行测算投标报价；一经中标，投标报价总价作为中标单位与采购单位签定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w:t>
      </w:r>
      <w:r>
        <w:rPr>
          <w:rFonts w:ascii="宋体" w:eastAsia="宋体" w:hAnsi="宋体" w:cs="Times New Roman" w:hint="eastAsia"/>
          <w:szCs w:val="21"/>
        </w:rPr>
        <w:lastRenderedPageBreak/>
        <w:t>外地按招标文件所列的清单中项目和数量填报综合单价和合价。投标人未填综合单价或合价的项目，在实施后，将不得以支付，并视作该项费用已包括在其它有价款的综合单价或合价内；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（六）终止</w:t>
      </w:r>
      <w:r>
        <w:rPr>
          <w:rFonts w:ascii="宋体" w:eastAsia="宋体" w:hAnsi="宋体" w:cs="Times New Roman"/>
          <w:b/>
          <w:szCs w:val="21"/>
        </w:rPr>
        <w:t>合同</w:t>
      </w:r>
      <w:r>
        <w:rPr>
          <w:rFonts w:ascii="宋体" w:eastAsia="宋体" w:hAnsi="宋体" w:cs="Times New Roman" w:hint="eastAsia"/>
          <w:b/>
          <w:szCs w:val="21"/>
        </w:rPr>
        <w:t>事由</w:t>
      </w:r>
    </w:p>
    <w:p w14:paraId="3E46ECA4"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中标人有下述情况之一的，采购单位有权终止合同：</w:t>
      </w:r>
    </w:p>
    <w:p w14:paraId="41F11A2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（1）合同期内未经采购人书面同意，中标人擅自减少投标文件中承诺投入的人员的；</w:t>
      </w:r>
    </w:p>
    <w:p w14:paraId="598459ED"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（2）一年内受到两次责令限期整改的；</w:t>
      </w:r>
    </w:p>
    <w:p w14:paraId="457AAF31"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（3）因中标人的原因，发生重大或以上质量事故或社会公共事件，造成严重社会影响的；</w:t>
      </w:r>
    </w:p>
    <w:p w14:paraId="0E9FB954"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（4）由于中标人的主要责任，被媒体曝光造成严重不良社会影响，经查证属实的；</w:t>
      </w:r>
    </w:p>
    <w:p w14:paraId="20958CC8"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（5）在</w:t>
      </w:r>
      <w:r>
        <w:rPr>
          <w:rFonts w:ascii="宋体" w:eastAsia="宋体" w:hAnsi="宋体" w:cs="Times New Roman"/>
          <w:szCs w:val="21"/>
        </w:rPr>
        <w:t>项目规定周期内无法完成</w:t>
      </w:r>
      <w:r>
        <w:rPr>
          <w:rFonts w:ascii="宋体" w:eastAsia="宋体" w:hAnsi="宋体" w:cs="Times New Roman" w:hint="eastAsia"/>
          <w:szCs w:val="21"/>
        </w:rPr>
        <w:t>施工</w:t>
      </w:r>
      <w:r>
        <w:rPr>
          <w:rFonts w:ascii="宋体" w:eastAsia="宋体" w:hAnsi="宋体" w:cs="Times New Roman"/>
          <w:szCs w:val="21"/>
        </w:rPr>
        <w:t>，</w:t>
      </w:r>
      <w:r>
        <w:rPr>
          <w:rFonts w:ascii="宋体" w:eastAsia="宋体" w:hAnsi="宋体" w:cs="Times New Roman" w:hint="eastAsia"/>
          <w:szCs w:val="21"/>
        </w:rPr>
        <w:t>按合同约定</w:t>
      </w:r>
      <w:r>
        <w:rPr>
          <w:rFonts w:ascii="宋体" w:eastAsia="宋体" w:hAnsi="宋体" w:cs="Times New Roman"/>
          <w:szCs w:val="21"/>
        </w:rPr>
        <w:t>金额</w:t>
      </w:r>
      <w:r>
        <w:rPr>
          <w:rFonts w:ascii="宋体" w:eastAsia="宋体" w:hAnsi="宋体" w:cs="Times New Roman" w:hint="eastAsia"/>
          <w:szCs w:val="21"/>
        </w:rPr>
        <w:t>支付相应违约金</w:t>
      </w:r>
      <w:r>
        <w:rPr>
          <w:rFonts w:ascii="宋体" w:eastAsia="宋体" w:hAnsi="宋体" w:cs="Times New Roman"/>
          <w:szCs w:val="21"/>
        </w:rPr>
        <w:t>；项目交付后无法满足</w:t>
      </w:r>
      <w:r>
        <w:rPr>
          <w:rFonts w:ascii="宋体" w:eastAsia="宋体" w:hAnsi="宋体" w:cs="Times New Roman" w:hint="eastAsia"/>
          <w:szCs w:val="21"/>
        </w:rPr>
        <w:t>采购人</w:t>
      </w:r>
      <w:r>
        <w:rPr>
          <w:rFonts w:ascii="宋体" w:eastAsia="宋体" w:hAnsi="宋体" w:cs="Times New Roman"/>
          <w:szCs w:val="21"/>
        </w:rPr>
        <w:t>所提的功能需求，</w:t>
      </w:r>
      <w:r>
        <w:rPr>
          <w:rFonts w:ascii="宋体" w:eastAsia="宋体" w:hAnsi="宋体" w:cs="Times New Roman" w:hint="eastAsia"/>
          <w:szCs w:val="21"/>
        </w:rPr>
        <w:t>中标人需及时整改，如仍不能满足项目需求。</w:t>
      </w:r>
    </w:p>
    <w:p w14:paraId="24469027"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（6）法律法规或采购文件规定的其他终止合同的情形。</w:t>
      </w:r>
    </w:p>
    <w:p w14:paraId="4214E430" w14:textId="77777777" w:rsidR="00530019" w:rsidRDefault="00530019">
      <w:pPr>
        <w:spacing w:beforeLines="25" w:before="115" w:afterLines="25" w:after="115" w:line="360" w:lineRule="auto"/>
        <w:ind w:firstLineChars="187" w:firstLine="393"/>
        <w:rPr>
          <w:rFonts w:ascii="宋体" w:eastAsia="宋体" w:hAnsi="宋体" w:cs="Times New Roman"/>
          <w:szCs w:val="21"/>
        </w:rPr>
      </w:pP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w:t>
      </w:r>
      <w:r>
        <w:rPr>
          <w:rFonts w:ascii="宋体" w:eastAsia="宋体" w:hAnsi="宋体" w:cs="Times New Roman" w:hint="eastAsia"/>
          <w:szCs w:val="21"/>
        </w:rPr>
        <w:lastRenderedPageBreak/>
        <w:t>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0B7897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（5）拟安排的项目负责人情况</w:t>
      </w:r>
    </w:p>
    <w:p w14:paraId="2C4C87CB"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）拟安排的项目团队成员（项目负责人除外）情况</w:t>
      </w:r>
    </w:p>
    <w:p w14:paraId="0F02468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）服务网点</w:t>
      </w:r>
    </w:p>
    <w:p w14:paraId="65592D7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）投标人同类项目业绩情况</w:t>
      </w:r>
    </w:p>
    <w:p w14:paraId="2933234D"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）投标人自主知识产权产品（创新、设计）情况</w:t>
      </w:r>
    </w:p>
    <w:p w14:paraId="29DE035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10）</w:t>
      </w:r>
      <w:r>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Pr>
          <w:rFonts w:ascii="Times New Roman" w:eastAsia="宋体" w:hAnsi="Times New Roman" w:cs="Times New Roman" w:hint="eastAsia"/>
          <w:szCs w:val="21"/>
        </w:rPr>
        <w:t>质量保障措施及方案</w:t>
      </w:r>
    </w:p>
    <w:p w14:paraId="400699CC"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（4）项目重点难点分析、应对措施及相关的合理化建议</w:t>
      </w:r>
    </w:p>
    <w:p w14:paraId="5846FFF9"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36D6DDA2"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详细分项报价（格式自定）</w:t>
      </w:r>
    </w:p>
    <w:p w14:paraId="6C015216"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无违法违规行为承诺函</w:t>
      </w:r>
    </w:p>
    <w:p w14:paraId="09B705B7"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）其它招标文件要求的内容及投标人认为需要补充的内容（格式自定）</w:t>
      </w:r>
    </w:p>
    <w:p w14:paraId="4D62EA5D" w14:textId="77777777" w:rsidR="00530019" w:rsidRDefault="00530019">
      <w:pPr>
        <w:ind w:leftChars="100" w:left="210" w:firstLineChars="642" w:firstLine="1348"/>
        <w:rPr>
          <w:rFonts w:ascii="宋体" w:eastAsia="宋体" w:hAnsi="宋体" w:cs="Times New Roman"/>
          <w:szCs w:val="21"/>
        </w:rPr>
      </w:pP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77777777" w:rsidR="00530019" w:rsidRDefault="00CC703D">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77777777" w:rsidR="00530019" w:rsidRDefault="0053001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155350C" w14:textId="77777777" w:rsidR="00530019" w:rsidRDefault="00CC703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5CE0D224"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BFA283F" w14:textId="77777777"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五、拟安排的项目负责人情况</w:t>
      </w:r>
    </w:p>
    <w:p w14:paraId="3AB9B8C6"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六、拟安排的项目团队成员（项目负责人除外）情况</w:t>
      </w:r>
    </w:p>
    <w:p w14:paraId="01F26830"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七、服务网点</w:t>
      </w:r>
    </w:p>
    <w:p w14:paraId="4B93AE4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八、投标人同类项目业绩情况</w:t>
      </w:r>
    </w:p>
    <w:p w14:paraId="7B911C5A"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九、投标人自主知识产权产品（创新、设计）情况</w:t>
      </w:r>
    </w:p>
    <w:p w14:paraId="08F99BA4"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w:t>
      </w:r>
      <w:r>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Pr>
          <w:rFonts w:ascii="Times New Roman" w:eastAsia="宋体" w:hAnsi="Times New Roman" w:cs="Times New Roman"/>
          <w:szCs w:val="21"/>
        </w:rPr>
        <w:t>签章）（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二、实施方案（格式自定）</w:t>
      </w:r>
    </w:p>
    <w:p w14:paraId="18C0955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三、质量保障措施及方案（格式自定）</w:t>
      </w:r>
    </w:p>
    <w:p w14:paraId="2F2F1BEE"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项目重点难点分析、应对措施及相关的合理化建议（格式自定）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233F108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Pr>
          <w:rFonts w:ascii="黑体" w:eastAsia="黑体" w:hAnsi="宋体" w:cs="Times New Roman" w:hint="eastAsia"/>
          <w:bCs/>
          <w:sz w:val="24"/>
          <w:szCs w:val="24"/>
        </w:rPr>
        <w:t>详细分项报价</w:t>
      </w:r>
      <w:r>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七、无违法违规行为承诺函</w:t>
      </w:r>
    </w:p>
    <w:p w14:paraId="2FB0A392" w14:textId="77777777" w:rsidR="00530019" w:rsidRDefault="00CC703D">
      <w:pPr>
        <w:spacing w:line="360" w:lineRule="auto"/>
        <w:rPr>
          <w:rFonts w:ascii="宋体" w:hAnsi="宋体"/>
          <w:sz w:val="24"/>
        </w:rPr>
      </w:pPr>
      <w:r>
        <w:rPr>
          <w:rFonts w:ascii="宋体" w:hAnsi="宋体" w:hint="eastAsia"/>
          <w:sz w:val="24"/>
        </w:rPr>
        <w:t>深圳大学招投标管理中心：</w:t>
      </w:r>
    </w:p>
    <w:p w14:paraId="267FD781" w14:textId="77777777" w:rsidR="00530019" w:rsidRDefault="00530019">
      <w:pPr>
        <w:spacing w:line="360" w:lineRule="auto"/>
        <w:ind w:firstLineChars="200" w:firstLine="480"/>
        <w:rPr>
          <w:rFonts w:ascii="宋体" w:hAnsi="宋体"/>
          <w:sz w:val="24"/>
        </w:rPr>
      </w:pPr>
    </w:p>
    <w:p w14:paraId="117B43F0" w14:textId="77777777" w:rsidR="00530019" w:rsidRDefault="00CC703D">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40E9FA05" w14:textId="77777777" w:rsidR="00530019" w:rsidRDefault="00CC703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B29759E" w14:textId="77777777" w:rsidR="00530019" w:rsidRDefault="00CC703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0922C81" w14:textId="77777777" w:rsidR="00530019" w:rsidRDefault="00CC703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2C21F4F" w14:textId="77777777" w:rsidR="00530019" w:rsidRDefault="00CC703D">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1C3820B9" w14:textId="77777777" w:rsidR="00530019" w:rsidRDefault="00530019">
      <w:pPr>
        <w:spacing w:line="360" w:lineRule="auto"/>
        <w:rPr>
          <w:rFonts w:ascii="宋体" w:hAnsi="宋体"/>
          <w:sz w:val="24"/>
        </w:rPr>
      </w:pPr>
    </w:p>
    <w:p w14:paraId="304C18F9" w14:textId="77777777" w:rsidR="00530019" w:rsidRDefault="00530019">
      <w:pPr>
        <w:spacing w:line="360" w:lineRule="auto"/>
        <w:rPr>
          <w:rFonts w:ascii="宋体" w:hAnsi="宋体"/>
          <w:sz w:val="24"/>
        </w:rPr>
      </w:pPr>
    </w:p>
    <w:p w14:paraId="7266D209" w14:textId="77777777" w:rsidR="00530019" w:rsidRDefault="00CC703D">
      <w:pPr>
        <w:spacing w:line="360" w:lineRule="auto"/>
        <w:rPr>
          <w:rFonts w:ascii="宋体" w:hAnsi="宋体"/>
          <w:sz w:val="24"/>
        </w:rPr>
      </w:pPr>
      <w:r>
        <w:rPr>
          <w:rFonts w:ascii="宋体" w:hAnsi="宋体" w:hint="eastAsia"/>
          <w:sz w:val="24"/>
        </w:rPr>
        <w:t>特此声明</w:t>
      </w:r>
    </w:p>
    <w:p w14:paraId="6D948B58" w14:textId="77777777" w:rsidR="00530019" w:rsidRDefault="00CC703D">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76B29458" w14:textId="77777777" w:rsidR="00530019" w:rsidRDefault="00530019">
      <w:pPr>
        <w:spacing w:line="360" w:lineRule="auto"/>
        <w:rPr>
          <w:rFonts w:ascii="宋体" w:hAnsi="宋体"/>
          <w:sz w:val="24"/>
        </w:rPr>
      </w:pPr>
    </w:p>
    <w:p w14:paraId="3BF1EB08" w14:textId="439C48F5" w:rsidR="00530019" w:rsidRDefault="00CC703D">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sidR="00700C1D">
        <w:rPr>
          <w:rFonts w:ascii="宋体" w:hAnsi="宋体" w:hint="eastAsia"/>
          <w:sz w:val="24"/>
        </w:rPr>
        <w:t xml:space="preserve">        </w:t>
      </w:r>
      <w:r w:rsidR="00700C1D">
        <w:rPr>
          <w:rFonts w:ascii="宋体" w:hAnsi="宋体" w:hint="eastAsia"/>
          <w:sz w:val="24"/>
        </w:rPr>
        <w:t>（签名</w:t>
      </w:r>
      <w:r w:rsidR="00700C1D">
        <w:rPr>
          <w:rFonts w:ascii="宋体" w:hAnsi="宋体"/>
          <w:sz w:val="24"/>
        </w:rPr>
        <w:t>或签章</w:t>
      </w:r>
      <w:r w:rsidR="00700C1D">
        <w:rPr>
          <w:rFonts w:ascii="宋体" w:hAnsi="宋体" w:hint="eastAsia"/>
          <w:sz w:val="24"/>
        </w:rPr>
        <w:t>）</w:t>
      </w:r>
    </w:p>
    <w:p w14:paraId="4AD25D82" w14:textId="77777777" w:rsidR="00530019" w:rsidRDefault="00CC703D">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64A7B3F9" w14:textId="77777777" w:rsidR="00530019" w:rsidRDefault="00CC703D">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第二册  通用条款（公开招标）</w:t>
      </w:r>
    </w:p>
    <w:p w14:paraId="10B03B6A" w14:textId="77777777" w:rsidR="00530019" w:rsidRDefault="00530019">
      <w:pPr>
        <w:spacing w:line="240" w:lineRule="atLeast"/>
        <w:rPr>
          <w:rFonts w:ascii="Times New Roman" w:eastAsia="宋体" w:hAnsi="Times New Roman" w:cs="Times New Roman"/>
          <w:szCs w:val="24"/>
        </w:rPr>
      </w:pPr>
    </w:p>
    <w:p w14:paraId="53E410D2"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28"/>
          <w:szCs w:val="28"/>
        </w:rPr>
        <w:t>总则</w:t>
      </w:r>
    </w:p>
    <w:p w14:paraId="6F6634C8"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1.通用条款说明</w:t>
      </w:r>
    </w:p>
    <w:p w14:paraId="3F03DD7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1.1深圳大学招投标</w:t>
      </w:r>
      <w:r>
        <w:rPr>
          <w:rFonts w:ascii="宋体" w:eastAsia="宋体" w:hAnsi="宋体" w:cs="Times New Roman"/>
          <w:szCs w:val="21"/>
        </w:rPr>
        <w:t>管理中心</w:t>
      </w:r>
      <w:r>
        <w:rPr>
          <w:rFonts w:ascii="宋体" w:eastAsia="宋体" w:hAnsi="宋体" w:cs="Times New Roman" w:hint="eastAsia"/>
          <w:szCs w:val="21"/>
        </w:rPr>
        <w:t>发出招标文件通用条款版本，列出深圳大学采购项目进行招标采购所适用的通用条款内容。如有需要，深圳大学</w:t>
      </w:r>
      <w:r>
        <w:rPr>
          <w:rFonts w:ascii="宋体" w:eastAsia="宋体" w:hAnsi="宋体" w:cs="Times New Roman"/>
          <w:szCs w:val="21"/>
        </w:rPr>
        <w:t>招投标管理中心</w:t>
      </w:r>
      <w:r>
        <w:rPr>
          <w:rFonts w:ascii="宋体" w:eastAsia="宋体" w:hAnsi="宋体" w:cs="Times New Roman" w:hint="eastAsia"/>
          <w:szCs w:val="21"/>
        </w:rPr>
        <w:t>可以随这些条款增加附录或补充内容。</w:t>
      </w:r>
    </w:p>
    <w:p w14:paraId="1253B4A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1.2为了减少文本数量，本文件所述的标准条款和条件资料已在深圳大学</w:t>
      </w:r>
      <w:r>
        <w:rPr>
          <w:rFonts w:ascii="宋体" w:eastAsia="宋体" w:hAnsi="宋体" w:cs="Times New Roman"/>
          <w:szCs w:val="21"/>
        </w:rPr>
        <w:t>招投标管理中心网</w:t>
      </w:r>
      <w:r>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3045909B" w14:textId="77777777" w:rsidR="00530019" w:rsidRDefault="00CC703D">
      <w:pPr>
        <w:spacing w:line="360" w:lineRule="auto"/>
        <w:rPr>
          <w:rFonts w:ascii="黑体" w:eastAsia="黑体" w:hAnsi="宋体" w:cs="Times New Roman"/>
          <w:sz w:val="24"/>
          <w:szCs w:val="24"/>
        </w:rPr>
      </w:pPr>
      <w:bookmarkStart w:id="15" w:name="_Toc73518119"/>
      <w:bookmarkStart w:id="16" w:name="_Toc60631622"/>
      <w:bookmarkStart w:id="17" w:name="_Toc73517641"/>
      <w:bookmarkStart w:id="18" w:name="_Toc73521549"/>
      <w:bookmarkStart w:id="19" w:name="_Toc100052366"/>
      <w:bookmarkStart w:id="20" w:name="_Toc73521637"/>
      <w:bookmarkStart w:id="21" w:name="_Toc60560627"/>
      <w:bookmarkStart w:id="22" w:name="_Toc60560629"/>
      <w:bookmarkStart w:id="23" w:name="_Toc60631624"/>
      <w:bookmarkStart w:id="24" w:name="_Toc73521639"/>
      <w:bookmarkStart w:id="25" w:name="_Toc73517643"/>
      <w:bookmarkStart w:id="26" w:name="_Toc73521551"/>
      <w:bookmarkStart w:id="27" w:name="_Toc73518121"/>
      <w:r>
        <w:rPr>
          <w:rFonts w:ascii="黑体" w:eastAsia="黑体" w:hAnsi="宋体" w:cs="Times New Roman" w:hint="eastAsia"/>
          <w:sz w:val="24"/>
          <w:szCs w:val="24"/>
        </w:rPr>
        <w:t>2</w:t>
      </w:r>
      <w:r>
        <w:rPr>
          <w:rFonts w:ascii="黑体" w:eastAsia="黑体" w:hAnsi="宋体" w:cs="Times New Roman"/>
          <w:sz w:val="24"/>
          <w:szCs w:val="24"/>
        </w:rPr>
        <w:t>．</w:t>
      </w:r>
      <w:r>
        <w:rPr>
          <w:rFonts w:ascii="黑体" w:eastAsia="黑体" w:hAnsi="宋体" w:cs="Times New Roman" w:hint="eastAsia"/>
          <w:sz w:val="24"/>
          <w:szCs w:val="24"/>
        </w:rPr>
        <w:t>招标说明</w:t>
      </w:r>
      <w:bookmarkEnd w:id="15"/>
      <w:bookmarkEnd w:id="16"/>
      <w:bookmarkEnd w:id="17"/>
      <w:bookmarkEnd w:id="18"/>
      <w:bookmarkEnd w:id="19"/>
      <w:bookmarkEnd w:id="20"/>
      <w:bookmarkEnd w:id="21"/>
    </w:p>
    <w:p w14:paraId="77C95768"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本项目按照《深圳经济特区政府采购条例》、 《深圳经济特区</w:t>
      </w:r>
      <w:r>
        <w:rPr>
          <w:rFonts w:ascii="宋体" w:eastAsia="宋体" w:hAnsi="宋体" w:cs="Times New Roman"/>
          <w:szCs w:val="21"/>
        </w:rPr>
        <w:t>政府采购条例实施细则</w:t>
      </w:r>
      <w:r>
        <w:rPr>
          <w:rFonts w:ascii="宋体" w:eastAsia="宋体" w:hAnsi="宋体" w:cs="Times New Roman" w:hint="eastAsia"/>
          <w:szCs w:val="21"/>
        </w:rPr>
        <w:t>》和深圳大学</w:t>
      </w:r>
      <w:r>
        <w:rPr>
          <w:rFonts w:ascii="宋体" w:eastAsia="宋体" w:hAnsi="宋体" w:cs="Times New Roman"/>
          <w:szCs w:val="21"/>
        </w:rPr>
        <w:t>的相关规定</w:t>
      </w:r>
      <w:r>
        <w:rPr>
          <w:rFonts w:ascii="宋体" w:eastAsia="宋体" w:hAnsi="宋体" w:cs="Times New Roman" w:hint="eastAsia"/>
          <w:szCs w:val="21"/>
        </w:rPr>
        <w:t>，并参考有关法规、政策、规章、规定通过招标择优选定供应商。</w:t>
      </w:r>
    </w:p>
    <w:p w14:paraId="022B2D77" w14:textId="77777777" w:rsidR="00530019" w:rsidRDefault="00CC703D">
      <w:pPr>
        <w:spacing w:line="360" w:lineRule="auto"/>
        <w:rPr>
          <w:rFonts w:ascii="黑体" w:eastAsia="黑体" w:hAnsi="宋体" w:cs="Times New Roman"/>
          <w:sz w:val="24"/>
          <w:szCs w:val="24"/>
        </w:rPr>
      </w:pPr>
      <w:bookmarkStart w:id="28" w:name="_Toc73517642"/>
      <w:bookmarkStart w:id="29" w:name="_Toc60560628"/>
      <w:bookmarkStart w:id="30" w:name="_Toc60631623"/>
      <w:bookmarkStart w:id="31" w:name="_Toc73521550"/>
      <w:bookmarkStart w:id="32" w:name="_Toc73518120"/>
      <w:bookmarkStart w:id="33" w:name="_Toc73521638"/>
      <w:r>
        <w:rPr>
          <w:rFonts w:ascii="黑体" w:eastAsia="黑体" w:hAnsi="宋体" w:cs="Times New Roman" w:hint="eastAsia"/>
          <w:sz w:val="24"/>
          <w:szCs w:val="24"/>
        </w:rPr>
        <w:t>3．定义</w:t>
      </w:r>
      <w:bookmarkEnd w:id="28"/>
      <w:bookmarkEnd w:id="29"/>
      <w:bookmarkEnd w:id="30"/>
      <w:bookmarkEnd w:id="31"/>
      <w:bookmarkEnd w:id="32"/>
      <w:bookmarkEnd w:id="33"/>
    </w:p>
    <w:p w14:paraId="4D7BEB4C" w14:textId="77777777" w:rsidR="00530019" w:rsidRDefault="00CC703D">
      <w:pPr>
        <w:ind w:firstLineChars="200" w:firstLine="420"/>
        <w:rPr>
          <w:rFonts w:ascii="宋体" w:eastAsia="宋体" w:hAnsi="宋体" w:cs="Times New Roman"/>
          <w:szCs w:val="21"/>
        </w:rPr>
      </w:pPr>
      <w:r>
        <w:rPr>
          <w:rFonts w:ascii="宋体" w:eastAsia="宋体" w:hAnsi="宋体" w:cs="Times New Roman"/>
          <w:szCs w:val="21"/>
        </w:rPr>
        <w:t>招标文件中下列术语应解释为：</w:t>
      </w:r>
    </w:p>
    <w:p w14:paraId="25FE9DE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1</w:t>
      </w:r>
      <w:r>
        <w:rPr>
          <w:rFonts w:ascii="宋体" w:eastAsia="宋体" w:hAnsi="宋体" w:cs="Times New Roman" w:hint="eastAsia"/>
          <w:szCs w:val="21"/>
        </w:rPr>
        <w:t>“学校采购机构”系指深圳大学</w:t>
      </w:r>
      <w:r>
        <w:rPr>
          <w:rFonts w:ascii="宋体" w:eastAsia="宋体" w:hAnsi="宋体" w:cs="Times New Roman"/>
          <w:szCs w:val="21"/>
        </w:rPr>
        <w:t>招投标管理中心</w:t>
      </w:r>
      <w:r>
        <w:rPr>
          <w:rFonts w:ascii="宋体" w:eastAsia="宋体" w:hAnsi="宋体" w:cs="Times New Roman" w:hint="eastAsia"/>
          <w:szCs w:val="21"/>
        </w:rPr>
        <w:t xml:space="preserve">； </w:t>
      </w:r>
    </w:p>
    <w:p w14:paraId="33FB6DFF"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2</w:t>
      </w:r>
      <w:r>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4FB79E6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52441222"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3.4“日期”</w:t>
      </w:r>
      <w:r>
        <w:rPr>
          <w:rFonts w:ascii="宋体" w:eastAsia="宋体" w:hAnsi="宋体" w:cs="Times New Roman"/>
          <w:szCs w:val="21"/>
        </w:rPr>
        <w:t>指</w:t>
      </w:r>
      <w:r>
        <w:rPr>
          <w:rFonts w:ascii="宋体" w:eastAsia="宋体" w:hAnsi="宋体" w:cs="Times New Roman" w:hint="eastAsia"/>
          <w:szCs w:val="21"/>
        </w:rPr>
        <w:t>公历日；</w:t>
      </w:r>
    </w:p>
    <w:p w14:paraId="187877D9"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3.5“合同”指由本次招标所产生的合同或合约文件；</w:t>
      </w:r>
    </w:p>
    <w:p w14:paraId="609A7CF9"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6</w:t>
      </w:r>
      <w:r>
        <w:rPr>
          <w:rFonts w:ascii="宋体" w:eastAsia="宋体" w:hAnsi="宋体" w:cs="Times New Roman" w:hint="eastAsia"/>
          <w:szCs w:val="21"/>
        </w:rPr>
        <w:t>招标文件中的标题或题名仅起引导作用，而不应视为对招标文件内容的理解和解释。</w:t>
      </w:r>
    </w:p>
    <w:p w14:paraId="21B93EB1"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4. 供应商责任</w:t>
      </w:r>
    </w:p>
    <w:p w14:paraId="5AA6C4CC"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4.1欢迎诚信、有实力和有社会责任心的供应商参与深圳大学采购事务。</w:t>
      </w:r>
    </w:p>
    <w:p w14:paraId="4AD89E4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4.2供应商在采购项目投标过程中应诚实守信，不弄虚作假，不隐瞒真实情况，不围标</w:t>
      </w:r>
      <w:r>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w:t>
      </w:r>
      <w:r>
        <w:rPr>
          <w:rFonts w:ascii="宋体" w:eastAsia="宋体" w:hAnsi="宋体" w:cs="Times New Roman" w:hint="eastAsia"/>
          <w:b/>
          <w:szCs w:val="21"/>
        </w:rPr>
        <w:t>一定年限内</w:t>
      </w:r>
      <w:r>
        <w:rPr>
          <w:rFonts w:ascii="Times New Roman" w:eastAsia="宋体" w:hAnsi="Times New Roman" w:cs="Times New Roman" w:hint="eastAsia"/>
          <w:b/>
          <w:szCs w:val="24"/>
        </w:rPr>
        <w:t>禁止参加深圳大学采购活动的处罚</w:t>
      </w:r>
      <w:r>
        <w:rPr>
          <w:rFonts w:ascii="Times New Roman" w:eastAsia="宋体" w:hAnsi="Times New Roman" w:cs="Times New Roman" w:hint="eastAsia"/>
          <w:szCs w:val="24"/>
        </w:rPr>
        <w:t>或其他处罚</w:t>
      </w:r>
      <w:r>
        <w:rPr>
          <w:rFonts w:ascii="宋体" w:eastAsia="宋体" w:hAnsi="宋体" w:cs="Times New Roman" w:hint="eastAsia"/>
          <w:szCs w:val="21"/>
        </w:rPr>
        <w:t>。</w:t>
      </w:r>
    </w:p>
    <w:p w14:paraId="733DC1CB"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w:t>
      </w:r>
      <w:bookmarkEnd w:id="22"/>
      <w:bookmarkEnd w:id="23"/>
      <w:bookmarkEnd w:id="24"/>
      <w:bookmarkEnd w:id="25"/>
      <w:bookmarkEnd w:id="26"/>
      <w:bookmarkEnd w:id="27"/>
      <w:r>
        <w:rPr>
          <w:rFonts w:ascii="黑体" w:eastAsia="黑体" w:hAnsi="宋体" w:cs="Times New Roman" w:hint="eastAsia"/>
          <w:sz w:val="24"/>
          <w:szCs w:val="24"/>
        </w:rPr>
        <w:t>投标人参加深圳大学采购活动的条件</w:t>
      </w:r>
    </w:p>
    <w:p w14:paraId="2340701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1</w:t>
      </w:r>
      <w:r>
        <w:rPr>
          <w:rFonts w:ascii="宋体" w:eastAsia="宋体" w:hAnsi="宋体" w:cs="Times New Roman" w:hint="eastAsia"/>
          <w:szCs w:val="21"/>
        </w:rPr>
        <w:t>投标人的资质要求</w:t>
      </w:r>
    </w:p>
    <w:p w14:paraId="7A184EF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参加本项目的投标人应具备的资质条件详见本项目招标公告中 “对投标人资质要求”的内容。</w:t>
      </w:r>
    </w:p>
    <w:p w14:paraId="119A06D7" w14:textId="77777777" w:rsidR="00530019" w:rsidRDefault="00CC703D">
      <w:pPr>
        <w:spacing w:line="360" w:lineRule="auto"/>
        <w:rPr>
          <w:rFonts w:ascii="黑体" w:eastAsia="黑体" w:hAnsi="宋体" w:cs="Times New Roman"/>
          <w:sz w:val="24"/>
          <w:szCs w:val="24"/>
        </w:rPr>
      </w:pPr>
      <w:bookmarkStart w:id="34" w:name="_Toc60631626"/>
      <w:bookmarkStart w:id="35" w:name="_Toc73517645"/>
      <w:bookmarkStart w:id="36" w:name="_Toc73518123"/>
      <w:bookmarkStart w:id="37" w:name="_Toc73521553"/>
      <w:bookmarkStart w:id="38" w:name="_Toc60560631"/>
      <w:r>
        <w:rPr>
          <w:rFonts w:ascii="黑体" w:eastAsia="黑体" w:hAnsi="宋体" w:cs="Times New Roman" w:hint="eastAsia"/>
          <w:sz w:val="24"/>
          <w:szCs w:val="24"/>
        </w:rPr>
        <w:t>6．联合体投标</w:t>
      </w:r>
    </w:p>
    <w:p w14:paraId="5D052711"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 xml:space="preserve">6.1　</w:t>
      </w:r>
      <w:r>
        <w:rPr>
          <w:rFonts w:ascii="Times New Roman" w:eastAsia="宋体" w:hAnsi="Times New Roman" w:cs="Times New Roman" w:hint="eastAsia"/>
          <w:szCs w:val="24"/>
        </w:rPr>
        <w:t>以下有关联合体投标的条款仅适用于允许投标人组成联合体投标的项目。</w:t>
      </w:r>
    </w:p>
    <w:p w14:paraId="29B8A386"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6.2　由两个或</w:t>
      </w:r>
      <w:r>
        <w:rPr>
          <w:rFonts w:ascii="Times New Roman" w:eastAsia="宋体" w:hAnsi="Times New Roman" w:cs="Times New Roman" w:hint="eastAsia"/>
          <w:szCs w:val="24"/>
        </w:rPr>
        <w:t>两个以上的自然人、法人或者其他组织可以组成一个联合体，以一个供应商的身份</w:t>
      </w:r>
      <w:r>
        <w:rPr>
          <w:rFonts w:ascii="宋体" w:eastAsia="宋体" w:hAnsi="宋体" w:cs="Times New Roman" w:hint="eastAsia"/>
          <w:szCs w:val="24"/>
        </w:rPr>
        <w:t>共同投标时，应符合以下原则：</w:t>
      </w:r>
    </w:p>
    <w:p w14:paraId="2B66182F"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（1）投标联合体各方参加深圳大学</w:t>
      </w:r>
      <w:r>
        <w:rPr>
          <w:rFonts w:ascii="宋体" w:eastAsia="宋体" w:hAnsi="宋体" w:cs="Times New Roman"/>
          <w:szCs w:val="24"/>
        </w:rPr>
        <w:t>的</w:t>
      </w:r>
      <w:r>
        <w:rPr>
          <w:rFonts w:ascii="宋体" w:eastAsia="宋体" w:hAnsi="宋体" w:cs="Times New Roman" w:hint="eastAsia"/>
          <w:szCs w:val="24"/>
        </w:rPr>
        <w:t>采购活动应当具备下列条件：</w:t>
      </w:r>
    </w:p>
    <w:p w14:paraId="06BA8803" w14:textId="77777777" w:rsidR="00530019" w:rsidRDefault="00CC703D">
      <w:pPr>
        <w:ind w:leftChars="200" w:left="420" w:firstLineChars="196" w:firstLine="412"/>
        <w:rPr>
          <w:rFonts w:ascii="宋体" w:eastAsia="宋体" w:hAnsi="宋体" w:cs="Times New Roman"/>
          <w:szCs w:val="24"/>
        </w:rPr>
      </w:pPr>
      <w:r>
        <w:rPr>
          <w:rFonts w:ascii="宋体" w:eastAsia="宋体" w:hAnsi="宋体" w:cs="Times New Roman" w:hint="eastAsia"/>
          <w:szCs w:val="24"/>
        </w:rPr>
        <w:t>1、具有独立承担民事责任的能力；</w:t>
      </w:r>
    </w:p>
    <w:p w14:paraId="3D0092C3" w14:textId="77777777" w:rsidR="00530019" w:rsidRDefault="00CC703D">
      <w:pPr>
        <w:ind w:left="420" w:firstLineChars="196" w:firstLine="412"/>
        <w:rPr>
          <w:rFonts w:ascii="宋体" w:eastAsia="宋体" w:hAnsi="宋体" w:cs="Times New Roman"/>
          <w:szCs w:val="24"/>
        </w:rPr>
      </w:pPr>
      <w:r>
        <w:rPr>
          <w:rFonts w:ascii="宋体" w:eastAsia="宋体" w:hAnsi="宋体" w:cs="Times New Roman" w:hint="eastAsia"/>
          <w:szCs w:val="24"/>
        </w:rPr>
        <w:t>2、有良好的商业信誉和健全的财务会计制度；</w:t>
      </w:r>
    </w:p>
    <w:p w14:paraId="5A0B1B1B" w14:textId="77777777" w:rsidR="00530019" w:rsidRDefault="00CC703D">
      <w:pPr>
        <w:ind w:leftChars="200" w:left="420" w:firstLineChars="196" w:firstLine="412"/>
        <w:rPr>
          <w:rFonts w:ascii="宋体" w:eastAsia="宋体" w:hAnsi="宋体" w:cs="Times New Roman"/>
          <w:szCs w:val="24"/>
        </w:rPr>
      </w:pPr>
      <w:r>
        <w:rPr>
          <w:rFonts w:ascii="宋体" w:eastAsia="宋体" w:hAnsi="宋体" w:cs="Times New Roman" w:hint="eastAsia"/>
          <w:szCs w:val="24"/>
        </w:rPr>
        <w:t>3、具有履行合同所必需的设备和专业技术能力；</w:t>
      </w:r>
    </w:p>
    <w:p w14:paraId="771BB398" w14:textId="77777777" w:rsidR="00530019" w:rsidRDefault="00CC703D">
      <w:pPr>
        <w:ind w:leftChars="200" w:left="420" w:firstLineChars="196" w:firstLine="412"/>
        <w:rPr>
          <w:rFonts w:ascii="宋体" w:eastAsia="宋体" w:hAnsi="宋体" w:cs="Times New Roman"/>
          <w:szCs w:val="24"/>
        </w:rPr>
      </w:pPr>
      <w:r>
        <w:rPr>
          <w:rFonts w:ascii="宋体" w:eastAsia="宋体" w:hAnsi="宋体" w:cs="Times New Roman" w:hint="eastAsia"/>
          <w:szCs w:val="24"/>
        </w:rPr>
        <w:t>4、有依法缴纳税收和社会保障资金的良好记录；</w:t>
      </w:r>
    </w:p>
    <w:p w14:paraId="7CC5D7C9" w14:textId="77777777" w:rsidR="00530019" w:rsidRDefault="00CC703D">
      <w:pPr>
        <w:ind w:leftChars="200" w:left="420" w:firstLineChars="196" w:firstLine="412"/>
        <w:rPr>
          <w:rFonts w:ascii="宋体" w:eastAsia="宋体" w:hAnsi="宋体" w:cs="Times New Roman"/>
          <w:szCs w:val="24"/>
        </w:rPr>
      </w:pPr>
      <w:r>
        <w:rPr>
          <w:rFonts w:ascii="宋体" w:eastAsia="宋体" w:hAnsi="宋体" w:cs="Times New Roman" w:hint="eastAsia"/>
          <w:szCs w:val="24"/>
        </w:rPr>
        <w:t>5、参加采购活动前三年内，在经营活动中没有重大违法记录；</w:t>
      </w:r>
    </w:p>
    <w:p w14:paraId="4CF426BD" w14:textId="77777777" w:rsidR="00530019" w:rsidRDefault="00CC703D">
      <w:pPr>
        <w:ind w:leftChars="200" w:left="420" w:firstLineChars="196" w:firstLine="412"/>
        <w:rPr>
          <w:rFonts w:ascii="宋体" w:eastAsia="宋体" w:hAnsi="宋体" w:cs="Times New Roman"/>
          <w:szCs w:val="24"/>
        </w:rPr>
      </w:pPr>
      <w:r>
        <w:rPr>
          <w:rFonts w:ascii="宋体" w:eastAsia="宋体" w:hAnsi="宋体" w:cs="Times New Roman" w:hint="eastAsia"/>
          <w:szCs w:val="24"/>
        </w:rPr>
        <w:t>6、法律、行政法规规定的其他条件。</w:t>
      </w:r>
    </w:p>
    <w:p w14:paraId="4D7F1014"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w:t>
      </w:r>
      <w:r>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Pr>
          <w:rFonts w:ascii="Times New Roman" w:eastAsia="宋体" w:hAnsi="Times New Roman" w:cs="Times New Roman"/>
          <w:szCs w:val="24"/>
        </w:rPr>
        <w:t>对投标人</w:t>
      </w:r>
      <w:r>
        <w:rPr>
          <w:rFonts w:ascii="Times New Roman" w:eastAsia="宋体" w:hAnsi="Times New Roman" w:cs="Times New Roman" w:hint="eastAsia"/>
          <w:szCs w:val="24"/>
        </w:rPr>
        <w:t>某一资质</w:t>
      </w:r>
      <w:r>
        <w:rPr>
          <w:rFonts w:ascii="Times New Roman" w:eastAsia="宋体" w:hAnsi="Times New Roman" w:cs="Times New Roman"/>
          <w:szCs w:val="24"/>
        </w:rPr>
        <w:t>有</w:t>
      </w:r>
      <w:r>
        <w:rPr>
          <w:rFonts w:ascii="Times New Roman" w:eastAsia="宋体" w:hAnsi="Times New Roman" w:cs="Times New Roman" w:hint="eastAsia"/>
          <w:szCs w:val="24"/>
        </w:rPr>
        <w:t>要求</w:t>
      </w:r>
      <w:r>
        <w:rPr>
          <w:rFonts w:ascii="Times New Roman" w:eastAsia="宋体" w:hAnsi="Times New Roman" w:cs="Times New Roman"/>
          <w:szCs w:val="24"/>
        </w:rPr>
        <w:t>的，</w:t>
      </w:r>
      <w:r>
        <w:rPr>
          <w:rFonts w:ascii="Times New Roman" w:eastAsia="宋体" w:hAnsi="Times New Roman" w:cs="Times New Roman" w:hint="eastAsia"/>
          <w:szCs w:val="24"/>
        </w:rPr>
        <w:t>按照联合体各方中最低资质等级确定联合体的资质等级</w:t>
      </w:r>
      <w:r>
        <w:rPr>
          <w:rFonts w:ascii="宋体" w:eastAsia="宋体" w:hAnsi="宋体" w:cs="Times New Roman" w:hint="eastAsia"/>
          <w:szCs w:val="24"/>
        </w:rPr>
        <w:t>；联合体各方的不同资质可优势互补。</w:t>
      </w:r>
    </w:p>
    <w:p w14:paraId="1E98ACEE"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（3）投标人的投标文件及中标后签署的合同协议对联合体各方均具法律约束力；</w:t>
      </w:r>
    </w:p>
    <w:p w14:paraId="622EDBE2"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3AB65A7F"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（5）联合体中标后，联合体各方应当共同与采购单位签订合同，就中标项目向采购单位承担连带责任；</w:t>
      </w:r>
    </w:p>
    <w:p w14:paraId="00BA9B79"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eastAsia="宋体" w:hAnsi="宋体" w:cs="Times New Roman"/>
          <w:szCs w:val="24"/>
        </w:rPr>
        <w:t>招投标管理中心</w:t>
      </w:r>
      <w:r>
        <w:rPr>
          <w:rFonts w:ascii="宋体" w:eastAsia="宋体" w:hAnsi="宋体" w:cs="Times New Roman" w:hint="eastAsia"/>
          <w:szCs w:val="24"/>
        </w:rPr>
        <w:t>；</w:t>
      </w:r>
    </w:p>
    <w:p w14:paraId="11EB2290"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499AB3C"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（8）除非另有规定或说明，本通用条款中“投标人”一词亦指联合体各方。</w:t>
      </w:r>
    </w:p>
    <w:p w14:paraId="164ACF44"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7.本项目若涉及采购货物，则合格的货物及相应服务应满足以下要求：</w:t>
      </w:r>
    </w:p>
    <w:p w14:paraId="4EFE10D9"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w:t>
      </w:r>
      <w:r>
        <w:rPr>
          <w:rFonts w:ascii="宋体" w:eastAsia="宋体" w:hAnsi="宋体" w:cs="Times New Roman"/>
          <w:szCs w:val="24"/>
        </w:rPr>
        <w:t xml:space="preserve">.1  </w:t>
      </w:r>
      <w:r>
        <w:rPr>
          <w:rFonts w:ascii="宋体" w:eastAsia="宋体" w:hAnsi="宋体" w:cs="Times New Roman" w:hint="eastAsia"/>
          <w:szCs w:val="24"/>
        </w:rPr>
        <w:t>必须是全新、未使用过的原装合格正品（包括零部件），如安装或配置了软件的，须为正版软件。</w:t>
      </w:r>
    </w:p>
    <w:p w14:paraId="03D92C51"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3D85C231"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4F77B66E"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3E9E71A1"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F79F4E5"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64B4D300"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7.7  除非下文另有规定，产品</w:t>
      </w:r>
      <w:r>
        <w:rPr>
          <w:rFonts w:ascii="宋体" w:eastAsia="宋体" w:hAnsi="宋体" w:cs="Times New Roman"/>
          <w:szCs w:val="24"/>
        </w:rPr>
        <w:t>有效期</w:t>
      </w:r>
      <w:r>
        <w:rPr>
          <w:rFonts w:ascii="宋体" w:eastAsia="宋体" w:hAnsi="宋体" w:cs="Times New Roman" w:hint="eastAsia"/>
          <w:szCs w:val="24"/>
        </w:rPr>
        <w:t>为：</w:t>
      </w:r>
      <w:r>
        <w:rPr>
          <w:rFonts w:ascii="宋体" w:eastAsia="宋体" w:hAnsi="宋体" w:cs="Times New Roman"/>
          <w:szCs w:val="24"/>
        </w:rPr>
        <w:t>密封存放在阴凉、干燥、通风、温度为</w:t>
      </w:r>
      <w:r>
        <w:rPr>
          <w:rFonts w:ascii="宋体" w:eastAsia="宋体" w:hAnsi="宋体" w:cs="Times New Roman" w:hint="eastAsia"/>
          <w:szCs w:val="24"/>
        </w:rPr>
        <w:t>-5</w:t>
      </w:r>
      <w:r>
        <w:rPr>
          <w:rFonts w:ascii="宋体" w:eastAsia="宋体" w:hAnsi="宋体" w:cs="Times New Roman"/>
          <w:szCs w:val="24"/>
        </w:rPr>
        <w:t>°</w:t>
      </w:r>
      <w:r>
        <w:rPr>
          <w:rFonts w:ascii="宋体" w:eastAsia="宋体" w:hAnsi="宋体" w:cs="Times New Roman" w:hint="eastAsia"/>
          <w:szCs w:val="24"/>
        </w:rPr>
        <w:t>C</w:t>
      </w:r>
      <w:r>
        <w:rPr>
          <w:rFonts w:ascii="宋体" w:eastAsia="宋体" w:hAnsi="宋体" w:cs="Times New Roman"/>
          <w:szCs w:val="24"/>
        </w:rPr>
        <w:t>～40°C的环境中，有效期八</w:t>
      </w:r>
      <w:r>
        <w:rPr>
          <w:rFonts w:ascii="宋体" w:eastAsia="宋体" w:hAnsi="宋体" w:cs="Times New Roman" w:hint="eastAsia"/>
          <w:szCs w:val="24"/>
        </w:rPr>
        <w:t>年</w:t>
      </w:r>
      <w:r>
        <w:rPr>
          <w:rFonts w:ascii="宋体" w:eastAsia="宋体" w:hAnsi="宋体" w:cs="Times New Roman"/>
          <w:szCs w:val="24"/>
        </w:rPr>
        <w:t>。</w:t>
      </w:r>
      <w:r>
        <w:rPr>
          <w:rFonts w:ascii="宋体" w:eastAsia="宋体" w:hAnsi="宋体" w:cs="Times New Roman" w:hint="eastAsia"/>
          <w:szCs w:val="24"/>
        </w:rPr>
        <w:t>特殊要求的另行规定。</w:t>
      </w:r>
    </w:p>
    <w:p w14:paraId="080F90BA"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7.8  服务响应期：24小时以内到达采购单位现场。特殊要求的另行规定。</w:t>
      </w:r>
    </w:p>
    <w:p w14:paraId="582FEE5C"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7.9  投标人必须承担的设备运输、安装调试、验收检测和提供设备操作说明书、图纸等其他相关及类似的义务。</w:t>
      </w:r>
    </w:p>
    <w:p w14:paraId="41D82181"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8．投标费用</w:t>
      </w:r>
      <w:bookmarkEnd w:id="34"/>
      <w:bookmarkEnd w:id="35"/>
      <w:bookmarkEnd w:id="36"/>
      <w:bookmarkEnd w:id="37"/>
      <w:bookmarkEnd w:id="38"/>
    </w:p>
    <w:p w14:paraId="1B8A22CA"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不论投标结果如何，投标人应承担其编制投标文件与递交投标文件所涉及的一切费用。</w:t>
      </w:r>
    </w:p>
    <w:p w14:paraId="1D655974" w14:textId="77777777" w:rsidR="00530019" w:rsidRDefault="00CC703D">
      <w:pPr>
        <w:spacing w:line="360" w:lineRule="auto"/>
        <w:rPr>
          <w:rFonts w:ascii="黑体" w:eastAsia="黑体" w:hAnsi="宋体" w:cs="Times New Roman"/>
          <w:sz w:val="24"/>
          <w:szCs w:val="24"/>
        </w:rPr>
      </w:pPr>
      <w:bookmarkStart w:id="39" w:name="_Toc100052371"/>
      <w:bookmarkStart w:id="40" w:name="_Toc60631627"/>
      <w:bookmarkStart w:id="41" w:name="_Toc73517646"/>
      <w:bookmarkStart w:id="42" w:name="_Toc73521554"/>
      <w:bookmarkStart w:id="43" w:name="_Toc60560632"/>
      <w:bookmarkStart w:id="44" w:name="_Toc73518124"/>
      <w:r>
        <w:rPr>
          <w:rFonts w:ascii="黑体" w:eastAsia="黑体" w:hAnsi="宋体" w:cs="Times New Roman" w:hint="eastAsia"/>
          <w:sz w:val="24"/>
          <w:szCs w:val="24"/>
        </w:rPr>
        <w:t>9．踏勘现场</w:t>
      </w:r>
      <w:bookmarkEnd w:id="39"/>
      <w:bookmarkEnd w:id="40"/>
      <w:bookmarkEnd w:id="41"/>
      <w:bookmarkEnd w:id="42"/>
      <w:bookmarkEnd w:id="43"/>
      <w:bookmarkEnd w:id="44"/>
    </w:p>
    <w:p w14:paraId="54258836" w14:textId="77777777" w:rsidR="00530019" w:rsidRDefault="00CC703D">
      <w:pPr>
        <w:ind w:firstLineChars="196" w:firstLine="412"/>
        <w:rPr>
          <w:rFonts w:ascii="宋体" w:eastAsia="宋体" w:hAnsi="宋体" w:cs="Times New Roman"/>
          <w:szCs w:val="24"/>
        </w:rPr>
      </w:pPr>
      <w:bookmarkStart w:id="45" w:name="_Toc78260681"/>
      <w:r>
        <w:rPr>
          <w:rFonts w:ascii="宋体" w:eastAsia="宋体" w:hAnsi="宋体" w:cs="Times New Roman" w:hint="eastAsia"/>
          <w:szCs w:val="24"/>
        </w:rPr>
        <w:lastRenderedPageBreak/>
        <w:t>9.1如有需要，学校</w:t>
      </w:r>
      <w:r>
        <w:rPr>
          <w:rFonts w:ascii="宋体" w:eastAsia="宋体" w:hAnsi="宋体" w:cs="Times New Roman"/>
          <w:szCs w:val="24"/>
        </w:rPr>
        <w:t>采购机构</w:t>
      </w:r>
      <w:r>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EE76DFD"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F734BBD"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9.3采购单位必须通过学校采购机构向投标人提供有关现场的资料和数据。</w:t>
      </w:r>
    </w:p>
    <w:p w14:paraId="152D80C8"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0DB23A72"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9.5 未参与现场踏勘不能作为否定投标人资格的理由。</w:t>
      </w:r>
    </w:p>
    <w:p w14:paraId="0978ED53"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10．招标</w:t>
      </w:r>
      <w:bookmarkEnd w:id="45"/>
      <w:r>
        <w:rPr>
          <w:rFonts w:ascii="黑体" w:eastAsia="黑体" w:hAnsi="宋体" w:cs="Times New Roman" w:hint="eastAsia"/>
          <w:sz w:val="24"/>
          <w:szCs w:val="24"/>
        </w:rPr>
        <w:t>答疑</w:t>
      </w:r>
    </w:p>
    <w:p w14:paraId="7F354EAF"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10.1招标答疑的目的是澄清、解答投标人在查阅招标文件后或现场踏勘中可能提出的与投标有关的疑问或询问。</w:t>
      </w:r>
    </w:p>
    <w:p w14:paraId="3B187EFE"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10.2投标人提出的与投标有关的问题须在招标文件规定的答疑截止时间前以书面形式提交给学校采购机构。</w:t>
      </w:r>
    </w:p>
    <w:p w14:paraId="35CCB402"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10.3学校采购机构对疑问所做出的澄清和解答，以书面答复（包括网站发布信息）为准。答疑纪要的有效性规定按照本通用条款第13</w:t>
      </w:r>
      <w:r>
        <w:rPr>
          <w:rFonts w:ascii="宋体" w:eastAsia="宋体" w:hAnsi="宋体" w:cs="Times New Roman"/>
          <w:szCs w:val="21"/>
        </w:rPr>
        <w:t>.3</w:t>
      </w:r>
      <w:r>
        <w:rPr>
          <w:rFonts w:ascii="宋体" w:eastAsia="宋体" w:hAnsi="宋体" w:cs="Times New Roman" w:hint="eastAsia"/>
          <w:szCs w:val="21"/>
        </w:rPr>
        <w:t>、13</w:t>
      </w:r>
      <w:r>
        <w:rPr>
          <w:rFonts w:ascii="宋体" w:eastAsia="宋体" w:hAnsi="宋体" w:cs="Times New Roman"/>
          <w:szCs w:val="21"/>
        </w:rPr>
        <w:t>.4</w:t>
      </w:r>
      <w:r>
        <w:rPr>
          <w:rFonts w:ascii="宋体" w:eastAsia="宋体" w:hAnsi="宋体" w:cs="Times New Roman" w:hint="eastAsia"/>
          <w:szCs w:val="21"/>
        </w:rPr>
        <w:t>款规定执行。</w:t>
      </w:r>
    </w:p>
    <w:p w14:paraId="0922937C"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0E80BEF6"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1"/>
        </w:rPr>
        <w:t>10.5未参与招标答疑不作为否定投标人资格的理由。</w:t>
      </w:r>
    </w:p>
    <w:p w14:paraId="7C2A9EB5"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46" w:name="_Toc73517648"/>
      <w:bookmarkStart w:id="47" w:name="_Toc73521556"/>
      <w:bookmarkStart w:id="48" w:name="_Toc73518126"/>
      <w:bookmarkStart w:id="49" w:name="_Toc101074878"/>
      <w:r>
        <w:rPr>
          <w:rFonts w:ascii="Arial" w:eastAsia="黑体" w:hAnsi="Arial" w:cs="Times New Roman" w:hint="eastAsia"/>
          <w:b/>
          <w:bCs/>
          <w:sz w:val="28"/>
          <w:szCs w:val="28"/>
        </w:rPr>
        <w:t>招标文件</w:t>
      </w:r>
      <w:bookmarkEnd w:id="46"/>
      <w:bookmarkEnd w:id="47"/>
      <w:bookmarkEnd w:id="48"/>
      <w:bookmarkEnd w:id="49"/>
    </w:p>
    <w:p w14:paraId="0A178091" w14:textId="77777777" w:rsidR="00530019" w:rsidRDefault="00CC703D">
      <w:pPr>
        <w:spacing w:line="360" w:lineRule="auto"/>
        <w:rPr>
          <w:rFonts w:ascii="黑体" w:eastAsia="黑体" w:hAnsi="宋体" w:cs="Times New Roman"/>
          <w:sz w:val="24"/>
          <w:szCs w:val="24"/>
        </w:rPr>
      </w:pPr>
      <w:bookmarkStart w:id="50" w:name="_Toc73521557"/>
      <w:bookmarkStart w:id="51" w:name="_Toc73518127"/>
      <w:bookmarkStart w:id="52" w:name="_Toc100052374"/>
      <w:bookmarkStart w:id="53" w:name="_Toc73521645"/>
      <w:bookmarkStart w:id="54" w:name="_Toc73517649"/>
      <w:r>
        <w:rPr>
          <w:rFonts w:ascii="黑体" w:eastAsia="黑体" w:hAnsi="宋体" w:cs="Times New Roman" w:hint="eastAsia"/>
          <w:sz w:val="24"/>
          <w:szCs w:val="24"/>
        </w:rPr>
        <w:t>11．招标文件的编制与组成</w:t>
      </w:r>
      <w:bookmarkEnd w:id="50"/>
      <w:bookmarkEnd w:id="51"/>
      <w:bookmarkEnd w:id="52"/>
      <w:bookmarkEnd w:id="53"/>
      <w:bookmarkEnd w:id="54"/>
    </w:p>
    <w:p w14:paraId="42ABE310" w14:textId="77777777" w:rsidR="00530019" w:rsidRDefault="00CC703D">
      <w:pPr>
        <w:snapToGrid w:val="0"/>
        <w:ind w:firstLineChars="200" w:firstLine="420"/>
        <w:rPr>
          <w:rFonts w:ascii="宋体" w:eastAsia="宋体" w:hAnsi="宋体" w:cs="Times New Roman"/>
          <w:szCs w:val="21"/>
        </w:rPr>
      </w:pPr>
      <w:r>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5732B2F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招标文件包括下列内容：</w:t>
      </w:r>
    </w:p>
    <w:p w14:paraId="4F091CAD" w14:textId="77777777" w:rsidR="00530019" w:rsidRDefault="00CC703D">
      <w:pPr>
        <w:ind w:leftChars="200" w:left="420" w:firstLineChars="196" w:firstLine="413"/>
        <w:rPr>
          <w:rFonts w:ascii="宋体" w:eastAsia="宋体" w:hAnsi="宋体" w:cs="Times New Roman"/>
          <w:b/>
          <w:szCs w:val="21"/>
        </w:rPr>
      </w:pPr>
      <w:r>
        <w:rPr>
          <w:rFonts w:ascii="宋体" w:eastAsia="宋体" w:hAnsi="宋体" w:cs="Times New Roman" w:hint="eastAsia"/>
          <w:b/>
          <w:szCs w:val="21"/>
        </w:rPr>
        <w:t>第一册  专用条款</w:t>
      </w:r>
    </w:p>
    <w:p w14:paraId="2B9DFC5B" w14:textId="77777777" w:rsidR="00530019" w:rsidRDefault="00CC703D">
      <w:pPr>
        <w:ind w:leftChars="514" w:left="1079"/>
        <w:rPr>
          <w:rFonts w:ascii="宋体" w:eastAsia="宋体" w:hAnsi="宋体" w:cs="Times New Roman"/>
          <w:b/>
          <w:szCs w:val="21"/>
        </w:rPr>
      </w:pPr>
      <w:r>
        <w:rPr>
          <w:rFonts w:ascii="宋体" w:eastAsia="宋体" w:hAnsi="宋体" w:cs="Times New Roman" w:hint="eastAsia"/>
          <w:b/>
          <w:szCs w:val="21"/>
        </w:rPr>
        <w:t>关键信息</w:t>
      </w:r>
    </w:p>
    <w:p w14:paraId="66E6EAED" w14:textId="77777777" w:rsidR="00530019" w:rsidRDefault="00CC703D">
      <w:pPr>
        <w:ind w:leftChars="300" w:left="630" w:firstLineChars="196" w:firstLine="412"/>
        <w:rPr>
          <w:rFonts w:ascii="宋体" w:eastAsia="宋体" w:hAnsi="宋体" w:cs="Times New Roman"/>
          <w:szCs w:val="21"/>
        </w:rPr>
      </w:pPr>
      <w:r>
        <w:rPr>
          <w:rFonts w:ascii="宋体" w:eastAsia="宋体" w:hAnsi="宋体" w:cs="Times New Roman" w:hint="eastAsia"/>
          <w:szCs w:val="21"/>
        </w:rPr>
        <w:t>第一章  招标公告</w:t>
      </w:r>
    </w:p>
    <w:p w14:paraId="43CF64F5" w14:textId="77777777" w:rsidR="00530019" w:rsidRDefault="00CC703D">
      <w:pPr>
        <w:ind w:leftChars="300" w:left="630" w:firstLineChars="196" w:firstLine="412"/>
        <w:rPr>
          <w:rFonts w:ascii="宋体" w:eastAsia="宋体" w:hAnsi="宋体" w:cs="Times New Roman"/>
          <w:szCs w:val="21"/>
        </w:rPr>
      </w:pPr>
      <w:r>
        <w:rPr>
          <w:rFonts w:ascii="宋体" w:eastAsia="宋体" w:hAnsi="宋体" w:cs="Times New Roman" w:hint="eastAsia"/>
          <w:szCs w:val="21"/>
        </w:rPr>
        <w:t>第二章  招标项目需求</w:t>
      </w:r>
    </w:p>
    <w:p w14:paraId="0660E333" w14:textId="77777777" w:rsidR="00530019" w:rsidRDefault="00CC703D">
      <w:pPr>
        <w:ind w:leftChars="300" w:left="630" w:firstLineChars="196" w:firstLine="412"/>
        <w:rPr>
          <w:rFonts w:ascii="宋体" w:eastAsia="宋体" w:hAnsi="宋体" w:cs="Times New Roman"/>
          <w:szCs w:val="21"/>
        </w:rPr>
      </w:pPr>
      <w:r>
        <w:rPr>
          <w:rFonts w:ascii="宋体" w:eastAsia="宋体" w:hAnsi="宋体" w:cs="Times New Roman" w:hint="eastAsia"/>
          <w:szCs w:val="21"/>
        </w:rPr>
        <w:lastRenderedPageBreak/>
        <w:t>第三章  合同条款及格式</w:t>
      </w:r>
    </w:p>
    <w:p w14:paraId="4DF8C6FC" w14:textId="77777777" w:rsidR="00530019" w:rsidRDefault="00CC703D">
      <w:pPr>
        <w:ind w:leftChars="300" w:left="630" w:firstLineChars="196" w:firstLine="412"/>
        <w:rPr>
          <w:rFonts w:ascii="宋体" w:eastAsia="宋体" w:hAnsi="宋体" w:cs="Times New Roman"/>
          <w:szCs w:val="21"/>
        </w:rPr>
      </w:pPr>
      <w:r>
        <w:rPr>
          <w:rFonts w:ascii="宋体" w:eastAsia="宋体" w:hAnsi="宋体" w:cs="Times New Roman" w:hint="eastAsia"/>
          <w:szCs w:val="21"/>
        </w:rPr>
        <w:t>第四章  投标文件格式、附件</w:t>
      </w:r>
    </w:p>
    <w:p w14:paraId="5BF698DF" w14:textId="77777777" w:rsidR="00530019" w:rsidRDefault="00CC703D">
      <w:pPr>
        <w:ind w:leftChars="300" w:left="630" w:firstLineChars="196" w:firstLine="412"/>
        <w:rPr>
          <w:rFonts w:ascii="宋体" w:eastAsia="宋体" w:hAnsi="宋体" w:cs="Times New Roman"/>
          <w:szCs w:val="21"/>
        </w:rPr>
      </w:pPr>
      <w:r>
        <w:rPr>
          <w:rFonts w:ascii="宋体" w:eastAsia="宋体" w:hAnsi="宋体" w:cs="Times New Roman" w:hint="eastAsia"/>
          <w:szCs w:val="21"/>
        </w:rPr>
        <w:t>第五章  深圳大学采购履约情况反馈表</w:t>
      </w:r>
    </w:p>
    <w:p w14:paraId="1E538F5C" w14:textId="77777777" w:rsidR="00530019" w:rsidRDefault="00CC703D">
      <w:pPr>
        <w:ind w:leftChars="200" w:left="420" w:firstLineChars="196" w:firstLine="413"/>
        <w:rPr>
          <w:rFonts w:ascii="宋体" w:eastAsia="宋体" w:hAnsi="宋体" w:cs="Times New Roman"/>
          <w:b/>
          <w:szCs w:val="21"/>
        </w:rPr>
      </w:pPr>
      <w:r>
        <w:rPr>
          <w:rFonts w:ascii="宋体" w:eastAsia="宋体" w:hAnsi="宋体" w:cs="Times New Roman" w:hint="eastAsia"/>
          <w:b/>
          <w:szCs w:val="21"/>
        </w:rPr>
        <w:t>第二册  通用条款</w:t>
      </w:r>
    </w:p>
    <w:p w14:paraId="06AF88ED"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第一章总则</w:t>
      </w:r>
    </w:p>
    <w:p w14:paraId="1724B109"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第二章招标文件</w:t>
      </w:r>
    </w:p>
    <w:p w14:paraId="75A85DF0"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第三章投标文件的编制</w:t>
      </w:r>
    </w:p>
    <w:p w14:paraId="5728BED1"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第四章投标文件的递交</w:t>
      </w:r>
    </w:p>
    <w:p w14:paraId="512D30DD"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第五章开标</w:t>
      </w:r>
    </w:p>
    <w:p w14:paraId="4DB87F6D"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第六章评标要求</w:t>
      </w:r>
    </w:p>
    <w:p w14:paraId="39FD5D14"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第七章评标程序及评标方法</w:t>
      </w:r>
    </w:p>
    <w:p w14:paraId="47E891FF"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第八章定标及公示</w:t>
      </w:r>
    </w:p>
    <w:p w14:paraId="4035B349"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第九章公开招标失败的后续处理</w:t>
      </w:r>
    </w:p>
    <w:p w14:paraId="672BD494"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第十章合同的授予与备案</w:t>
      </w:r>
    </w:p>
    <w:p w14:paraId="17872289"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第十一章质疑处理</w:t>
      </w:r>
    </w:p>
    <w:p w14:paraId="3644A368" w14:textId="77777777" w:rsidR="00530019" w:rsidRDefault="00CC703D">
      <w:pPr>
        <w:ind w:firstLineChars="196" w:firstLine="412"/>
        <w:rPr>
          <w:rFonts w:ascii="宋体" w:eastAsia="宋体" w:hAnsi="宋体" w:cs="Times New Roman"/>
          <w:szCs w:val="21"/>
        </w:rPr>
      </w:pPr>
      <w:bookmarkStart w:id="55" w:name="_Toc73521646"/>
      <w:bookmarkStart w:id="56" w:name="_Toc73518128"/>
      <w:bookmarkStart w:id="57" w:name="_Toc73521558"/>
      <w:bookmarkStart w:id="58" w:name="_Toc60560636"/>
      <w:bookmarkStart w:id="59" w:name="_Toc60631631"/>
      <w:bookmarkStart w:id="60" w:name="_Toc73517650"/>
      <w:bookmarkStart w:id="61" w:name="_Toc73521559"/>
      <w:bookmarkStart w:id="62" w:name="_Toc60631632"/>
      <w:bookmarkStart w:id="63" w:name="_Toc73518129"/>
      <w:bookmarkStart w:id="64" w:name="_Toc73517651"/>
      <w:bookmarkStart w:id="65" w:name="_Toc60560637"/>
      <w:r>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023DAB1F"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11.3</w:t>
      </w:r>
      <w:r>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2DA6BAD"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12．招标文件的澄清</w:t>
      </w:r>
      <w:bookmarkEnd w:id="55"/>
      <w:bookmarkEnd w:id="56"/>
      <w:bookmarkEnd w:id="57"/>
      <w:bookmarkEnd w:id="58"/>
      <w:bookmarkEnd w:id="59"/>
      <w:bookmarkEnd w:id="60"/>
    </w:p>
    <w:p w14:paraId="60619427" w14:textId="77777777" w:rsidR="00530019" w:rsidRDefault="00CC703D">
      <w:pPr>
        <w:snapToGrid w:val="0"/>
        <w:ind w:firstLineChars="200" w:firstLine="420"/>
        <w:rPr>
          <w:rFonts w:ascii="宋体" w:eastAsia="宋体" w:hAnsi="宋体" w:cs="Times New Roman"/>
          <w:szCs w:val="21"/>
        </w:rPr>
      </w:pPr>
      <w:r>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Pr>
          <w:rFonts w:ascii="宋体" w:eastAsia="宋体" w:hAnsi="宋体" w:cs="Times New Roman"/>
          <w:szCs w:val="21"/>
        </w:rPr>
        <w:t>书面</w:t>
      </w:r>
      <w:r>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eastAsia="宋体" w:hAnsi="宋体" w:cs="Times New Roman"/>
          <w:szCs w:val="21"/>
        </w:rPr>
        <w:t>招投标管理中心</w:t>
      </w:r>
      <w:r>
        <w:rPr>
          <w:rFonts w:ascii="宋体" w:eastAsia="宋体" w:hAnsi="宋体" w:cs="Times New Roman" w:hint="eastAsia"/>
          <w:szCs w:val="21"/>
        </w:rPr>
        <w:t>网站公开发布方式）答复或发送给所有投标人。澄清纪要作为招标文件的组成部分，对投标人起约束作用；</w:t>
      </w:r>
    </w:p>
    <w:p w14:paraId="1A7D97E1" w14:textId="77777777" w:rsidR="00530019" w:rsidRDefault="00CC703D">
      <w:pPr>
        <w:snapToGrid w:val="0"/>
        <w:ind w:firstLineChars="200" w:firstLine="420"/>
        <w:rPr>
          <w:rFonts w:ascii="宋体" w:eastAsia="宋体" w:hAnsi="宋体" w:cs="Times New Roman"/>
          <w:szCs w:val="21"/>
        </w:rPr>
      </w:pPr>
      <w:r>
        <w:rPr>
          <w:rFonts w:ascii="宋体" w:eastAsia="宋体" w:hAnsi="宋体" w:cs="Times New Roman" w:hint="eastAsia"/>
          <w:szCs w:val="21"/>
        </w:rPr>
        <w:t>12.2对于没有提出澄清又参与了该项目投标的供应商将被视为完全认同该</w:t>
      </w:r>
      <w:r>
        <w:rPr>
          <w:rFonts w:ascii="Times New Roman" w:eastAsia="宋体" w:hAnsi="Times New Roman" w:cs="Times New Roman" w:hint="eastAsia"/>
          <w:szCs w:val="24"/>
        </w:rPr>
        <w:t>招标文件（含澄清纪要）</w:t>
      </w:r>
      <w:r>
        <w:rPr>
          <w:rFonts w:ascii="宋体" w:eastAsia="宋体" w:hAnsi="宋体" w:cs="Times New Roman" w:hint="eastAsia"/>
          <w:szCs w:val="21"/>
        </w:rPr>
        <w:t>，投标截止期后不再受理针对招标文件的相关质疑或投诉。</w:t>
      </w:r>
    </w:p>
    <w:p w14:paraId="5F3841F1" w14:textId="77777777" w:rsidR="00530019" w:rsidRDefault="00CC703D">
      <w:pPr>
        <w:snapToGrid w:val="0"/>
        <w:ind w:firstLineChars="200" w:firstLine="420"/>
        <w:rPr>
          <w:rFonts w:ascii="宋体" w:eastAsia="宋体" w:hAnsi="宋体" w:cs="Times New Roman"/>
          <w:szCs w:val="21"/>
        </w:rPr>
      </w:pPr>
      <w:r>
        <w:rPr>
          <w:rFonts w:ascii="宋体" w:eastAsia="宋体" w:hAnsi="宋体" w:cs="Times New Roman" w:hint="eastAsia"/>
          <w:szCs w:val="21"/>
        </w:rPr>
        <w:t>12.3 对招标文件中描述有歧义或前后不一致的地方，评标委员会有权进行评判，但对</w:t>
      </w:r>
      <w:r>
        <w:rPr>
          <w:rFonts w:ascii="宋体" w:eastAsia="宋体" w:hAnsi="宋体" w:cs="Times New Roman" w:hint="eastAsia"/>
          <w:szCs w:val="21"/>
        </w:rPr>
        <w:lastRenderedPageBreak/>
        <w:t>同一条款的评判应适用于每个投标人。</w:t>
      </w:r>
    </w:p>
    <w:p w14:paraId="0C46A507" w14:textId="77777777" w:rsidR="00530019" w:rsidRDefault="00CC703D">
      <w:pPr>
        <w:spacing w:line="360" w:lineRule="auto"/>
        <w:rPr>
          <w:rFonts w:ascii="黑体" w:eastAsia="黑体" w:hAnsi="宋体" w:cs="Times New Roman"/>
          <w:sz w:val="24"/>
          <w:szCs w:val="24"/>
        </w:rPr>
      </w:pPr>
      <w:r>
        <w:rPr>
          <w:rFonts w:ascii="黑体" w:eastAsia="黑体" w:hAnsi="宋体" w:cs="Times New Roman"/>
          <w:sz w:val="24"/>
          <w:szCs w:val="24"/>
        </w:rPr>
        <w:t>1</w:t>
      </w:r>
      <w:r>
        <w:rPr>
          <w:rFonts w:ascii="黑体" w:eastAsia="黑体" w:hAnsi="宋体" w:cs="Times New Roman" w:hint="eastAsia"/>
          <w:sz w:val="24"/>
          <w:szCs w:val="24"/>
        </w:rPr>
        <w:t>3．招标文件的修改</w:t>
      </w:r>
      <w:bookmarkEnd w:id="61"/>
      <w:bookmarkEnd w:id="62"/>
      <w:bookmarkEnd w:id="63"/>
      <w:bookmarkEnd w:id="64"/>
      <w:bookmarkEnd w:id="65"/>
    </w:p>
    <w:p w14:paraId="0D35B54B" w14:textId="77777777" w:rsidR="00530019" w:rsidRDefault="00CC703D">
      <w:pPr>
        <w:ind w:firstLineChars="196" w:firstLine="412"/>
        <w:rPr>
          <w:rFonts w:ascii="宋体" w:eastAsia="宋体" w:hAnsi="宋体" w:cs="Times New Roman"/>
          <w:szCs w:val="21"/>
        </w:rPr>
      </w:pPr>
      <w:bookmarkStart w:id="66" w:name="_Toc73521560"/>
      <w:bookmarkStart w:id="67" w:name="_Toc73517652"/>
      <w:bookmarkStart w:id="68" w:name="_Toc101074879"/>
      <w:bookmarkStart w:id="69" w:name="_Toc73518130"/>
      <w:r>
        <w:rPr>
          <w:rFonts w:ascii="宋体" w:eastAsia="宋体" w:hAnsi="宋体" w:cs="Times New Roman"/>
          <w:szCs w:val="21"/>
        </w:rPr>
        <w:t>1</w:t>
      </w:r>
      <w:r>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6078B71D" w14:textId="77777777" w:rsidR="00530019" w:rsidRDefault="00CC703D">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1215CE92" w14:textId="77777777" w:rsidR="00530019" w:rsidRDefault="00CC703D">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9A27441" w14:textId="77777777" w:rsidR="00530019" w:rsidRDefault="00CC703D">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852CAD1"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28"/>
          <w:szCs w:val="28"/>
        </w:rPr>
        <w:t>投标文件</w:t>
      </w:r>
      <w:bookmarkEnd w:id="66"/>
      <w:bookmarkEnd w:id="67"/>
      <w:bookmarkEnd w:id="68"/>
      <w:bookmarkEnd w:id="69"/>
      <w:r>
        <w:rPr>
          <w:rFonts w:ascii="Arial" w:eastAsia="黑体" w:hAnsi="Arial" w:cs="Times New Roman" w:hint="eastAsia"/>
          <w:b/>
          <w:bCs/>
          <w:sz w:val="28"/>
          <w:szCs w:val="28"/>
        </w:rPr>
        <w:t>的编制</w:t>
      </w:r>
    </w:p>
    <w:p w14:paraId="3B3B684D" w14:textId="77777777" w:rsidR="00530019" w:rsidRDefault="00CC703D">
      <w:pPr>
        <w:spacing w:line="360" w:lineRule="auto"/>
        <w:rPr>
          <w:rFonts w:ascii="黑体" w:eastAsia="黑体" w:hAnsi="宋体" w:cs="Times New Roman"/>
          <w:sz w:val="24"/>
          <w:szCs w:val="24"/>
        </w:rPr>
      </w:pPr>
      <w:bookmarkStart w:id="70" w:name="_Toc73518131"/>
      <w:bookmarkStart w:id="71" w:name="_Toc73517653"/>
      <w:bookmarkStart w:id="72" w:name="_Toc100052378"/>
      <w:bookmarkStart w:id="73" w:name="_Toc60560639"/>
      <w:bookmarkStart w:id="74" w:name="_Toc73521561"/>
      <w:bookmarkStart w:id="75" w:name="_Toc60631634"/>
      <w:r>
        <w:rPr>
          <w:rFonts w:ascii="黑体" w:eastAsia="黑体" w:hAnsi="宋体" w:cs="Times New Roman" w:hint="eastAsia"/>
          <w:sz w:val="24"/>
          <w:szCs w:val="24"/>
        </w:rPr>
        <w:t>14．投标文件的语言及度量单位</w:t>
      </w:r>
      <w:bookmarkEnd w:id="70"/>
      <w:bookmarkEnd w:id="71"/>
      <w:bookmarkEnd w:id="72"/>
      <w:bookmarkEnd w:id="73"/>
      <w:bookmarkEnd w:id="74"/>
      <w:bookmarkEnd w:id="75"/>
    </w:p>
    <w:p w14:paraId="711D2A89"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6F5BE7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14.2 除技术规范另有规定外，投标文件使用的度量单位，均采用中华人民共和国法定计量单位。</w:t>
      </w:r>
    </w:p>
    <w:p w14:paraId="1C977B1F" w14:textId="77777777" w:rsidR="00530019" w:rsidRDefault="00CC703D">
      <w:pPr>
        <w:spacing w:line="360" w:lineRule="auto"/>
        <w:rPr>
          <w:rFonts w:ascii="黑体" w:eastAsia="黑体" w:hAnsi="宋体" w:cs="Times New Roman"/>
          <w:sz w:val="24"/>
          <w:szCs w:val="24"/>
        </w:rPr>
      </w:pPr>
      <w:bookmarkStart w:id="76" w:name="_Toc73518132"/>
      <w:bookmarkStart w:id="77" w:name="_Toc73517654"/>
      <w:bookmarkStart w:id="78" w:name="_Toc60631635"/>
      <w:bookmarkStart w:id="79" w:name="_Toc60560640"/>
      <w:bookmarkStart w:id="80" w:name="_Toc73521562"/>
      <w:r>
        <w:rPr>
          <w:rFonts w:ascii="黑体" w:eastAsia="黑体" w:hAnsi="宋体" w:cs="Times New Roman" w:hint="eastAsia"/>
          <w:sz w:val="24"/>
          <w:szCs w:val="24"/>
        </w:rPr>
        <w:t>15．投标文件的组成</w:t>
      </w:r>
      <w:bookmarkEnd w:id="76"/>
      <w:bookmarkEnd w:id="77"/>
      <w:bookmarkEnd w:id="78"/>
      <w:bookmarkEnd w:id="79"/>
      <w:bookmarkEnd w:id="80"/>
    </w:p>
    <w:p w14:paraId="7A5B2315"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具体内容请详见本项目专用条款的相关内容。</w:t>
      </w:r>
      <w:bookmarkStart w:id="81" w:name="_Toc73521563"/>
      <w:bookmarkStart w:id="82" w:name="_Toc73518133"/>
      <w:bookmarkStart w:id="83" w:name="_Toc60560641"/>
      <w:bookmarkStart w:id="84" w:name="_Toc60631636"/>
      <w:bookmarkStart w:id="85" w:name="_Toc73517655"/>
    </w:p>
    <w:p w14:paraId="155DE022"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16．投标文件格式</w:t>
      </w:r>
      <w:bookmarkEnd w:id="81"/>
      <w:bookmarkEnd w:id="82"/>
      <w:bookmarkEnd w:id="83"/>
      <w:bookmarkEnd w:id="84"/>
      <w:bookmarkEnd w:id="85"/>
    </w:p>
    <w:p w14:paraId="4D6C236F"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投标文件包括本通用条款第15条中规定的内容。如招标文件提供了投标文件格式，则</w:t>
      </w:r>
      <w:r>
        <w:rPr>
          <w:rFonts w:ascii="宋体" w:eastAsia="宋体" w:hAnsi="宋体" w:cs="Times New Roman" w:hint="eastAsia"/>
          <w:b/>
          <w:bCs/>
          <w:szCs w:val="21"/>
        </w:rPr>
        <w:t>投标人提交的投标文件应毫无例外地使用招标文件所提供的相应格式</w:t>
      </w:r>
      <w:r>
        <w:rPr>
          <w:rFonts w:ascii="宋体" w:eastAsia="宋体" w:hAnsi="宋体" w:cs="Times New Roman" w:hint="eastAsia"/>
          <w:szCs w:val="21"/>
        </w:rPr>
        <w:t>（表格可以按同样格式扩展）。</w:t>
      </w:r>
      <w:bookmarkStart w:id="86" w:name="_Toc73518135"/>
      <w:bookmarkStart w:id="87" w:name="_Toc60631638"/>
      <w:bookmarkStart w:id="88" w:name="_Toc73517657"/>
      <w:bookmarkStart w:id="89" w:name="_Toc60560643"/>
      <w:bookmarkStart w:id="90" w:name="_Toc73521565"/>
    </w:p>
    <w:p w14:paraId="4898442C"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17．投标货币</w:t>
      </w:r>
      <w:bookmarkEnd w:id="86"/>
      <w:bookmarkEnd w:id="87"/>
      <w:bookmarkEnd w:id="88"/>
      <w:bookmarkEnd w:id="89"/>
      <w:bookmarkEnd w:id="90"/>
    </w:p>
    <w:p w14:paraId="147C269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lastRenderedPageBreak/>
        <w:t>本项目的投标应以人民币计。</w:t>
      </w:r>
    </w:p>
    <w:p w14:paraId="79E0A007"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18．证明投标文件投标技术方案的合格性和符合招标文件规定的文件要求</w:t>
      </w:r>
    </w:p>
    <w:p w14:paraId="3968297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w:t>
      </w:r>
      <w:r>
        <w:rPr>
          <w:rFonts w:ascii="宋体" w:eastAsia="宋体" w:hAnsi="宋体" w:cs="Times New Roman"/>
          <w:szCs w:val="21"/>
        </w:rPr>
        <w:t xml:space="preserve">.1 </w:t>
      </w:r>
      <w:r>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C0AF2D2" w14:textId="77777777" w:rsidR="00530019" w:rsidRDefault="00CC703D">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8</w:t>
      </w:r>
      <w:r>
        <w:rPr>
          <w:rFonts w:ascii="宋体" w:eastAsia="宋体" w:hAnsi="宋体" w:cs="Times New Roman"/>
          <w:szCs w:val="21"/>
        </w:rPr>
        <w:t xml:space="preserve">.2 </w:t>
      </w:r>
      <w:r>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7B125E8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18.2.1主要技术指标和性能的详细说明。</w:t>
      </w:r>
    </w:p>
    <w:p w14:paraId="0AC0F47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18.2.</w:t>
      </w:r>
      <w:r>
        <w:rPr>
          <w:rFonts w:ascii="宋体" w:eastAsia="宋体" w:hAnsi="宋体" w:cs="Times New Roman"/>
          <w:szCs w:val="21"/>
        </w:rPr>
        <w:t>2</w:t>
      </w:r>
      <w:r>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276EBB6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18.2.</w:t>
      </w:r>
      <w:r>
        <w:rPr>
          <w:rFonts w:ascii="宋体" w:eastAsia="宋体" w:hAnsi="宋体" w:cs="Times New Roman"/>
          <w:szCs w:val="21"/>
        </w:rPr>
        <w:t>3</w:t>
      </w:r>
      <w:r>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E18B0F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449DD4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18.2.5我国政府机构出具的产品检验和核准证件应为证件正面、背面和附件标注的全部具体内容。</w:t>
      </w:r>
    </w:p>
    <w:p w14:paraId="50BBD08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18.3相关资料不符合18.2款要求的，评标委员会有权认定为投标技术方案不合格响应，其相关分数予以扣减或作废标处理。</w:t>
      </w:r>
    </w:p>
    <w:p w14:paraId="503C9B8C"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eastAsia="宋体" w:hAnsi="宋体" w:cs="Times New Roman"/>
          <w:szCs w:val="21"/>
        </w:rPr>
        <w:t>深圳大学</w:t>
      </w:r>
      <w:r>
        <w:rPr>
          <w:rFonts w:ascii="宋体" w:eastAsia="宋体" w:hAnsi="宋体" w:cs="Times New Roman" w:hint="eastAsia"/>
          <w:szCs w:val="21"/>
        </w:rPr>
        <w:t>采购活动的处罚，学校采购机构可视情况报学校采购监督管理部门做进一步处理。</w:t>
      </w:r>
    </w:p>
    <w:p w14:paraId="40281A08" w14:textId="77777777" w:rsidR="00530019" w:rsidRDefault="00CC703D">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8</w:t>
      </w:r>
      <w:r>
        <w:rPr>
          <w:rFonts w:ascii="宋体" w:eastAsia="宋体" w:hAnsi="宋体" w:cs="Times New Roman"/>
          <w:szCs w:val="21"/>
        </w:rPr>
        <w:t>.</w:t>
      </w:r>
      <w:r>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ascii="Times New Roman" w:eastAsia="宋体" w:hAnsi="Times New Roman" w:cs="Times New Roman" w:hint="eastAsia"/>
          <w:szCs w:val="24"/>
        </w:rPr>
        <w:t>满足要求</w:t>
      </w:r>
      <w:r>
        <w:rPr>
          <w:rFonts w:ascii="宋体" w:eastAsia="宋体" w:hAnsi="宋体" w:cs="Times New Roman" w:hint="eastAsia"/>
          <w:szCs w:val="21"/>
        </w:rPr>
        <w:t>，由评标委员会来评判。</w:t>
      </w:r>
    </w:p>
    <w:p w14:paraId="5D7B8C61"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18.6为保证公平公正，除非另有规定或说明，投标人对同一货物或服务投标时，不得同</w:t>
      </w:r>
      <w:r>
        <w:rPr>
          <w:rFonts w:ascii="宋体" w:eastAsia="宋体" w:hAnsi="宋体" w:cs="Times New Roman" w:hint="eastAsia"/>
          <w:szCs w:val="21"/>
        </w:rPr>
        <w:lastRenderedPageBreak/>
        <w:t>时提供两套或两套以上的投标方案。</w:t>
      </w:r>
    </w:p>
    <w:p w14:paraId="67C55F85"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19．投标文件其他证明文件的要求</w:t>
      </w:r>
    </w:p>
    <w:p w14:paraId="19EE5BF1"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6849F23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77DEBEC9" w14:textId="77777777" w:rsidR="00530019" w:rsidRDefault="00CC703D">
      <w:pPr>
        <w:spacing w:line="360" w:lineRule="auto"/>
        <w:rPr>
          <w:rFonts w:ascii="黑体" w:eastAsia="黑体" w:hAnsi="宋体" w:cs="Times New Roman"/>
          <w:sz w:val="24"/>
          <w:szCs w:val="24"/>
        </w:rPr>
      </w:pPr>
      <w:bookmarkStart w:id="91" w:name="_Toc73517658"/>
      <w:bookmarkStart w:id="92" w:name="_Toc73518136"/>
      <w:bookmarkStart w:id="93" w:name="_Toc60631639"/>
      <w:bookmarkStart w:id="94" w:name="_Toc60560644"/>
      <w:bookmarkStart w:id="95" w:name="_Toc73521566"/>
      <w:r>
        <w:rPr>
          <w:rFonts w:ascii="黑体" w:eastAsia="黑体" w:hAnsi="宋体" w:cs="Times New Roman" w:hint="eastAsia"/>
          <w:sz w:val="24"/>
          <w:szCs w:val="24"/>
        </w:rPr>
        <w:t>20．投标有效期</w:t>
      </w:r>
      <w:bookmarkEnd w:id="91"/>
      <w:bookmarkEnd w:id="92"/>
      <w:bookmarkEnd w:id="93"/>
      <w:bookmarkEnd w:id="94"/>
      <w:bookmarkEnd w:id="95"/>
    </w:p>
    <w:p w14:paraId="374A20C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20.1 投标有效期为</w:t>
      </w:r>
      <w:r>
        <w:rPr>
          <w:rFonts w:ascii="Arial" w:eastAsia="宋体" w:hAnsi="Arial" w:cs="Arial" w:hint="eastAsia"/>
          <w:szCs w:val="21"/>
        </w:rPr>
        <w:t>从投标截止之日算起的日历天数，具体见专用条款中投标有效期的天数要求。</w:t>
      </w:r>
      <w:r>
        <w:rPr>
          <w:rFonts w:ascii="宋体" w:eastAsia="宋体" w:hAnsi="宋体" w:cs="Times New Roman" w:hint="eastAsia"/>
          <w:szCs w:val="21"/>
        </w:rPr>
        <w:t>在此期限内，所有投标文件均保持有效；</w:t>
      </w:r>
    </w:p>
    <w:p w14:paraId="31D9350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4D3741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20</w:t>
      </w:r>
      <w:r>
        <w:rPr>
          <w:rFonts w:ascii="宋体" w:eastAsia="宋体" w:hAnsi="宋体" w:cs="Times New Roman"/>
          <w:szCs w:val="21"/>
        </w:rPr>
        <w:t>.3</w:t>
      </w:r>
      <w:r>
        <w:rPr>
          <w:rFonts w:ascii="宋体" w:eastAsia="宋体" w:hAnsi="宋体" w:cs="Times New Roman" w:hint="eastAsia"/>
          <w:szCs w:val="21"/>
        </w:rPr>
        <w:t xml:space="preserve"> 中标单位的投标书有效期，截止于完成本招标文件规定的全部项目内容，并通过竣工验收及保修结束。</w:t>
      </w:r>
    </w:p>
    <w:p w14:paraId="6F1901BF" w14:textId="77777777" w:rsidR="00530019" w:rsidRDefault="00CC703D">
      <w:pPr>
        <w:spacing w:line="360" w:lineRule="auto"/>
        <w:rPr>
          <w:rFonts w:ascii="黑体" w:eastAsia="黑体" w:hAnsi="宋体" w:cs="Times New Roman"/>
          <w:sz w:val="24"/>
          <w:szCs w:val="24"/>
        </w:rPr>
      </w:pPr>
      <w:bookmarkStart w:id="96" w:name="_Toc100052384"/>
      <w:bookmarkStart w:id="97" w:name="_Toc73517659"/>
      <w:bookmarkStart w:id="98" w:name="_Toc60631640"/>
      <w:bookmarkStart w:id="99" w:name="_Toc73521567"/>
      <w:bookmarkStart w:id="100" w:name="_Toc60560645"/>
      <w:bookmarkStart w:id="101" w:name="_Toc73518137"/>
      <w:r>
        <w:rPr>
          <w:rFonts w:ascii="黑体" w:eastAsia="黑体" w:hAnsi="宋体" w:cs="Times New Roman" w:hint="eastAsia"/>
          <w:sz w:val="24"/>
          <w:szCs w:val="24"/>
        </w:rPr>
        <w:t>21．投标</w:t>
      </w:r>
      <w:bookmarkEnd w:id="96"/>
      <w:bookmarkEnd w:id="97"/>
      <w:bookmarkEnd w:id="98"/>
      <w:bookmarkEnd w:id="99"/>
      <w:bookmarkEnd w:id="100"/>
      <w:bookmarkEnd w:id="101"/>
      <w:r>
        <w:rPr>
          <w:rFonts w:ascii="黑体" w:eastAsia="黑体" w:hAnsi="宋体" w:cs="Times New Roman" w:hint="eastAsia"/>
          <w:sz w:val="24"/>
          <w:szCs w:val="24"/>
        </w:rPr>
        <w:t>保证金</w:t>
      </w:r>
    </w:p>
    <w:p w14:paraId="2D64FE8A" w14:textId="77777777" w:rsidR="00530019" w:rsidRDefault="00CC703D">
      <w:pPr>
        <w:ind w:firstLineChars="196" w:firstLine="412"/>
        <w:rPr>
          <w:rFonts w:ascii="宋体" w:eastAsia="宋体" w:hAnsi="宋体" w:cs="Times New Roman"/>
          <w:szCs w:val="21"/>
        </w:rPr>
      </w:pPr>
      <w:bookmarkStart w:id="102" w:name="_Toc73521568"/>
      <w:bookmarkStart w:id="103" w:name="_Toc73518138"/>
      <w:bookmarkStart w:id="104" w:name="_Toc73517660"/>
      <w:bookmarkStart w:id="105" w:name="_Toc60631641"/>
      <w:bookmarkStart w:id="106" w:name="_Toc60560646"/>
      <w:r>
        <w:rPr>
          <w:rFonts w:ascii="宋体" w:eastAsia="宋体" w:hAnsi="宋体" w:cs="Times New Roman" w:hint="eastAsia"/>
          <w:szCs w:val="21"/>
        </w:rPr>
        <w:t>21.1投标保证金的缴纳：</w:t>
      </w:r>
    </w:p>
    <w:p w14:paraId="1685BB3E"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21.1.1缴纳投标保证金有两种方式可供选择：（1）预交一万元投标保证金，可直接参与所有项目投标；（2）不预交保证金，参与投标前按</w:t>
      </w:r>
      <w:r>
        <w:rPr>
          <w:rFonts w:ascii="宋体" w:eastAsia="宋体" w:hAnsi="宋体" w:cs="Times New Roman"/>
          <w:szCs w:val="21"/>
        </w:rPr>
        <w:t>项目要求</w:t>
      </w:r>
      <w:r>
        <w:rPr>
          <w:rFonts w:ascii="宋体" w:eastAsia="宋体" w:hAnsi="宋体" w:cs="Times New Roman" w:hint="eastAsia"/>
          <w:szCs w:val="21"/>
        </w:rPr>
        <w:t>缴纳保证金，落标或中标项目签订</w:t>
      </w:r>
      <w:r>
        <w:rPr>
          <w:rFonts w:ascii="宋体" w:eastAsia="宋体" w:hAnsi="宋体" w:cs="Times New Roman"/>
          <w:szCs w:val="21"/>
        </w:rPr>
        <w:t>合同</w:t>
      </w:r>
      <w:r>
        <w:rPr>
          <w:rFonts w:ascii="宋体" w:eastAsia="宋体" w:hAnsi="宋体" w:cs="Times New Roman" w:hint="eastAsia"/>
          <w:szCs w:val="21"/>
        </w:rPr>
        <w:t>后返还。</w:t>
      </w:r>
    </w:p>
    <w:p w14:paraId="236CFB7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lastRenderedPageBreak/>
        <w:t>21.1.2 若为重大项目，学校采购机构可自行决定另外收取投标保证金，不受21</w:t>
      </w:r>
      <w:r>
        <w:rPr>
          <w:rFonts w:ascii="宋体" w:eastAsia="宋体" w:hAnsi="宋体" w:cs="Times New Roman"/>
          <w:szCs w:val="21"/>
        </w:rPr>
        <w:t>.1</w:t>
      </w:r>
      <w:r>
        <w:rPr>
          <w:rFonts w:ascii="宋体" w:eastAsia="宋体" w:hAnsi="宋体" w:cs="Times New Roman" w:hint="eastAsia"/>
          <w:szCs w:val="21"/>
        </w:rPr>
        <w:t>.1款限制。是否另外收取投标保证金，请见本招标文件专用条款《对通用条款的补充内容》中的相关要求。</w:t>
      </w:r>
    </w:p>
    <w:p w14:paraId="26F7B1B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21.1.3交纳投标保证金应一律从投标人基本账户转出,否则按隐瞒真实情况，提供虚假资料处理。不得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p>
    <w:p w14:paraId="076976C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21.2</w:t>
      </w:r>
      <w:r>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Pr>
          <w:rFonts w:ascii="宋体" w:eastAsia="宋体" w:hAnsi="宋体" w:cs="Times New Roman" w:hint="eastAsia"/>
          <w:szCs w:val="21"/>
        </w:rPr>
        <w:t>21.3款</w:t>
      </w:r>
      <w:r>
        <w:rPr>
          <w:rFonts w:ascii="Times New Roman" w:eastAsia="宋体" w:hAnsi="Times New Roman" w:cs="Times New Roman" w:hint="eastAsia"/>
          <w:szCs w:val="24"/>
        </w:rPr>
        <w:t>的规定没收投标人的投标保证金。</w:t>
      </w:r>
    </w:p>
    <w:p w14:paraId="73FE53B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21.3如</w:t>
      </w:r>
      <w:r>
        <w:rPr>
          <w:rFonts w:ascii="Times New Roman" w:eastAsia="宋体" w:hAnsi="Times New Roman" w:cs="Times New Roman" w:hint="eastAsia"/>
          <w:szCs w:val="24"/>
        </w:rPr>
        <w:t>下列任何情况发生时，</w:t>
      </w:r>
      <w:r>
        <w:rPr>
          <w:rFonts w:ascii="宋体" w:eastAsia="宋体" w:hAnsi="宋体" w:cs="Times New Roman" w:hint="eastAsia"/>
          <w:szCs w:val="21"/>
        </w:rPr>
        <w:t>投标保证金将被没收。</w:t>
      </w:r>
    </w:p>
    <w:p w14:paraId="7EDF29E9"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1）投标人在招标文件中规定的投标有效期内撤回其投标；</w:t>
      </w:r>
    </w:p>
    <w:p w14:paraId="5257CEF2"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2）中标人在规定期限内未能根据本项通用条款第47条规定签订合同；</w:t>
      </w:r>
    </w:p>
    <w:p w14:paraId="0DAB0B22"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3）投标人提供虚假投标文件或虚假补充文件：</w:t>
      </w:r>
    </w:p>
    <w:p w14:paraId="75D6DC6F"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4）投标人以谋取中标为目的的技术规格模糊响应（如有意照搬照抄招标文件的技术要求）或虚假响应的；</w:t>
      </w:r>
    </w:p>
    <w:p w14:paraId="4ED37A4C"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5）投标人质疑投诉提供虚假情况。</w:t>
      </w:r>
    </w:p>
    <w:p w14:paraId="220785B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21.4投标保证金账户信息：</w:t>
      </w:r>
    </w:p>
    <w:p w14:paraId="15A15144" w14:textId="77777777" w:rsidR="00530019" w:rsidRDefault="00CC703D">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账户名称：深圳大学</w:t>
      </w:r>
    </w:p>
    <w:p w14:paraId="68B74F61" w14:textId="77777777" w:rsidR="00530019" w:rsidRDefault="00CC703D">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帐    号：</w:t>
      </w:r>
      <w:r>
        <w:rPr>
          <w:rFonts w:ascii="宋体" w:eastAsia="宋体" w:hAnsi="宋体" w:cs="宋体"/>
          <w:b/>
          <w:kern w:val="0"/>
          <w:szCs w:val="21"/>
        </w:rPr>
        <w:t>7484 6706 4612</w:t>
      </w:r>
    </w:p>
    <w:p w14:paraId="5B6D267C" w14:textId="77777777" w:rsidR="00530019" w:rsidRDefault="00CC703D">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开户银行：中国银行深圳</w:t>
      </w:r>
      <w:r>
        <w:rPr>
          <w:rFonts w:ascii="宋体" w:eastAsia="宋体" w:hAnsi="宋体" w:cs="宋体"/>
          <w:b/>
          <w:kern w:val="0"/>
          <w:szCs w:val="21"/>
        </w:rPr>
        <w:t>深大支行</w:t>
      </w:r>
    </w:p>
    <w:p w14:paraId="056A529E" w14:textId="77777777" w:rsidR="00530019" w:rsidRDefault="00CC703D">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行　　号：</w:t>
      </w:r>
    </w:p>
    <w:p w14:paraId="5AF03CA2"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22．投标人的替代方案</w:t>
      </w:r>
      <w:bookmarkEnd w:id="102"/>
      <w:bookmarkEnd w:id="103"/>
      <w:bookmarkEnd w:id="104"/>
      <w:bookmarkEnd w:id="105"/>
      <w:bookmarkEnd w:id="106"/>
    </w:p>
    <w:p w14:paraId="4D52E66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005D9ED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2A35208" w14:textId="77777777" w:rsidR="00530019" w:rsidRDefault="00CC703D">
      <w:pPr>
        <w:spacing w:line="360" w:lineRule="auto"/>
        <w:rPr>
          <w:rFonts w:ascii="黑体" w:eastAsia="黑体" w:hAnsi="宋体" w:cs="Times New Roman"/>
          <w:sz w:val="24"/>
          <w:szCs w:val="24"/>
        </w:rPr>
      </w:pPr>
      <w:bookmarkStart w:id="107" w:name="_Toc73517661"/>
      <w:bookmarkStart w:id="108" w:name="_Toc73518139"/>
      <w:bookmarkStart w:id="109" w:name="_Toc100052386"/>
      <w:bookmarkStart w:id="110" w:name="_Toc73521569"/>
      <w:r>
        <w:rPr>
          <w:rFonts w:ascii="黑体" w:eastAsia="黑体" w:hAnsi="宋体" w:cs="Times New Roman" w:hint="eastAsia"/>
          <w:sz w:val="24"/>
          <w:szCs w:val="24"/>
        </w:rPr>
        <w:t>23．</w:t>
      </w:r>
      <w:r>
        <w:rPr>
          <w:rFonts w:ascii="黑体" w:eastAsia="黑体" w:hAnsi="宋体" w:cs="Times New Roman"/>
          <w:sz w:val="24"/>
          <w:szCs w:val="24"/>
        </w:rPr>
        <w:t>投标文件的</w:t>
      </w:r>
      <w:r>
        <w:rPr>
          <w:rFonts w:ascii="黑体" w:eastAsia="黑体" w:hAnsi="宋体" w:cs="Times New Roman" w:hint="eastAsia"/>
          <w:sz w:val="24"/>
          <w:szCs w:val="24"/>
        </w:rPr>
        <w:t>制作</w:t>
      </w:r>
      <w:r>
        <w:rPr>
          <w:rFonts w:ascii="黑体" w:eastAsia="黑体" w:hAnsi="宋体" w:cs="Times New Roman"/>
          <w:sz w:val="24"/>
          <w:szCs w:val="24"/>
        </w:rPr>
        <w:t>要求</w:t>
      </w:r>
      <w:bookmarkEnd w:id="107"/>
      <w:bookmarkEnd w:id="108"/>
      <w:bookmarkEnd w:id="109"/>
      <w:bookmarkEnd w:id="110"/>
    </w:p>
    <w:p w14:paraId="6E8ED206"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lastRenderedPageBreak/>
        <w:t>23.1投标人应按</w:t>
      </w:r>
      <w:r>
        <w:rPr>
          <w:rFonts w:ascii="宋体" w:eastAsia="宋体" w:hAnsi="宋体" w:cs="Times New Roman"/>
          <w:szCs w:val="24"/>
        </w:rPr>
        <w:t>项目</w:t>
      </w:r>
      <w:r>
        <w:rPr>
          <w:rFonts w:ascii="宋体" w:eastAsia="宋体" w:hAnsi="宋体" w:cs="Times New Roman" w:hint="eastAsia"/>
          <w:szCs w:val="24"/>
        </w:rPr>
        <w:t>采购</w:t>
      </w:r>
      <w:r>
        <w:rPr>
          <w:rFonts w:ascii="宋体" w:eastAsia="宋体" w:hAnsi="宋体" w:cs="Times New Roman"/>
          <w:szCs w:val="24"/>
        </w:rPr>
        <w:t>文件要求</w:t>
      </w:r>
      <w:r>
        <w:rPr>
          <w:rFonts w:ascii="宋体" w:eastAsia="宋体" w:hAnsi="宋体" w:cs="Times New Roman" w:hint="eastAsia"/>
          <w:szCs w:val="24"/>
        </w:rPr>
        <w:t>准备所投项目的纸质投标文件正副本。</w:t>
      </w:r>
    </w:p>
    <w:p w14:paraId="781C2597" w14:textId="77777777" w:rsidR="00530019" w:rsidRDefault="00CC703D">
      <w:pPr>
        <w:ind w:firstLineChars="196" w:firstLine="413"/>
        <w:rPr>
          <w:rFonts w:ascii="宋体" w:eastAsia="宋体" w:hAnsi="宋体" w:cs="Times New Roman"/>
          <w:szCs w:val="24"/>
        </w:rPr>
      </w:pPr>
      <w:r>
        <w:rPr>
          <w:rFonts w:ascii="宋体" w:eastAsia="宋体" w:hAnsi="宋体" w:cs="Times New Roman" w:hint="eastAsia"/>
          <w:b/>
          <w:szCs w:val="24"/>
        </w:rPr>
        <w:tab/>
      </w:r>
      <w:r>
        <w:rPr>
          <w:rFonts w:ascii="宋体" w:eastAsia="宋体" w:hAnsi="宋体" w:cs="Times New Roman"/>
          <w:szCs w:val="24"/>
        </w:rPr>
        <w:t>23.2</w:t>
      </w:r>
      <w:r>
        <w:rPr>
          <w:rFonts w:ascii="宋体" w:eastAsia="宋体" w:hAnsi="宋体" w:cs="Times New Roman" w:hint="eastAsia"/>
          <w:b/>
          <w:szCs w:val="24"/>
        </w:rPr>
        <w:t>如果在投标文件的其它地方有与“投标关键信息”内容相冲突的，以“投标关键信息”为准。</w:t>
      </w:r>
    </w:p>
    <w:p w14:paraId="6ADB03F8" w14:textId="77777777" w:rsidR="00530019" w:rsidRDefault="00CC703D">
      <w:pPr>
        <w:ind w:firstLineChars="196" w:firstLine="412"/>
        <w:rPr>
          <w:rFonts w:ascii="宋体" w:eastAsia="宋体" w:hAnsi="宋体" w:cs="Times New Roman"/>
          <w:szCs w:val="24"/>
        </w:rPr>
      </w:pPr>
      <w:r>
        <w:rPr>
          <w:rFonts w:ascii="宋体" w:eastAsia="宋体" w:hAnsi="宋体" w:cs="Times New Roman"/>
          <w:szCs w:val="24"/>
        </w:rPr>
        <w:t xml:space="preserve">23.3 </w:t>
      </w:r>
      <w:r>
        <w:rPr>
          <w:rFonts w:ascii="宋体" w:eastAsia="宋体" w:hAnsi="宋体" w:cs="Times New Roman" w:hint="eastAsia"/>
          <w:szCs w:val="24"/>
        </w:rPr>
        <w:t>投标人在编辑投标文件时，</w:t>
      </w:r>
      <w:r>
        <w:rPr>
          <w:rFonts w:ascii="宋体" w:eastAsia="宋体" w:hAnsi="宋体" w:cs="Times New Roman" w:hint="eastAsia"/>
          <w:b/>
          <w:szCs w:val="24"/>
        </w:rPr>
        <w:t>在投标文件目录中属于本节点内容的必须在本节点中填写；填写到其他节点或附件的，评标</w:t>
      </w:r>
      <w:r>
        <w:rPr>
          <w:rFonts w:ascii="宋体" w:eastAsia="宋体" w:hAnsi="宋体" w:cs="Times New Roman"/>
          <w:b/>
          <w:szCs w:val="24"/>
        </w:rPr>
        <w:t>委员会</w:t>
      </w:r>
      <w:r>
        <w:rPr>
          <w:rFonts w:ascii="宋体" w:eastAsia="宋体" w:hAnsi="宋体" w:cs="Times New Roman" w:hint="eastAsia"/>
          <w:b/>
          <w:szCs w:val="24"/>
        </w:rPr>
        <w:t>有权</w:t>
      </w:r>
      <w:r>
        <w:rPr>
          <w:rFonts w:ascii="宋体" w:eastAsia="宋体" w:hAnsi="宋体" w:cs="Times New Roman"/>
          <w:b/>
          <w:szCs w:val="24"/>
        </w:rPr>
        <w:t>不予接受，</w:t>
      </w:r>
      <w:r>
        <w:rPr>
          <w:rFonts w:ascii="宋体" w:eastAsia="宋体" w:hAnsi="宋体" w:cs="Times New Roman" w:hint="eastAsia"/>
          <w:szCs w:val="24"/>
        </w:rPr>
        <w:t>一切后果由供应商自行承担。</w:t>
      </w:r>
    </w:p>
    <w:p w14:paraId="6F343382"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23.</w:t>
      </w:r>
      <w:r>
        <w:rPr>
          <w:rFonts w:ascii="宋体" w:eastAsia="宋体" w:hAnsi="宋体" w:cs="Times New Roman"/>
          <w:szCs w:val="24"/>
        </w:rPr>
        <w:t>4</w:t>
      </w:r>
      <w:r>
        <w:rPr>
          <w:rFonts w:ascii="宋体" w:eastAsia="宋体" w:hAnsi="宋体" w:cs="Times New Roman" w:hint="eastAsia"/>
          <w:szCs w:val="24"/>
        </w:rPr>
        <w:t>电报、电话、传真形式的投标概不接受。</w:t>
      </w:r>
    </w:p>
    <w:p w14:paraId="40A8EA27"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11" w:name="_Toc73518140"/>
      <w:bookmarkStart w:id="112" w:name="_Toc73517662"/>
      <w:bookmarkStart w:id="113" w:name="_Toc100052387"/>
      <w:bookmarkStart w:id="114" w:name="_Toc101074880"/>
      <w:bookmarkStart w:id="115" w:name="_Toc73521570"/>
      <w:r>
        <w:rPr>
          <w:rFonts w:ascii="Arial" w:eastAsia="黑体" w:hAnsi="Arial" w:cs="Times New Roman" w:hint="eastAsia"/>
          <w:b/>
          <w:bCs/>
          <w:sz w:val="28"/>
          <w:szCs w:val="28"/>
        </w:rPr>
        <w:t>投标文件</w:t>
      </w:r>
      <w:bookmarkEnd w:id="111"/>
      <w:bookmarkEnd w:id="112"/>
      <w:bookmarkEnd w:id="113"/>
      <w:bookmarkEnd w:id="114"/>
      <w:bookmarkEnd w:id="115"/>
      <w:r>
        <w:rPr>
          <w:rFonts w:ascii="Arial" w:eastAsia="黑体" w:hAnsi="Arial" w:cs="Times New Roman" w:hint="eastAsia"/>
          <w:b/>
          <w:bCs/>
          <w:sz w:val="28"/>
          <w:szCs w:val="28"/>
        </w:rPr>
        <w:t>的递交</w:t>
      </w:r>
    </w:p>
    <w:p w14:paraId="2B2BB19C" w14:textId="77777777" w:rsidR="00530019" w:rsidRDefault="00CC703D">
      <w:pPr>
        <w:spacing w:line="360" w:lineRule="auto"/>
        <w:rPr>
          <w:rFonts w:ascii="黑体" w:eastAsia="黑体" w:hAnsi="宋体" w:cs="Times New Roman"/>
          <w:sz w:val="24"/>
          <w:szCs w:val="24"/>
        </w:rPr>
      </w:pPr>
      <w:bookmarkStart w:id="116" w:name="_Toc60560649"/>
      <w:bookmarkStart w:id="117" w:name="_Toc100052388"/>
      <w:bookmarkStart w:id="118" w:name="_Toc73517663"/>
      <w:bookmarkStart w:id="119" w:name="_Toc73521571"/>
      <w:bookmarkStart w:id="120" w:name="_Toc60631644"/>
      <w:bookmarkStart w:id="121" w:name="_Toc73518141"/>
      <w:r>
        <w:rPr>
          <w:rFonts w:ascii="黑体" w:eastAsia="黑体" w:hAnsi="宋体" w:cs="Times New Roman" w:hint="eastAsia"/>
          <w:sz w:val="24"/>
          <w:szCs w:val="24"/>
        </w:rPr>
        <w:t>24．投标书的保密</w:t>
      </w:r>
    </w:p>
    <w:p w14:paraId="46498689"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24.1在投标文件制作完成后，所有文件必须密封完整且加盖公章。</w:t>
      </w:r>
    </w:p>
    <w:p w14:paraId="0DBB1FF2" w14:textId="77777777" w:rsidR="00530019" w:rsidRDefault="00CC703D">
      <w:pPr>
        <w:ind w:firstLineChars="196" w:firstLine="412"/>
        <w:rPr>
          <w:rFonts w:ascii="宋体" w:eastAsia="宋体" w:hAnsi="宋体" w:cs="Times New Roman"/>
          <w:szCs w:val="24"/>
        </w:rPr>
      </w:pPr>
      <w:r>
        <w:rPr>
          <w:rFonts w:ascii="宋体" w:eastAsia="宋体" w:hAnsi="宋体" w:cs="Times New Roman"/>
          <w:szCs w:val="24"/>
        </w:rPr>
        <w:t xml:space="preserve">24.2 </w:t>
      </w:r>
      <w:r>
        <w:rPr>
          <w:rFonts w:ascii="宋体" w:eastAsia="宋体" w:hAnsi="宋体" w:cs="Times New Roman" w:hint="eastAsia"/>
          <w:szCs w:val="24"/>
        </w:rPr>
        <w:t>所有投标文件应在其密封封面上注明项目名称、项目编号、投标人名称。</w:t>
      </w:r>
    </w:p>
    <w:p w14:paraId="5EC54926" w14:textId="77777777" w:rsidR="00530019" w:rsidRDefault="00530019">
      <w:pPr>
        <w:spacing w:line="360" w:lineRule="auto"/>
        <w:rPr>
          <w:rFonts w:ascii="Times New Roman" w:eastAsia="宋体" w:hAnsi="Times New Roman" w:cs="Times New Roman"/>
          <w:sz w:val="24"/>
          <w:szCs w:val="24"/>
        </w:rPr>
      </w:pPr>
    </w:p>
    <w:p w14:paraId="51942686"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25．投标截止日期</w:t>
      </w:r>
    </w:p>
    <w:p w14:paraId="3B96B5DA"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25</w:t>
      </w:r>
      <w:r>
        <w:rPr>
          <w:rFonts w:ascii="宋体" w:eastAsia="宋体" w:hAnsi="宋体" w:cs="Times New Roman"/>
          <w:szCs w:val="24"/>
        </w:rPr>
        <w:t>.</w:t>
      </w:r>
      <w:r>
        <w:rPr>
          <w:rFonts w:ascii="宋体" w:eastAsia="宋体" w:hAnsi="宋体" w:cs="Times New Roman" w:hint="eastAsia"/>
          <w:szCs w:val="24"/>
        </w:rPr>
        <w:t>1投标人</w:t>
      </w:r>
      <w:r>
        <w:rPr>
          <w:rFonts w:ascii="宋体" w:eastAsia="宋体" w:hAnsi="宋体" w:cs="Times New Roman"/>
          <w:szCs w:val="24"/>
        </w:rPr>
        <w:t>必须</w:t>
      </w:r>
      <w:r>
        <w:rPr>
          <w:rFonts w:ascii="宋体" w:eastAsia="宋体" w:hAnsi="宋体" w:cs="Times New Roman" w:hint="eastAsia"/>
          <w:szCs w:val="24"/>
        </w:rPr>
        <w:t>在</w:t>
      </w:r>
      <w:r>
        <w:rPr>
          <w:rFonts w:ascii="宋体" w:eastAsia="宋体" w:hAnsi="宋体" w:cs="Times New Roman"/>
          <w:szCs w:val="24"/>
        </w:rPr>
        <w:t>采购文件规定的投标截止时间前</w:t>
      </w:r>
      <w:r>
        <w:rPr>
          <w:rFonts w:ascii="宋体" w:eastAsia="宋体" w:hAnsi="宋体" w:cs="Times New Roman" w:hint="eastAsia"/>
          <w:szCs w:val="24"/>
        </w:rPr>
        <w:t>将</w:t>
      </w:r>
      <w:r>
        <w:rPr>
          <w:rFonts w:ascii="宋体" w:eastAsia="宋体" w:hAnsi="宋体" w:cs="Times New Roman"/>
          <w:szCs w:val="24"/>
        </w:rPr>
        <w:t>密封的投标文件递交到项目指定的地点</w:t>
      </w:r>
      <w:r>
        <w:rPr>
          <w:rFonts w:ascii="宋体" w:eastAsia="宋体" w:hAnsi="宋体" w:cs="Times New Roman" w:hint="eastAsia"/>
          <w:szCs w:val="24"/>
        </w:rPr>
        <w:t>。</w:t>
      </w:r>
    </w:p>
    <w:p w14:paraId="1FCB3780"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25.2学校采购机构可以按本通用条款第13条规定，通过修改招标文件自行决定酌情延长投标截止期。在此情况下，学校</w:t>
      </w:r>
      <w:r>
        <w:rPr>
          <w:rFonts w:ascii="宋体" w:eastAsia="宋体" w:hAnsi="宋体" w:cs="Times New Roman"/>
          <w:szCs w:val="24"/>
        </w:rPr>
        <w:t>采购机构</w:t>
      </w:r>
      <w:r>
        <w:rPr>
          <w:rFonts w:ascii="宋体" w:eastAsia="宋体" w:hAnsi="宋体" w:cs="Times New Roman" w:hint="eastAsia"/>
          <w:szCs w:val="24"/>
        </w:rPr>
        <w:t>、采购单位和投标人受投标截止期制约的所有权利和义务均应延长至新的截止期。</w:t>
      </w:r>
    </w:p>
    <w:p w14:paraId="521CF208"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25</w:t>
      </w:r>
      <w:r>
        <w:rPr>
          <w:rFonts w:ascii="宋体" w:eastAsia="宋体" w:hAnsi="宋体" w:cs="Times New Roman"/>
          <w:szCs w:val="24"/>
        </w:rPr>
        <w:t>.</w:t>
      </w:r>
      <w:r>
        <w:rPr>
          <w:rFonts w:ascii="宋体" w:eastAsia="宋体" w:hAnsi="宋体" w:cs="Times New Roman" w:hint="eastAsia"/>
          <w:szCs w:val="24"/>
        </w:rPr>
        <w:t>3投标截止时间以后不得递交投标文件。</w:t>
      </w:r>
    </w:p>
    <w:p w14:paraId="3B7DF027"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26.样品的递交</w:t>
      </w:r>
    </w:p>
    <w:p w14:paraId="6972DA70" w14:textId="77777777" w:rsidR="00530019" w:rsidRDefault="00CC703D">
      <w:pPr>
        <w:ind w:firstLine="420"/>
        <w:rPr>
          <w:rFonts w:ascii="宋体" w:eastAsia="宋体" w:hAnsi="宋体" w:cs="Times New Roman"/>
          <w:szCs w:val="21"/>
        </w:rPr>
      </w:pPr>
      <w:r>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7632E575" w14:textId="77777777" w:rsidR="00530019" w:rsidRDefault="00CC703D">
      <w:pPr>
        <w:ind w:firstLine="420"/>
        <w:rPr>
          <w:rFonts w:ascii="宋体" w:eastAsia="宋体" w:hAnsi="宋体" w:cs="Times New Roman"/>
          <w:szCs w:val="21"/>
        </w:rPr>
      </w:pPr>
      <w:r>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1999B37D" w14:textId="77777777" w:rsidR="00530019" w:rsidRDefault="00CC703D">
      <w:pPr>
        <w:ind w:firstLine="420"/>
        <w:rPr>
          <w:rFonts w:ascii="宋体" w:eastAsia="宋体" w:hAnsi="宋体" w:cs="Times New Roman"/>
          <w:szCs w:val="21"/>
        </w:rPr>
      </w:pPr>
      <w:r>
        <w:rPr>
          <w:rFonts w:ascii="宋体" w:eastAsia="宋体" w:hAnsi="宋体" w:cs="Times New Roman" w:hint="eastAsia"/>
          <w:szCs w:val="21"/>
        </w:rPr>
        <w:t>26.3  未中标供应商的样品将于招标结束时退还。中标供应商的样品由采购单位保留，</w:t>
      </w:r>
      <w:r>
        <w:rPr>
          <w:rFonts w:ascii="宋体" w:eastAsia="宋体" w:hAnsi="宋体" w:cs="Times New Roman" w:hint="eastAsia"/>
          <w:szCs w:val="21"/>
        </w:rPr>
        <w:lastRenderedPageBreak/>
        <w:t>作为验收的依据。</w:t>
      </w:r>
    </w:p>
    <w:p w14:paraId="38879129" w14:textId="77777777" w:rsidR="00530019" w:rsidRDefault="00CC703D">
      <w:pPr>
        <w:spacing w:line="360" w:lineRule="auto"/>
        <w:rPr>
          <w:rFonts w:ascii="黑体" w:eastAsia="黑体" w:hAnsi="宋体" w:cs="Times New Roman"/>
          <w:sz w:val="24"/>
          <w:szCs w:val="24"/>
        </w:rPr>
      </w:pPr>
      <w:r>
        <w:rPr>
          <w:rFonts w:ascii="黑体" w:eastAsia="黑体" w:hAnsi="宋体" w:cs="Times New Roman"/>
          <w:sz w:val="24"/>
          <w:szCs w:val="24"/>
        </w:rPr>
        <w:t>2</w:t>
      </w:r>
      <w:r>
        <w:rPr>
          <w:rFonts w:ascii="黑体" w:eastAsia="黑体" w:hAnsi="宋体" w:cs="Times New Roman" w:hint="eastAsia"/>
          <w:sz w:val="24"/>
          <w:szCs w:val="24"/>
        </w:rPr>
        <w:t>7．</w:t>
      </w:r>
      <w:r>
        <w:rPr>
          <w:rFonts w:ascii="黑体" w:eastAsia="黑体" w:hAnsi="宋体" w:cs="Times New Roman"/>
          <w:sz w:val="24"/>
          <w:szCs w:val="24"/>
        </w:rPr>
        <w:t>投标文件的修改和撤销</w:t>
      </w:r>
    </w:p>
    <w:p w14:paraId="43D8A810" w14:textId="77777777" w:rsidR="00530019" w:rsidRDefault="00CC703D">
      <w:pPr>
        <w:ind w:firstLineChars="196" w:firstLine="412"/>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1</w:t>
      </w:r>
      <w:r>
        <w:rPr>
          <w:rFonts w:ascii="宋体" w:eastAsia="宋体" w:hAnsi="宋体" w:cs="Times New Roman"/>
          <w:szCs w:val="24"/>
        </w:rPr>
        <w:t>投标方在投标截止时间</w:t>
      </w:r>
      <w:r>
        <w:rPr>
          <w:rFonts w:ascii="宋体" w:eastAsia="宋体" w:hAnsi="宋体" w:cs="Times New Roman" w:hint="eastAsia"/>
          <w:szCs w:val="24"/>
        </w:rPr>
        <w:t>前</w:t>
      </w:r>
      <w:r>
        <w:rPr>
          <w:rFonts w:ascii="宋体" w:eastAsia="宋体" w:hAnsi="宋体" w:cs="Times New Roman"/>
          <w:szCs w:val="24"/>
        </w:rPr>
        <w:t>可对其</w:t>
      </w:r>
      <w:r>
        <w:rPr>
          <w:rFonts w:ascii="宋体" w:eastAsia="宋体" w:hAnsi="宋体" w:cs="Times New Roman" w:hint="eastAsia"/>
          <w:szCs w:val="24"/>
        </w:rPr>
        <w:t>已经递交</w:t>
      </w:r>
      <w:r>
        <w:rPr>
          <w:rFonts w:ascii="宋体" w:eastAsia="宋体" w:hAnsi="宋体" w:cs="Times New Roman"/>
          <w:szCs w:val="24"/>
        </w:rPr>
        <w:t>的投标文件进行修改</w:t>
      </w:r>
      <w:r>
        <w:rPr>
          <w:rFonts w:ascii="宋体" w:eastAsia="宋体" w:hAnsi="宋体" w:cs="Times New Roman" w:hint="eastAsia"/>
          <w:szCs w:val="24"/>
        </w:rPr>
        <w:t>和</w:t>
      </w:r>
      <w:r>
        <w:rPr>
          <w:rFonts w:ascii="宋体" w:eastAsia="宋体" w:hAnsi="宋体" w:cs="Times New Roman"/>
          <w:szCs w:val="24"/>
        </w:rPr>
        <w:t>撤换。</w:t>
      </w:r>
    </w:p>
    <w:p w14:paraId="69B4434E" w14:textId="77777777" w:rsidR="00530019" w:rsidRDefault="00CC703D">
      <w:pPr>
        <w:ind w:firstLineChars="196" w:firstLine="412"/>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2</w:t>
      </w:r>
      <w:r>
        <w:rPr>
          <w:rFonts w:ascii="宋体" w:eastAsia="宋体" w:hAnsi="宋体" w:cs="Times New Roman"/>
          <w:szCs w:val="24"/>
        </w:rPr>
        <w:t>投标截止时间以后不得修改</w:t>
      </w:r>
      <w:r>
        <w:rPr>
          <w:rFonts w:ascii="宋体" w:eastAsia="宋体" w:hAnsi="宋体" w:cs="Times New Roman" w:hint="eastAsia"/>
          <w:szCs w:val="24"/>
        </w:rPr>
        <w:t>、撤</w:t>
      </w:r>
      <w:r>
        <w:rPr>
          <w:rFonts w:ascii="宋体" w:eastAsia="宋体" w:hAnsi="宋体" w:cs="Times New Roman"/>
          <w:szCs w:val="24"/>
        </w:rPr>
        <w:t>换投标文件。</w:t>
      </w:r>
    </w:p>
    <w:p w14:paraId="4386EAD7" w14:textId="77777777" w:rsidR="00530019" w:rsidRDefault="00CC703D">
      <w:pPr>
        <w:ind w:firstLineChars="196" w:firstLine="412"/>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16"/>
    <w:bookmarkEnd w:id="117"/>
    <w:bookmarkEnd w:id="118"/>
    <w:bookmarkEnd w:id="119"/>
    <w:bookmarkEnd w:id="120"/>
    <w:bookmarkEnd w:id="121"/>
    <w:p w14:paraId="29EC1C5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27.4学校采购机构不退还投标文件，另有规定的除外。</w:t>
      </w:r>
    </w:p>
    <w:p w14:paraId="6207EE1A"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22" w:name="_Toc101074881"/>
      <w:bookmarkStart w:id="123" w:name="_Toc100052391"/>
      <w:bookmarkStart w:id="124" w:name="_Toc73517666"/>
      <w:bookmarkStart w:id="125" w:name="_Toc73521574"/>
      <w:bookmarkStart w:id="126" w:name="_Toc73518144"/>
      <w:r>
        <w:rPr>
          <w:rFonts w:ascii="Arial" w:eastAsia="黑体" w:hAnsi="Arial" w:cs="Times New Roman" w:hint="eastAsia"/>
          <w:b/>
          <w:bCs/>
          <w:sz w:val="28"/>
          <w:szCs w:val="28"/>
        </w:rPr>
        <w:t>开标</w:t>
      </w:r>
      <w:bookmarkEnd w:id="122"/>
      <w:bookmarkEnd w:id="123"/>
      <w:bookmarkEnd w:id="124"/>
      <w:bookmarkEnd w:id="125"/>
      <w:bookmarkEnd w:id="126"/>
    </w:p>
    <w:p w14:paraId="654633A2" w14:textId="77777777" w:rsidR="00530019" w:rsidRDefault="00CC703D">
      <w:pPr>
        <w:spacing w:line="360" w:lineRule="auto"/>
        <w:rPr>
          <w:rFonts w:ascii="黑体" w:eastAsia="黑体" w:hAnsi="宋体" w:cs="Times New Roman"/>
          <w:sz w:val="24"/>
          <w:szCs w:val="24"/>
        </w:rPr>
      </w:pPr>
      <w:bookmarkStart w:id="127" w:name="_Toc60631650"/>
      <w:bookmarkStart w:id="128" w:name="_Toc73517667"/>
      <w:bookmarkStart w:id="129" w:name="_Toc73521575"/>
      <w:bookmarkStart w:id="130" w:name="_Toc60560655"/>
      <w:bookmarkStart w:id="131" w:name="_Toc100052392"/>
      <w:bookmarkStart w:id="132" w:name="_Toc73518145"/>
      <w:r>
        <w:rPr>
          <w:rFonts w:ascii="黑体" w:eastAsia="黑体" w:hAnsi="宋体" w:cs="Times New Roman" w:hint="eastAsia"/>
          <w:sz w:val="24"/>
          <w:szCs w:val="24"/>
        </w:rPr>
        <w:t>28．开标</w:t>
      </w:r>
      <w:bookmarkEnd w:id="127"/>
      <w:bookmarkEnd w:id="128"/>
      <w:bookmarkEnd w:id="129"/>
      <w:bookmarkEnd w:id="130"/>
      <w:bookmarkEnd w:id="131"/>
      <w:bookmarkEnd w:id="132"/>
    </w:p>
    <w:p w14:paraId="5137C609" w14:textId="77777777" w:rsidR="00530019" w:rsidRDefault="00CC703D">
      <w:pPr>
        <w:ind w:firstLineChars="171" w:firstLine="359"/>
        <w:rPr>
          <w:rFonts w:ascii="宋体" w:eastAsia="宋体" w:hAnsi="宋体" w:cs="Times New Roman"/>
          <w:szCs w:val="21"/>
        </w:rPr>
      </w:pPr>
      <w:bookmarkStart w:id="133" w:name="_Toc73518146"/>
      <w:bookmarkStart w:id="134" w:name="_Toc73517668"/>
      <w:bookmarkStart w:id="135" w:name="_Toc73521576"/>
      <w:bookmarkStart w:id="136" w:name="_Toc101074882"/>
      <w:bookmarkStart w:id="137" w:name="_Toc100052393"/>
      <w:r>
        <w:rPr>
          <w:rFonts w:ascii="宋体" w:eastAsia="宋体" w:hAnsi="宋体" w:cs="Times New Roman"/>
          <w:szCs w:val="21"/>
        </w:rPr>
        <w:t>2</w:t>
      </w:r>
      <w:r>
        <w:rPr>
          <w:rFonts w:ascii="宋体" w:eastAsia="宋体" w:hAnsi="宋体" w:cs="Times New Roman" w:hint="eastAsia"/>
          <w:szCs w:val="21"/>
        </w:rPr>
        <w:t>8</w:t>
      </w:r>
      <w:r>
        <w:rPr>
          <w:rFonts w:ascii="宋体" w:eastAsia="宋体" w:hAnsi="宋体" w:cs="Times New Roman"/>
          <w:szCs w:val="21"/>
        </w:rPr>
        <w:t>.</w:t>
      </w:r>
      <w:r>
        <w:rPr>
          <w:rFonts w:ascii="宋体" w:eastAsia="宋体" w:hAnsi="宋体" w:cs="Times New Roman" w:hint="eastAsia"/>
          <w:szCs w:val="21"/>
        </w:rPr>
        <w:t>1学校</w:t>
      </w:r>
      <w:r>
        <w:rPr>
          <w:rFonts w:ascii="宋体" w:eastAsia="宋体" w:hAnsi="宋体" w:cs="Times New Roman"/>
          <w:szCs w:val="21"/>
        </w:rPr>
        <w:t>采购机构</w:t>
      </w:r>
      <w:r>
        <w:rPr>
          <w:rFonts w:ascii="宋体" w:eastAsia="宋体" w:hAnsi="宋体" w:cs="Times New Roman" w:hint="eastAsia"/>
          <w:szCs w:val="21"/>
        </w:rPr>
        <w:t>将在投标截止时间后，对密封</w:t>
      </w:r>
      <w:r>
        <w:rPr>
          <w:rFonts w:ascii="宋体" w:eastAsia="宋体" w:hAnsi="宋体" w:cs="Times New Roman"/>
          <w:szCs w:val="21"/>
        </w:rPr>
        <w:t>的</w:t>
      </w:r>
      <w:r>
        <w:rPr>
          <w:rFonts w:ascii="宋体" w:eastAsia="宋体" w:hAnsi="宋体" w:cs="Times New Roman" w:hint="eastAsia"/>
          <w:szCs w:val="21"/>
        </w:rPr>
        <w:t>投标文件进行拆封，开标。</w:t>
      </w:r>
    </w:p>
    <w:p w14:paraId="63B52E98"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28"/>
          <w:szCs w:val="28"/>
        </w:rPr>
        <w:t>评标</w:t>
      </w:r>
      <w:bookmarkEnd w:id="133"/>
      <w:bookmarkEnd w:id="134"/>
      <w:bookmarkEnd w:id="135"/>
      <w:r>
        <w:rPr>
          <w:rFonts w:ascii="Arial" w:eastAsia="黑体" w:hAnsi="Arial" w:cs="Times New Roman" w:hint="eastAsia"/>
          <w:b/>
          <w:bCs/>
          <w:sz w:val="28"/>
          <w:szCs w:val="28"/>
        </w:rPr>
        <w:t>要求</w:t>
      </w:r>
      <w:bookmarkEnd w:id="136"/>
      <w:bookmarkEnd w:id="137"/>
    </w:p>
    <w:p w14:paraId="38C96991" w14:textId="77777777" w:rsidR="00530019" w:rsidRDefault="00CC703D">
      <w:pPr>
        <w:spacing w:line="360" w:lineRule="auto"/>
        <w:rPr>
          <w:rFonts w:ascii="黑体" w:eastAsia="黑体" w:hAnsi="宋体" w:cs="Times New Roman"/>
          <w:sz w:val="24"/>
          <w:szCs w:val="24"/>
        </w:rPr>
      </w:pPr>
      <w:bookmarkStart w:id="138" w:name="_Toc73517669"/>
      <w:bookmarkStart w:id="139" w:name="_Toc73521577"/>
      <w:bookmarkStart w:id="140" w:name="_Toc73518147"/>
      <w:bookmarkStart w:id="141" w:name="_Toc100052394"/>
      <w:r>
        <w:rPr>
          <w:rFonts w:ascii="黑体" w:eastAsia="黑体" w:hAnsi="宋体" w:cs="Times New Roman" w:hint="eastAsia"/>
          <w:sz w:val="24"/>
          <w:szCs w:val="24"/>
        </w:rPr>
        <w:t>29．评标委员会组成</w:t>
      </w:r>
    </w:p>
    <w:p w14:paraId="21E3AC2E"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29.1开标结束后召开评标会议，评标委员会由学校采购机构依规组建，负责评标活动。</w:t>
      </w:r>
    </w:p>
    <w:p w14:paraId="365125A5" w14:textId="77777777" w:rsidR="00530019" w:rsidRDefault="00CC703D">
      <w:pPr>
        <w:ind w:firstLine="420"/>
        <w:rPr>
          <w:rFonts w:ascii="宋体" w:eastAsia="宋体" w:hAnsi="宋体" w:cs="Times New Roman"/>
          <w:szCs w:val="24"/>
        </w:rPr>
      </w:pPr>
      <w:r>
        <w:rPr>
          <w:rFonts w:ascii="宋体" w:eastAsia="宋体" w:hAnsi="宋体" w:cs="Times New Roman" w:hint="eastAsia"/>
          <w:szCs w:val="24"/>
        </w:rPr>
        <w:t>评标委员会由采购单位代表和有关技术、经济等方面的专家组成，成员人数为</w:t>
      </w:r>
      <w:r>
        <w:rPr>
          <w:rFonts w:ascii="宋体" w:eastAsia="宋体" w:hAnsi="宋体" w:cs="Times New Roman"/>
          <w:szCs w:val="24"/>
        </w:rPr>
        <w:t>5</w:t>
      </w:r>
      <w:r>
        <w:rPr>
          <w:rFonts w:ascii="宋体" w:eastAsia="宋体" w:hAnsi="宋体" w:cs="Times New Roman" w:hint="eastAsia"/>
          <w:szCs w:val="24"/>
        </w:rPr>
        <w:t>人以上（含</w:t>
      </w:r>
      <w:r>
        <w:rPr>
          <w:rFonts w:ascii="宋体" w:eastAsia="宋体" w:hAnsi="宋体" w:cs="Times New Roman"/>
          <w:szCs w:val="24"/>
        </w:rPr>
        <w:t>5</w:t>
      </w:r>
      <w:r>
        <w:rPr>
          <w:rFonts w:ascii="宋体" w:eastAsia="宋体" w:hAnsi="宋体" w:cs="Times New Roman" w:hint="eastAsia"/>
          <w:szCs w:val="24"/>
        </w:rPr>
        <w:t>人）单数，其中技术、经济等方面的专家不少于成员总数的三分之二。</w:t>
      </w:r>
    </w:p>
    <w:p w14:paraId="621E08FA"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为保证评委人选的专业性，以及评标中的公平公正性，评标委员会成员从深圳大学评标专家库中随机抽取。</w:t>
      </w:r>
    </w:p>
    <w:p w14:paraId="354B3716"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29.2评标定标应当遵循公平、公正、科学、择优的原则。</w:t>
      </w:r>
    </w:p>
    <w:p w14:paraId="218D1FC9"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29.3评标活动依法进行，任何单位和个人不得非法干预评标过程和结果。</w:t>
      </w:r>
    </w:p>
    <w:p w14:paraId="3E091EDD"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29.4评标过程中不允许违背评标程序或采用招标文件未载明的评标方法或评标因素进行评标。</w:t>
      </w:r>
    </w:p>
    <w:p w14:paraId="7EF1CAA4" w14:textId="77777777" w:rsidR="00530019" w:rsidRDefault="00CC703D">
      <w:pPr>
        <w:ind w:firstLineChars="196" w:firstLine="412"/>
        <w:rPr>
          <w:rFonts w:ascii="宋体" w:eastAsia="宋体" w:hAnsi="宋体" w:cs="Times New Roman"/>
          <w:bCs/>
          <w:szCs w:val="24"/>
        </w:rPr>
      </w:pPr>
      <w:r>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1CF7E4ED"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30．向评标委员会提供的资料</w:t>
      </w:r>
    </w:p>
    <w:p w14:paraId="6D160893"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30.1公开发布的招标文件，包括图纸、服务清单、答疑文件等；</w:t>
      </w:r>
    </w:p>
    <w:p w14:paraId="0153DD40"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30.2其他评标必须的资料。</w:t>
      </w:r>
    </w:p>
    <w:p w14:paraId="095B9ED2"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lastRenderedPageBreak/>
        <w:t>30.3评标委员会应当认真研究招标文件，至少应了解熟悉以下内容：</w:t>
      </w:r>
    </w:p>
    <w:p w14:paraId="1AE8851B"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（1）招标的目的；</w:t>
      </w:r>
    </w:p>
    <w:p w14:paraId="65471F3B"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（2）招标项目需求的范围和性质；</w:t>
      </w:r>
    </w:p>
    <w:p w14:paraId="74860863"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（3）招标文件规定的投标人的资质、财政预算限额、商务条款；</w:t>
      </w:r>
    </w:p>
    <w:p w14:paraId="54FCC057"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（4）招标文件规定的评标程序、评标方法和评标因素；</w:t>
      </w:r>
    </w:p>
    <w:p w14:paraId="7F6BA58A"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（5）招标文件所列示的废标条款一览表；</w:t>
      </w:r>
    </w:p>
    <w:p w14:paraId="5FBA9A77"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31．独立评标</w:t>
      </w:r>
    </w:p>
    <w:p w14:paraId="14C4A079" w14:textId="77777777" w:rsidR="00530019" w:rsidRDefault="00CC703D">
      <w:pPr>
        <w:ind w:firstLineChars="196" w:firstLine="412"/>
        <w:rPr>
          <w:rFonts w:ascii="宋体" w:eastAsia="宋体" w:hAnsi="宋体" w:cs="Times New Roman"/>
          <w:bCs/>
          <w:szCs w:val="21"/>
        </w:rPr>
      </w:pPr>
      <w:r>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End w:id="138"/>
      <w:bookmarkEnd w:id="139"/>
      <w:bookmarkEnd w:id="140"/>
      <w:bookmarkEnd w:id="141"/>
    </w:p>
    <w:p w14:paraId="564D023F"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42" w:name="_Toc101074883"/>
      <w:bookmarkStart w:id="143" w:name="_Toc100052397"/>
      <w:r>
        <w:rPr>
          <w:rFonts w:ascii="Arial" w:eastAsia="黑体" w:hAnsi="Arial" w:cs="Times New Roman" w:hint="eastAsia"/>
          <w:b/>
          <w:bCs/>
          <w:sz w:val="28"/>
          <w:szCs w:val="28"/>
        </w:rPr>
        <w:t>评标程序</w:t>
      </w:r>
      <w:bookmarkStart w:id="144" w:name="_Toc73518149"/>
      <w:bookmarkStart w:id="145" w:name="_Toc73521579"/>
      <w:bookmarkStart w:id="146" w:name="_Toc73517671"/>
      <w:r>
        <w:rPr>
          <w:rFonts w:ascii="Arial" w:eastAsia="黑体" w:hAnsi="Arial" w:cs="Times New Roman" w:hint="eastAsia"/>
          <w:b/>
          <w:bCs/>
          <w:sz w:val="28"/>
          <w:szCs w:val="28"/>
        </w:rPr>
        <w:t>及评标方法</w:t>
      </w:r>
      <w:bookmarkEnd w:id="142"/>
      <w:bookmarkEnd w:id="143"/>
    </w:p>
    <w:p w14:paraId="635BFEE1" w14:textId="77777777" w:rsidR="00530019" w:rsidRDefault="00CC703D">
      <w:pPr>
        <w:spacing w:line="360" w:lineRule="auto"/>
        <w:rPr>
          <w:rFonts w:ascii="黑体" w:eastAsia="黑体" w:hAnsi="宋体" w:cs="Times New Roman"/>
          <w:sz w:val="24"/>
          <w:szCs w:val="24"/>
        </w:rPr>
      </w:pPr>
      <w:bookmarkStart w:id="147" w:name="_Toc100052398"/>
      <w:r>
        <w:rPr>
          <w:rFonts w:ascii="黑体" w:eastAsia="黑体" w:hAnsi="宋体" w:cs="Times New Roman" w:hint="eastAsia"/>
          <w:sz w:val="24"/>
          <w:szCs w:val="24"/>
        </w:rPr>
        <w:t>32．投标文件初审</w:t>
      </w:r>
      <w:bookmarkEnd w:id="147"/>
    </w:p>
    <w:bookmarkEnd w:id="144"/>
    <w:bookmarkEnd w:id="145"/>
    <w:bookmarkEnd w:id="146"/>
    <w:p w14:paraId="5B4DEF54"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57E35171"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32.2</w:t>
      </w:r>
      <w:r>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46B8336B" w14:textId="77777777" w:rsidR="00530019" w:rsidRDefault="00CC703D">
      <w:pPr>
        <w:ind w:firstLineChars="196" w:firstLine="413"/>
        <w:rPr>
          <w:rFonts w:ascii="宋体" w:eastAsia="宋体" w:hAnsi="宋体" w:cs="Times New Roman"/>
          <w:b/>
          <w:szCs w:val="24"/>
        </w:rPr>
      </w:pPr>
      <w:r>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Pr>
          <w:rFonts w:ascii="宋体" w:eastAsia="宋体" w:hAnsi="宋体" w:cs="Times New Roman" w:hint="eastAsia"/>
          <w:b/>
          <w:szCs w:val="21"/>
        </w:rPr>
        <w:t>或授权商</w:t>
      </w:r>
      <w:r>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239961C5" w14:textId="77777777" w:rsidR="00530019" w:rsidRDefault="00CC703D">
      <w:pPr>
        <w:ind w:firstLineChars="196" w:firstLine="412"/>
        <w:rPr>
          <w:rFonts w:ascii="宋体" w:eastAsia="宋体" w:hAnsi="宋体" w:cs="Times New Roman"/>
          <w:b/>
          <w:bCs/>
          <w:szCs w:val="21"/>
        </w:rPr>
      </w:pPr>
      <w:r>
        <w:rPr>
          <w:rFonts w:ascii="宋体" w:eastAsia="宋体" w:hAnsi="宋体" w:cs="Times New Roman" w:hint="eastAsia"/>
          <w:szCs w:val="24"/>
        </w:rPr>
        <w:t>32.4对不属于投标文件初审表所列的其他情形，除法律法规另有规定外，不得作为废标的理由。</w:t>
      </w:r>
    </w:p>
    <w:p w14:paraId="4E488A7F" w14:textId="77777777" w:rsidR="00530019" w:rsidRDefault="00CC703D">
      <w:pPr>
        <w:spacing w:line="360" w:lineRule="auto"/>
        <w:rPr>
          <w:rFonts w:ascii="黑体" w:eastAsia="黑体" w:hAnsi="宋体" w:cs="Times New Roman"/>
          <w:sz w:val="24"/>
          <w:szCs w:val="24"/>
        </w:rPr>
      </w:pPr>
      <w:bookmarkStart w:id="148" w:name="_Toc100052399"/>
      <w:r>
        <w:rPr>
          <w:rFonts w:ascii="黑体" w:eastAsia="黑体" w:hAnsi="宋体" w:cs="Times New Roman" w:hint="eastAsia"/>
          <w:sz w:val="24"/>
          <w:szCs w:val="24"/>
        </w:rPr>
        <w:t>33．澄清有关问题</w:t>
      </w:r>
      <w:bookmarkEnd w:id="148"/>
    </w:p>
    <w:p w14:paraId="4FF6125C" w14:textId="77777777" w:rsidR="00530019" w:rsidRDefault="00CC703D">
      <w:pPr>
        <w:ind w:firstLineChars="196" w:firstLine="412"/>
        <w:rPr>
          <w:rFonts w:ascii="宋体" w:eastAsia="宋体" w:hAnsi="宋体" w:cs="Times New Roman"/>
          <w:szCs w:val="21"/>
        </w:rPr>
      </w:pPr>
      <w:bookmarkStart w:id="149" w:name="_Toc73521583"/>
      <w:bookmarkStart w:id="150" w:name="_Toc73518153"/>
      <w:bookmarkStart w:id="151" w:name="_Toc73517675"/>
      <w:r>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2E2B46AA" w14:textId="77777777" w:rsidR="00530019" w:rsidRDefault="00CC703D">
      <w:pPr>
        <w:spacing w:line="360" w:lineRule="auto"/>
        <w:rPr>
          <w:rFonts w:ascii="黑体" w:eastAsia="黑体" w:hAnsi="宋体" w:cs="Times New Roman"/>
          <w:sz w:val="24"/>
          <w:szCs w:val="24"/>
        </w:rPr>
      </w:pPr>
      <w:bookmarkStart w:id="152" w:name="_Toc73521581"/>
      <w:bookmarkStart w:id="153" w:name="_Toc100052400"/>
      <w:bookmarkStart w:id="154" w:name="_Toc73518151"/>
      <w:bookmarkStart w:id="155" w:name="_Toc73517673"/>
      <w:r>
        <w:rPr>
          <w:rFonts w:ascii="黑体" w:eastAsia="黑体" w:hAnsi="宋体" w:cs="Times New Roman" w:hint="eastAsia"/>
          <w:sz w:val="24"/>
          <w:szCs w:val="24"/>
        </w:rPr>
        <w:t>34．错误的修正</w:t>
      </w:r>
      <w:bookmarkEnd w:id="152"/>
      <w:bookmarkEnd w:id="153"/>
      <w:bookmarkEnd w:id="154"/>
      <w:bookmarkEnd w:id="155"/>
    </w:p>
    <w:p w14:paraId="4D42A92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w:t>
      </w:r>
      <w:r>
        <w:rPr>
          <w:rFonts w:ascii="宋体" w:eastAsia="宋体" w:hAnsi="宋体" w:cs="Times New Roman"/>
          <w:szCs w:val="21"/>
        </w:rPr>
        <w:t xml:space="preserve">.1  </w:t>
      </w:r>
      <w:r>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1160C66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34.2  算术错误将按以下方法更正（次序排先者优先）：</w:t>
      </w:r>
    </w:p>
    <w:p w14:paraId="48A8AAA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34.2.1 若投标一览表中投标总价与分项报价表中的总价不一致，以投标一览表投标总价为准；</w:t>
      </w:r>
    </w:p>
    <w:p w14:paraId="09A7697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34.2.2 若投标文件分项报价表中的报价与总价不一致，以总价为准；</w:t>
      </w:r>
    </w:p>
    <w:p w14:paraId="7686A95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34.2.3 若投标文件的大写金额和小写金额不一致的，以大写金额为准；</w:t>
      </w:r>
    </w:p>
    <w:p w14:paraId="271A582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34.2.4 单价金额小数点有明显错位的，应以总价为准，并修改单价；</w:t>
      </w:r>
    </w:p>
    <w:p w14:paraId="38B48DD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34.2.5 对不同文字文本投标文件的解释发生异议的，以中文文本为准。</w:t>
      </w:r>
    </w:p>
    <w:p w14:paraId="01B2110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34.2.6若投标一览表中交货期与项目实施方案中的交货期不一致，以投标一览表交货期为准。</w:t>
      </w:r>
    </w:p>
    <w:p w14:paraId="2743FB8E"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w:t>
      </w:r>
      <w:r>
        <w:rPr>
          <w:rFonts w:ascii="宋体" w:eastAsia="宋体" w:hAnsi="宋体" w:cs="Times New Roman"/>
          <w:szCs w:val="21"/>
        </w:rPr>
        <w:t xml:space="preserve">.3  </w:t>
      </w:r>
      <w:r>
        <w:rPr>
          <w:rFonts w:ascii="宋体" w:eastAsia="宋体" w:hAnsi="宋体" w:cs="Times New Roman" w:hint="eastAsia"/>
          <w:szCs w:val="21"/>
        </w:rPr>
        <w:t>对于投标文件中不构成实质性偏差的不正规、不一致或不规则，给评审带来不便，评标委员会可以接受。</w:t>
      </w:r>
    </w:p>
    <w:p w14:paraId="7616516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34.4根据上述修正错误的原则及方法调整或修正投标文件的投标报价，投标人同意后，调整后的投标报价对投标人起约束作用。</w:t>
      </w:r>
      <w:r>
        <w:rPr>
          <w:rFonts w:ascii="宋体" w:eastAsia="宋体" w:hAnsi="宋体" w:cs="Times New Roman" w:hint="eastAsia"/>
          <w:b/>
          <w:bCs/>
          <w:szCs w:val="21"/>
        </w:rPr>
        <w:t>如果投标人不接受修正后的报价，则其投标将被拒绝并且其投标保证金也将被没收，并不影响评标工作。</w:t>
      </w:r>
    </w:p>
    <w:p w14:paraId="513DAC97" w14:textId="77777777" w:rsidR="00530019" w:rsidRDefault="00CC703D">
      <w:pPr>
        <w:spacing w:line="360" w:lineRule="auto"/>
        <w:rPr>
          <w:rFonts w:ascii="黑体" w:eastAsia="黑体" w:hAnsi="宋体" w:cs="Times New Roman"/>
          <w:sz w:val="24"/>
          <w:szCs w:val="24"/>
        </w:rPr>
      </w:pPr>
      <w:bookmarkStart w:id="156" w:name="_Toc100052401"/>
      <w:r>
        <w:rPr>
          <w:rFonts w:ascii="黑体" w:eastAsia="黑体" w:hAnsi="宋体" w:cs="Times New Roman" w:hint="eastAsia"/>
          <w:sz w:val="24"/>
          <w:szCs w:val="24"/>
        </w:rPr>
        <w:t>35．投标文件的</w:t>
      </w:r>
      <w:bookmarkEnd w:id="149"/>
      <w:bookmarkEnd w:id="150"/>
      <w:bookmarkEnd w:id="151"/>
      <w:r>
        <w:rPr>
          <w:rFonts w:ascii="黑体" w:eastAsia="黑体" w:hAnsi="宋体" w:cs="Times New Roman" w:hint="eastAsia"/>
          <w:sz w:val="24"/>
          <w:szCs w:val="24"/>
        </w:rPr>
        <w:t>比较与评价</w:t>
      </w:r>
      <w:bookmarkEnd w:id="156"/>
    </w:p>
    <w:p w14:paraId="4613047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评标委员会将按照《深圳经济特区政府采购条例》及《深圳经济特区</w:t>
      </w:r>
      <w:r>
        <w:rPr>
          <w:rFonts w:ascii="宋体" w:eastAsia="宋体" w:hAnsi="宋体" w:cs="Times New Roman"/>
          <w:szCs w:val="21"/>
        </w:rPr>
        <w:t>政府采购条例实施细则</w:t>
      </w:r>
      <w:r>
        <w:rPr>
          <w:rFonts w:ascii="宋体" w:eastAsia="宋体" w:hAnsi="宋体" w:cs="Times New Roman" w:hint="eastAsia"/>
          <w:szCs w:val="21"/>
        </w:rPr>
        <w:t>》，参照相关法律、法规、规定，仅对通过资格性审查和符合性审查的投标文件进行综合比较与评价。</w:t>
      </w:r>
    </w:p>
    <w:p w14:paraId="629FC48A"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36.实地考察、演示或设备测试</w:t>
      </w:r>
    </w:p>
    <w:p w14:paraId="2643C48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10D6C26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36.2若招标文件要求进行现场演示或设备测试的，投标人应做好相应准备。</w:t>
      </w:r>
    </w:p>
    <w:p w14:paraId="19EC1FEA" w14:textId="77777777" w:rsidR="00530019" w:rsidRDefault="00CC703D">
      <w:pPr>
        <w:spacing w:line="360" w:lineRule="auto"/>
        <w:rPr>
          <w:rFonts w:ascii="黑体" w:eastAsia="黑体" w:hAnsi="宋体" w:cs="Times New Roman"/>
          <w:sz w:val="24"/>
          <w:szCs w:val="24"/>
        </w:rPr>
      </w:pPr>
      <w:bookmarkStart w:id="157" w:name="_Toc100052402"/>
      <w:r>
        <w:rPr>
          <w:rFonts w:ascii="黑体" w:eastAsia="黑体" w:hAnsi="宋体" w:cs="Times New Roman" w:hint="eastAsia"/>
          <w:sz w:val="24"/>
          <w:szCs w:val="24"/>
        </w:rPr>
        <w:t>37．评标方法</w:t>
      </w:r>
      <w:bookmarkEnd w:id="157"/>
    </w:p>
    <w:p w14:paraId="1291269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37.1</w:t>
      </w:r>
      <w:r>
        <w:rPr>
          <w:rFonts w:ascii="Times New Roman" w:eastAsia="宋体" w:hAnsi="Times New Roman" w:cs="Times New Roman" w:hint="eastAsia"/>
          <w:szCs w:val="24"/>
        </w:rPr>
        <w:t>根据《转发财政部关于加强政府采购货物和服务项目价格评审管理的通知》（深财购</w:t>
      </w:r>
      <w:r>
        <w:rPr>
          <w:rFonts w:ascii="Times New Roman" w:eastAsia="宋体" w:hAnsi="Times New Roman" w:cs="Times New Roman" w:hint="eastAsia"/>
          <w:szCs w:val="24"/>
        </w:rPr>
        <w:t>[2007]9</w:t>
      </w:r>
      <w:r>
        <w:rPr>
          <w:rFonts w:ascii="Times New Roman" w:eastAsia="宋体" w:hAnsi="Times New Roman" w:cs="Times New Roman" w:hint="eastAsia"/>
          <w:szCs w:val="24"/>
        </w:rPr>
        <w:t>号）和《关于印发</w:t>
      </w:r>
      <w:r>
        <w:rPr>
          <w:rFonts w:ascii="Times New Roman" w:eastAsia="宋体" w:hAnsi="Times New Roman" w:cs="Times New Roman" w:hint="eastAsia"/>
          <w:szCs w:val="24"/>
        </w:rPr>
        <w:t>&lt;</w:t>
      </w:r>
      <w:r>
        <w:rPr>
          <w:rFonts w:ascii="Times New Roman" w:eastAsia="宋体" w:hAnsi="Times New Roman" w:cs="Times New Roman" w:hint="eastAsia"/>
          <w:szCs w:val="24"/>
        </w:rPr>
        <w:t>深圳市政府采购评标委员会和评标方法暂行规定</w:t>
      </w:r>
      <w:r>
        <w:rPr>
          <w:rFonts w:ascii="Times New Roman" w:eastAsia="宋体" w:hAnsi="Times New Roman" w:cs="Times New Roman" w:hint="eastAsia"/>
          <w:szCs w:val="24"/>
        </w:rPr>
        <w:t>&gt;</w:t>
      </w:r>
      <w:r>
        <w:rPr>
          <w:rFonts w:ascii="Times New Roman" w:eastAsia="宋体" w:hAnsi="Times New Roman" w:cs="Times New Roman" w:hint="eastAsia"/>
          <w:szCs w:val="24"/>
        </w:rPr>
        <w:t>的通知》</w:t>
      </w:r>
      <w:r>
        <w:rPr>
          <w:rFonts w:ascii="Times New Roman" w:eastAsia="宋体" w:hAnsi="Times New Roman" w:cs="Times New Roman" w:hint="eastAsia"/>
          <w:szCs w:val="24"/>
        </w:rPr>
        <w:t>(</w:t>
      </w:r>
      <w:r>
        <w:rPr>
          <w:rFonts w:ascii="Times New Roman" w:eastAsia="宋体" w:hAnsi="Times New Roman" w:cs="Times New Roman" w:hint="eastAsia"/>
          <w:szCs w:val="24"/>
        </w:rPr>
        <w:t>深财购</w:t>
      </w:r>
      <w:r>
        <w:rPr>
          <w:rFonts w:ascii="Times New Roman" w:eastAsia="宋体" w:hAnsi="Times New Roman" w:cs="Times New Roman" w:hint="eastAsia"/>
          <w:szCs w:val="24"/>
        </w:rPr>
        <w:t>[2005]5</w:t>
      </w:r>
      <w:r>
        <w:rPr>
          <w:rFonts w:ascii="Times New Roman" w:eastAsia="宋体" w:hAnsi="Times New Roman" w:cs="Times New Roman" w:hint="eastAsia"/>
          <w:szCs w:val="24"/>
        </w:rPr>
        <w:t>号</w:t>
      </w:r>
      <w:r>
        <w:rPr>
          <w:rFonts w:ascii="Times New Roman" w:eastAsia="宋体" w:hAnsi="Times New Roman" w:cs="Times New Roman" w:hint="eastAsia"/>
          <w:szCs w:val="24"/>
        </w:rPr>
        <w:t>)</w:t>
      </w:r>
      <w:r>
        <w:rPr>
          <w:rFonts w:ascii="Times New Roman" w:eastAsia="宋体" w:hAnsi="Times New Roman" w:cs="Times New Roman" w:hint="eastAsia"/>
          <w:szCs w:val="24"/>
        </w:rPr>
        <w:t>的有关要求，</w:t>
      </w:r>
      <w:r>
        <w:rPr>
          <w:rFonts w:ascii="宋体" w:eastAsia="宋体" w:hAnsi="宋体" w:cs="Times New Roman" w:hint="eastAsia"/>
          <w:szCs w:val="21"/>
        </w:rPr>
        <w:t>项目评标方法分为最低评标价法、综合评分法、性价比法及法律、法规允许的其它评标办法。</w:t>
      </w:r>
    </w:p>
    <w:p w14:paraId="6581DC0C" w14:textId="77777777" w:rsidR="00530019" w:rsidRDefault="00CC703D">
      <w:pPr>
        <w:ind w:firstLineChars="196" w:firstLine="413"/>
        <w:rPr>
          <w:rFonts w:ascii="宋体" w:eastAsia="宋体" w:hAnsi="宋体" w:cs="Times New Roman"/>
          <w:b/>
          <w:bCs/>
          <w:szCs w:val="21"/>
        </w:rPr>
      </w:pPr>
      <w:r>
        <w:rPr>
          <w:rFonts w:ascii="宋体" w:eastAsia="宋体" w:hAnsi="宋体" w:cs="Times New Roman" w:hint="eastAsia"/>
          <w:b/>
          <w:bCs/>
          <w:szCs w:val="21"/>
        </w:rPr>
        <w:t>37.1.1最低评标价法</w:t>
      </w:r>
    </w:p>
    <w:p w14:paraId="41E3A1DC" w14:textId="77777777" w:rsidR="00530019" w:rsidRDefault="00CC703D">
      <w:pPr>
        <w:ind w:firstLineChars="196" w:firstLine="412"/>
        <w:rPr>
          <w:rFonts w:ascii="宋体" w:eastAsia="宋体" w:hAnsi="宋体" w:cs="Times New Roman"/>
          <w:bCs/>
          <w:szCs w:val="21"/>
        </w:rPr>
      </w:pPr>
      <w:r>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54C5452B" w14:textId="77777777" w:rsidR="00530019" w:rsidRDefault="00CC703D">
      <w:pPr>
        <w:ind w:firstLineChars="196" w:firstLine="413"/>
        <w:rPr>
          <w:rFonts w:ascii="宋体" w:eastAsia="宋体" w:hAnsi="宋体" w:cs="Times New Roman"/>
          <w:b/>
          <w:bCs/>
          <w:szCs w:val="21"/>
        </w:rPr>
      </w:pPr>
      <w:r>
        <w:rPr>
          <w:rFonts w:ascii="宋体" w:eastAsia="宋体" w:hAnsi="宋体" w:cs="Times New Roman" w:hint="eastAsia"/>
          <w:b/>
          <w:bCs/>
          <w:szCs w:val="21"/>
        </w:rPr>
        <w:t>37.1.2综合评分法</w:t>
      </w:r>
    </w:p>
    <w:p w14:paraId="2EFB7111" w14:textId="77777777" w:rsidR="00530019" w:rsidRDefault="00CC703D">
      <w:pPr>
        <w:ind w:firstLineChars="196" w:firstLine="412"/>
        <w:rPr>
          <w:rFonts w:ascii="宋体" w:eastAsia="宋体" w:hAnsi="宋体" w:cs="Times New Roman"/>
          <w:bCs/>
          <w:szCs w:val="21"/>
        </w:rPr>
      </w:pPr>
      <w:r>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7F2D68F9" w14:textId="77777777" w:rsidR="00530019" w:rsidRDefault="00CC703D">
      <w:pPr>
        <w:ind w:firstLineChars="196" w:firstLine="413"/>
        <w:rPr>
          <w:rFonts w:ascii="宋体" w:eastAsia="宋体" w:hAnsi="宋体" w:cs="Times New Roman"/>
          <w:b/>
          <w:bCs/>
          <w:szCs w:val="21"/>
        </w:rPr>
      </w:pPr>
      <w:r>
        <w:rPr>
          <w:rFonts w:ascii="宋体" w:eastAsia="宋体" w:hAnsi="宋体" w:cs="Times New Roman" w:hint="eastAsia"/>
          <w:b/>
          <w:bCs/>
          <w:szCs w:val="21"/>
        </w:rPr>
        <w:t>37.1.3性价比法</w:t>
      </w:r>
    </w:p>
    <w:p w14:paraId="0C210375" w14:textId="77777777" w:rsidR="00530019" w:rsidRDefault="00CC703D">
      <w:pPr>
        <w:ind w:firstLineChars="196" w:firstLine="412"/>
        <w:rPr>
          <w:rFonts w:ascii="宋体" w:eastAsia="宋体" w:hAnsi="宋体" w:cs="Times New Roman"/>
          <w:bCs/>
          <w:szCs w:val="21"/>
        </w:rPr>
      </w:pPr>
      <w:r>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698E61AA" w14:textId="77777777" w:rsidR="00530019" w:rsidRDefault="00CC703D">
      <w:pPr>
        <w:ind w:firstLineChars="196" w:firstLine="412"/>
        <w:rPr>
          <w:rFonts w:ascii="宋体" w:eastAsia="宋体" w:hAnsi="宋体" w:cs="Times New Roman"/>
          <w:bCs/>
          <w:color w:val="FF0000"/>
          <w:szCs w:val="21"/>
        </w:rPr>
      </w:pPr>
      <w:r>
        <w:rPr>
          <w:rFonts w:ascii="宋体" w:eastAsia="宋体" w:hAnsi="宋体" w:cs="Times New Roman" w:hint="eastAsia"/>
          <w:bCs/>
          <w:color w:val="FF0000"/>
          <w:szCs w:val="21"/>
        </w:rPr>
        <w:t>注：</w:t>
      </w:r>
      <w:r>
        <w:rPr>
          <w:rFonts w:ascii="宋体" w:eastAsia="宋体" w:hAnsi="宋体" w:cs="Times New Roman"/>
          <w:bCs/>
          <w:color w:val="FF0000"/>
          <w:szCs w:val="21"/>
        </w:rPr>
        <w:t>《</w:t>
      </w:r>
      <w:r>
        <w:rPr>
          <w:rFonts w:ascii="宋体" w:eastAsia="宋体" w:hAnsi="宋体" w:cs="Times New Roman" w:hint="eastAsia"/>
          <w:bCs/>
          <w:color w:val="FF0000"/>
          <w:szCs w:val="21"/>
        </w:rPr>
        <w:t>深圳经济特区</w:t>
      </w:r>
      <w:r>
        <w:rPr>
          <w:rFonts w:ascii="宋体" w:eastAsia="宋体" w:hAnsi="宋体" w:cs="Times New Roman"/>
          <w:bCs/>
          <w:color w:val="FF0000"/>
          <w:szCs w:val="21"/>
        </w:rPr>
        <w:t>政府采购条例实施细则》</w:t>
      </w:r>
      <w:r>
        <w:rPr>
          <w:rFonts w:ascii="宋体" w:eastAsia="宋体" w:hAnsi="宋体" w:cs="Times New Roman" w:hint="eastAsia"/>
          <w:bCs/>
          <w:color w:val="FF0000"/>
          <w:szCs w:val="21"/>
        </w:rPr>
        <w:t>中</w:t>
      </w:r>
      <w:r>
        <w:rPr>
          <w:rFonts w:ascii="宋体" w:eastAsia="宋体" w:hAnsi="宋体" w:cs="Times New Roman"/>
          <w:bCs/>
          <w:color w:val="FF0000"/>
          <w:szCs w:val="21"/>
        </w:rPr>
        <w:t>的</w:t>
      </w:r>
      <w:r>
        <w:rPr>
          <w:rFonts w:ascii="宋体" w:eastAsia="宋体" w:hAnsi="宋体" w:cs="Times New Roman" w:hint="eastAsia"/>
          <w:bCs/>
          <w:color w:val="FF0000"/>
          <w:szCs w:val="21"/>
        </w:rPr>
        <w:t>3中</w:t>
      </w:r>
      <w:r>
        <w:rPr>
          <w:rFonts w:ascii="宋体" w:eastAsia="宋体" w:hAnsi="宋体" w:cs="Times New Roman"/>
          <w:bCs/>
          <w:color w:val="FF0000"/>
          <w:szCs w:val="21"/>
        </w:rPr>
        <w:t>评标方法是</w:t>
      </w:r>
      <w:r>
        <w:rPr>
          <w:rFonts w:ascii="宋体" w:eastAsia="宋体" w:hAnsi="宋体" w:cs="Times New Roman" w:hint="eastAsia"/>
          <w:bCs/>
          <w:color w:val="FF0000"/>
          <w:szCs w:val="21"/>
        </w:rPr>
        <w:t>：综合评分法</w:t>
      </w:r>
      <w:r>
        <w:rPr>
          <w:rFonts w:ascii="宋体" w:eastAsia="宋体" w:hAnsi="宋体" w:cs="Times New Roman"/>
          <w:bCs/>
          <w:color w:val="FF0000"/>
          <w:szCs w:val="21"/>
        </w:rPr>
        <w:t>、定性</w:t>
      </w:r>
      <w:r>
        <w:rPr>
          <w:rFonts w:ascii="宋体" w:eastAsia="宋体" w:hAnsi="宋体" w:cs="Times New Roman" w:hint="eastAsia"/>
          <w:bCs/>
          <w:color w:val="FF0000"/>
          <w:szCs w:val="21"/>
        </w:rPr>
        <w:t>评审法</w:t>
      </w:r>
      <w:r>
        <w:rPr>
          <w:rFonts w:ascii="宋体" w:eastAsia="宋体" w:hAnsi="宋体" w:cs="Times New Roman"/>
          <w:bCs/>
          <w:color w:val="FF0000"/>
          <w:szCs w:val="21"/>
        </w:rPr>
        <w:t>、最低价法。</w:t>
      </w:r>
    </w:p>
    <w:p w14:paraId="16459F83" w14:textId="77777777" w:rsidR="00530019" w:rsidRDefault="00CC703D">
      <w:pPr>
        <w:ind w:firstLineChars="196" w:firstLine="413"/>
        <w:rPr>
          <w:rFonts w:ascii="宋体" w:eastAsia="宋体" w:hAnsi="宋体" w:cs="Times New Roman"/>
          <w:color w:val="FF0000"/>
          <w:szCs w:val="21"/>
        </w:rPr>
      </w:pPr>
      <w:r>
        <w:rPr>
          <w:rFonts w:ascii="宋体" w:eastAsia="宋体" w:hAnsi="宋体" w:cs="Times New Roman" w:hint="eastAsia"/>
          <w:b/>
          <w:bCs/>
          <w:szCs w:val="21"/>
        </w:rPr>
        <w:t>37.2 本项目采用的评标方法见本项目招标文件专用条款的相关内容。</w:t>
      </w:r>
    </w:p>
    <w:p w14:paraId="08051586"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28"/>
          <w:szCs w:val="28"/>
        </w:rPr>
        <w:t>定标及公示</w:t>
      </w:r>
    </w:p>
    <w:p w14:paraId="46175A3F"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38．定标方法</w:t>
      </w:r>
    </w:p>
    <w:p w14:paraId="08EDEEF1"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2AF4550A"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w:t>
      </w:r>
      <w:r>
        <w:rPr>
          <w:rFonts w:ascii="宋体" w:eastAsia="宋体" w:hAnsi="宋体" w:cs="Times New Roman" w:hint="eastAsia"/>
          <w:szCs w:val="21"/>
        </w:rPr>
        <w:lastRenderedPageBreak/>
        <w:t>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7A6F310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3</w:t>
      </w:r>
      <w:r>
        <w:rPr>
          <w:rFonts w:ascii="宋体" w:eastAsia="宋体" w:hAnsi="宋体" w:cs="Times New Roman"/>
          <w:szCs w:val="21"/>
        </w:rPr>
        <w:t>采用综合评</w:t>
      </w:r>
      <w:r>
        <w:rPr>
          <w:rFonts w:ascii="宋体" w:eastAsia="宋体" w:hAnsi="宋体" w:cs="Times New Roman" w:hint="eastAsia"/>
          <w:szCs w:val="21"/>
        </w:rPr>
        <w:t>分</w:t>
      </w:r>
      <w:r>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16B8D5E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4</w:t>
      </w:r>
      <w:r>
        <w:rPr>
          <w:rFonts w:ascii="宋体" w:eastAsia="宋体" w:hAnsi="宋体" w:cs="Times New Roman"/>
          <w:szCs w:val="21"/>
        </w:rPr>
        <w:t>采用</w:t>
      </w:r>
      <w:r>
        <w:rPr>
          <w:rFonts w:ascii="宋体" w:eastAsia="宋体" w:hAnsi="宋体" w:cs="Times New Roman" w:hint="eastAsia"/>
          <w:szCs w:val="21"/>
        </w:rPr>
        <w:t>性价比</w:t>
      </w:r>
      <w:r>
        <w:rPr>
          <w:rFonts w:ascii="宋体" w:eastAsia="宋体" w:hAnsi="宋体" w:cs="Times New Roman"/>
          <w:szCs w:val="21"/>
        </w:rPr>
        <w:t>法的</w:t>
      </w:r>
      <w:r>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4BF3ACA7" w14:textId="77777777" w:rsidR="00530019" w:rsidRDefault="00CC703D">
      <w:pPr>
        <w:spacing w:line="360" w:lineRule="auto"/>
        <w:rPr>
          <w:rFonts w:ascii="黑体" w:eastAsia="黑体" w:hAnsi="宋体" w:cs="Times New Roman"/>
          <w:sz w:val="24"/>
          <w:szCs w:val="24"/>
        </w:rPr>
      </w:pPr>
      <w:bookmarkStart w:id="158" w:name="_Toc100052404"/>
      <w:r>
        <w:rPr>
          <w:rFonts w:ascii="黑体" w:eastAsia="黑体" w:hAnsi="宋体" w:cs="Times New Roman" w:hint="eastAsia"/>
          <w:sz w:val="24"/>
          <w:szCs w:val="24"/>
        </w:rPr>
        <w:t>39．编写评标报告</w:t>
      </w:r>
      <w:bookmarkEnd w:id="158"/>
    </w:p>
    <w:p w14:paraId="5E336E6A"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761FB9FD" w14:textId="77777777" w:rsidR="00530019" w:rsidRDefault="00CC703D">
      <w:pPr>
        <w:spacing w:line="360" w:lineRule="auto"/>
        <w:rPr>
          <w:rFonts w:ascii="黑体" w:eastAsia="黑体" w:hAnsi="宋体" w:cs="Times New Roman"/>
          <w:sz w:val="24"/>
          <w:szCs w:val="24"/>
        </w:rPr>
      </w:pPr>
      <w:bookmarkStart w:id="159" w:name="_Toc100052405"/>
      <w:bookmarkStart w:id="160" w:name="_Toc73518159"/>
      <w:bookmarkStart w:id="161" w:name="_Toc73521588"/>
      <w:bookmarkStart w:id="162" w:name="_Toc73517681"/>
      <w:r>
        <w:rPr>
          <w:rFonts w:ascii="黑体" w:eastAsia="黑体" w:hAnsi="宋体" w:cs="Times New Roman" w:hint="eastAsia"/>
          <w:sz w:val="24"/>
          <w:szCs w:val="24"/>
        </w:rPr>
        <w:t>40．预中标公告</w:t>
      </w:r>
      <w:bookmarkEnd w:id="159"/>
    </w:p>
    <w:p w14:paraId="3A2F04D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40.1为体现“公开、公平、公正”的原则，评标结束后，学校采购机构将在“深圳大学</w:t>
      </w:r>
      <w:r>
        <w:rPr>
          <w:rFonts w:ascii="宋体" w:eastAsia="宋体" w:hAnsi="宋体" w:cs="Times New Roman"/>
          <w:szCs w:val="21"/>
        </w:rPr>
        <w:t>招投标管理中心</w:t>
      </w:r>
      <w:r>
        <w:rPr>
          <w:rFonts w:ascii="宋体" w:eastAsia="宋体" w:hAnsi="宋体" w:cs="Times New Roman" w:hint="eastAsia"/>
          <w:szCs w:val="21"/>
        </w:rPr>
        <w:t>网站”（</w:t>
      </w:r>
      <w:hyperlink r:id="rId10" w:history="1">
        <w:r>
          <w:rPr>
            <w:rFonts w:ascii="宋体" w:eastAsia="宋体" w:hAnsi="宋体" w:cs="Times New Roman"/>
            <w:color w:val="0000FF"/>
            <w:szCs w:val="21"/>
            <w:u w:val="single"/>
          </w:rPr>
          <w:t>http://bidding.szu.edu.cn/</w:t>
        </w:r>
      </w:hyperlink>
      <w:r>
        <w:rPr>
          <w:rFonts w:ascii="宋体" w:eastAsia="宋体" w:hAnsi="宋体" w:cs="Times New Roman" w:hint="eastAsia"/>
          <w:szCs w:val="21"/>
        </w:rPr>
        <w:t>）上发布预中标公告，公示期为72小时。供应商如对评标结果有异议，请于公示期内，以书面向深圳</w:t>
      </w:r>
      <w:r>
        <w:rPr>
          <w:rFonts w:ascii="宋体" w:eastAsia="宋体" w:hAnsi="宋体" w:cs="Times New Roman"/>
          <w:szCs w:val="21"/>
        </w:rPr>
        <w:t>大学招投标管理中心</w:t>
      </w:r>
      <w:r>
        <w:rPr>
          <w:rFonts w:ascii="宋体" w:eastAsia="宋体" w:hAnsi="宋体" w:cs="Times New Roman" w:hint="eastAsia"/>
          <w:szCs w:val="21"/>
        </w:rPr>
        <w:t>反映。若在公示期内未提出异议，则视为认同该评标结果。</w:t>
      </w:r>
    </w:p>
    <w:p w14:paraId="38D87A9A"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40.2质疑投诉人应保证质疑投诉内容的真实性和可靠性，并承担相应的法律责任。</w:t>
      </w:r>
    </w:p>
    <w:p w14:paraId="63E43405" w14:textId="77777777" w:rsidR="00530019" w:rsidRDefault="00CC703D">
      <w:pPr>
        <w:spacing w:line="360" w:lineRule="auto"/>
        <w:rPr>
          <w:rFonts w:ascii="黑体" w:eastAsia="黑体" w:hAnsi="宋体" w:cs="Times New Roman"/>
          <w:sz w:val="24"/>
          <w:szCs w:val="24"/>
        </w:rPr>
      </w:pPr>
      <w:bookmarkStart w:id="163" w:name="_Toc100052406"/>
      <w:r>
        <w:rPr>
          <w:rFonts w:ascii="黑体" w:eastAsia="黑体" w:hAnsi="宋体" w:cs="Times New Roman" w:hint="eastAsia"/>
          <w:sz w:val="24"/>
          <w:szCs w:val="24"/>
        </w:rPr>
        <w:t>41．中标结果及中标通知书</w:t>
      </w:r>
      <w:bookmarkEnd w:id="163"/>
    </w:p>
    <w:bookmarkEnd w:id="160"/>
    <w:bookmarkEnd w:id="161"/>
    <w:bookmarkEnd w:id="162"/>
    <w:p w14:paraId="44AC87FF"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41</w:t>
      </w:r>
      <w:r>
        <w:rPr>
          <w:rFonts w:ascii="宋体" w:eastAsia="宋体" w:hAnsi="宋体" w:cs="Times New Roman"/>
          <w:szCs w:val="21"/>
        </w:rPr>
        <w:t>.</w:t>
      </w:r>
      <w:r>
        <w:rPr>
          <w:rFonts w:ascii="宋体" w:eastAsia="宋体" w:hAnsi="宋体" w:cs="Times New Roman" w:hint="eastAsia"/>
          <w:szCs w:val="21"/>
        </w:rPr>
        <w:t>1预中标公告公布以后,公示期内无人投诉,将转为中标公告。中标人确定后，请中标供应商和采购单位到深圳大学</w:t>
      </w:r>
      <w:r>
        <w:rPr>
          <w:rFonts w:ascii="宋体" w:eastAsia="宋体" w:hAnsi="宋体" w:cs="Times New Roman"/>
          <w:szCs w:val="21"/>
        </w:rPr>
        <w:t>招投标管理中心</w:t>
      </w:r>
      <w:r>
        <w:rPr>
          <w:rFonts w:ascii="宋体" w:eastAsia="宋体" w:hAnsi="宋体" w:cs="Times New Roman" w:hint="eastAsia"/>
          <w:b/>
          <w:szCs w:val="21"/>
        </w:rPr>
        <w:t>领取《中标通知书》（</w:t>
      </w:r>
      <w:r>
        <w:rPr>
          <w:rFonts w:ascii="宋体" w:eastAsia="宋体" w:hAnsi="宋体" w:cs="Times New Roman" w:hint="eastAsia"/>
          <w:szCs w:val="21"/>
        </w:rPr>
        <w:t>咨询电话：0755—26531025）。</w:t>
      </w:r>
    </w:p>
    <w:p w14:paraId="29EA15DC"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41</w:t>
      </w:r>
      <w:r>
        <w:rPr>
          <w:rFonts w:ascii="宋体" w:eastAsia="宋体" w:hAnsi="宋体" w:cs="Times New Roman"/>
          <w:szCs w:val="21"/>
        </w:rPr>
        <w:t>.2</w:t>
      </w:r>
      <w:r>
        <w:rPr>
          <w:rFonts w:ascii="宋体" w:eastAsia="宋体" w:hAnsi="宋体" w:cs="Times New Roman" w:hint="eastAsia"/>
          <w:szCs w:val="21"/>
        </w:rPr>
        <w:t>中标通知书是合同的重要组成部分。</w:t>
      </w:r>
    </w:p>
    <w:p w14:paraId="145552B2"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41.3因质疑投诉或其它原因导致项目结果变更或采购终止的，深圳大学</w:t>
      </w:r>
      <w:r>
        <w:rPr>
          <w:rFonts w:ascii="宋体" w:eastAsia="宋体" w:hAnsi="宋体" w:cs="Times New Roman"/>
          <w:szCs w:val="21"/>
        </w:rPr>
        <w:t>招投标管理中心</w:t>
      </w:r>
      <w:r>
        <w:rPr>
          <w:rFonts w:ascii="宋体" w:eastAsia="宋体" w:hAnsi="宋体" w:cs="Times New Roman" w:hint="eastAsia"/>
          <w:szCs w:val="21"/>
        </w:rPr>
        <w:t>心有权收回中标通知书或终止采购合同。</w:t>
      </w:r>
    </w:p>
    <w:p w14:paraId="28522BDD"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4" w:name="_Toc101074884"/>
      <w:bookmarkStart w:id="165" w:name="_Toc73517678"/>
      <w:bookmarkStart w:id="166" w:name="_Toc73518156"/>
      <w:bookmarkStart w:id="167" w:name="_Toc100052407"/>
      <w:r>
        <w:rPr>
          <w:rFonts w:ascii="Arial" w:eastAsia="黑体" w:hAnsi="Arial" w:cs="Times New Roman" w:hint="eastAsia"/>
          <w:b/>
          <w:bCs/>
          <w:sz w:val="28"/>
          <w:szCs w:val="28"/>
        </w:rPr>
        <w:lastRenderedPageBreak/>
        <w:t>公开招标失败的后续处理</w:t>
      </w:r>
    </w:p>
    <w:p w14:paraId="736995C6"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42．公开招标失败的处理</w:t>
      </w:r>
    </w:p>
    <w:p w14:paraId="34A3BAA0"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1"/>
        </w:rPr>
        <w:t>42.1本项目公开招标过程中若由于投标截止后</w:t>
      </w:r>
      <w:r>
        <w:rPr>
          <w:rFonts w:ascii="宋体" w:eastAsia="宋体" w:hAnsi="宋体" w:cs="Times New Roman" w:hint="eastAsia"/>
          <w:szCs w:val="24"/>
        </w:rPr>
        <w:t>实际递交</w:t>
      </w:r>
      <w:r>
        <w:rPr>
          <w:rFonts w:ascii="宋体" w:eastAsia="宋体" w:hAnsi="宋体" w:cs="Times New Roman"/>
          <w:szCs w:val="24"/>
        </w:rPr>
        <w:t>投标</w:t>
      </w:r>
      <w:r>
        <w:rPr>
          <w:rFonts w:ascii="宋体" w:eastAsia="宋体" w:hAnsi="宋体" w:cs="Times New Roman" w:hint="eastAsia"/>
          <w:szCs w:val="24"/>
        </w:rPr>
        <w:t>文件的供应商数量不足、经评标委员会评审对招标文件作实质响应的供应商不足等原因造成公开招标失败，可由学校</w:t>
      </w:r>
      <w:r>
        <w:rPr>
          <w:rFonts w:ascii="宋体" w:eastAsia="宋体" w:hAnsi="宋体" w:cs="宋体" w:hint="eastAsia"/>
          <w:szCs w:val="24"/>
        </w:rPr>
        <w:t>采购机构</w:t>
      </w:r>
      <w:r>
        <w:rPr>
          <w:rFonts w:ascii="宋体" w:eastAsia="宋体" w:hAnsi="宋体" w:cs="Times New Roman" w:hint="eastAsia"/>
          <w:szCs w:val="24"/>
        </w:rPr>
        <w:t>重新组织采购。</w:t>
      </w:r>
    </w:p>
    <w:p w14:paraId="083B62F8"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69508B9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42.3重新组织采购有以下两种组织形式：</w:t>
      </w:r>
    </w:p>
    <w:p w14:paraId="52076B2E"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（1）由学校采购机构重新组织公开招标；</w:t>
      </w:r>
    </w:p>
    <w:p w14:paraId="01A7A951"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（2）根据实际情况需要向</w:t>
      </w:r>
      <w:r>
        <w:rPr>
          <w:rFonts w:ascii="宋体" w:eastAsia="宋体" w:hAnsi="宋体" w:cs="Times New Roman" w:hint="eastAsia"/>
          <w:color w:val="FF0000"/>
          <w:szCs w:val="24"/>
        </w:rPr>
        <w:t>学校采购监督管理部门</w:t>
      </w:r>
      <w:r>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18174798"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50224A6A"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42.5公开招标失败的采购项目经</w:t>
      </w:r>
      <w:r>
        <w:rPr>
          <w:rFonts w:ascii="宋体" w:eastAsia="宋体" w:hAnsi="宋体" w:cs="Times New Roman" w:hint="eastAsia"/>
          <w:color w:val="FF0000"/>
          <w:szCs w:val="24"/>
        </w:rPr>
        <w:t>学校采购监督管理部门</w:t>
      </w:r>
      <w:r>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4E8DB2B0"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43．公开招标失败项目转为竞争性谈判方式采购的</w:t>
      </w:r>
    </w:p>
    <w:p w14:paraId="2D0CFAEE"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43.1谈判文件</w:t>
      </w:r>
    </w:p>
    <w:p w14:paraId="6603530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43.1.1公开招标失败项目转为竞争性谈判方式采购的，原招标文件转为谈判文件。</w:t>
      </w:r>
    </w:p>
    <w:p w14:paraId="28941F56"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43.2谈判小组</w:t>
      </w:r>
    </w:p>
    <w:p w14:paraId="5582F52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43.2.1公开招标失败项目转为竞争性谈判方式采购后，评标委员会转为谈判小组</w:t>
      </w:r>
      <w:r>
        <w:rPr>
          <w:rFonts w:ascii="宋体" w:eastAsia="宋体" w:hAnsi="宋体" w:cs="Times New Roman" w:hint="eastAsia"/>
          <w:szCs w:val="24"/>
        </w:rPr>
        <w:t>；专家可重新抽取也可继续采用评标委员会内专家。</w:t>
      </w:r>
    </w:p>
    <w:p w14:paraId="1C034A2F" w14:textId="77777777" w:rsidR="00530019" w:rsidRDefault="00CC703D">
      <w:pPr>
        <w:tabs>
          <w:tab w:val="left" w:pos="-1080"/>
        </w:tabs>
        <w:ind w:firstLineChars="200" w:firstLine="420"/>
        <w:rPr>
          <w:rFonts w:ascii="宋体" w:eastAsia="宋体" w:hAnsi="宋体" w:cs="Times New Roman"/>
          <w:szCs w:val="24"/>
        </w:rPr>
      </w:pPr>
      <w:r>
        <w:rPr>
          <w:rFonts w:ascii="宋体" w:eastAsia="宋体" w:hAnsi="宋体" w:cs="Times New Roman" w:hint="eastAsia"/>
          <w:szCs w:val="21"/>
        </w:rPr>
        <w:t>43.2.2</w:t>
      </w:r>
      <w:r>
        <w:rPr>
          <w:rFonts w:ascii="宋体" w:eastAsia="宋体" w:hAnsi="宋体" w:cs="Times New Roman" w:hint="eastAsia"/>
          <w:szCs w:val="24"/>
        </w:rPr>
        <w:t>谈判前，谈判小组将对各供应商的谈判应答文件进行审查，</w:t>
      </w:r>
      <w:r>
        <w:rPr>
          <w:rFonts w:ascii="宋体" w:eastAsia="宋体" w:hAnsi="宋体" w:cs="Times New Roman" w:hint="eastAsia"/>
          <w:bCs/>
          <w:szCs w:val="24"/>
        </w:rPr>
        <w:t>当谈判应答文件出现资格</w:t>
      </w:r>
      <w:r>
        <w:rPr>
          <w:rFonts w:ascii="宋体" w:eastAsia="宋体" w:hAnsi="宋体" w:cs="Times New Roman"/>
          <w:bCs/>
          <w:szCs w:val="24"/>
        </w:rPr>
        <w:t>性审查不符合项</w:t>
      </w:r>
      <w:r>
        <w:rPr>
          <w:rFonts w:ascii="宋体" w:eastAsia="宋体" w:hAnsi="宋体" w:cs="Times New Roman" w:hint="eastAsia"/>
          <w:bCs/>
          <w:szCs w:val="24"/>
        </w:rPr>
        <w:t>时将视为无效，按废标处理，不得进入谈判，</w:t>
      </w:r>
      <w:r>
        <w:rPr>
          <w:rFonts w:ascii="宋体" w:eastAsia="宋体" w:hAnsi="宋体" w:cs="Times New Roman" w:hint="eastAsia"/>
          <w:b/>
          <w:szCs w:val="24"/>
        </w:rPr>
        <w:t>具体内容见原招标文件中投标文件初审表的《资格性检查表》部分以及谈判邀请中相应的变动部分。</w:t>
      </w:r>
    </w:p>
    <w:p w14:paraId="4541BA53"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43.3谈判程序</w:t>
      </w:r>
    </w:p>
    <w:p w14:paraId="0595E669"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62B4FEF8"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.2</w:t>
      </w:r>
      <w:r>
        <w:rPr>
          <w:rFonts w:ascii="宋体" w:eastAsia="宋体" w:hAnsi="宋体" w:cs="Times New Roman" w:hint="eastAsia"/>
          <w:szCs w:val="21"/>
        </w:rPr>
        <w:t>谈判小组主持人宣布谈判规则和谈判纪律。</w:t>
      </w:r>
    </w:p>
    <w:p w14:paraId="54A64C1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.3</w:t>
      </w:r>
      <w:r>
        <w:rPr>
          <w:rFonts w:ascii="宋体" w:eastAsia="宋体" w:hAnsi="宋体" w:cs="Times New Roman" w:hint="eastAsia"/>
          <w:szCs w:val="21"/>
        </w:rPr>
        <w:t>在谈判中，谈判小组将就以下谈判内容跟供应商进行谈判：</w:t>
      </w:r>
    </w:p>
    <w:p w14:paraId="0AC283C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w:t>
      </w:r>
      <w:r>
        <w:rPr>
          <w:rFonts w:ascii="宋体" w:eastAsia="宋体" w:hAnsi="宋体" w:cs="Times New Roman" w:hint="eastAsia"/>
          <w:szCs w:val="21"/>
        </w:rPr>
        <w:t>）项目方案；</w:t>
      </w:r>
    </w:p>
    <w:p w14:paraId="63450B5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（2）报价；</w:t>
      </w:r>
    </w:p>
    <w:p w14:paraId="6AD17B2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（3）其它相关事项。</w:t>
      </w:r>
    </w:p>
    <w:p w14:paraId="016E398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原招标文件或谈判邀请文件有实质性变动的，谈判小组应当通过学校采购机构通知所有参加谈判的供应商。</w:t>
      </w:r>
    </w:p>
    <w:p w14:paraId="7CA17F8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5AA73511"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w:t>
      </w:r>
      <w:r>
        <w:rPr>
          <w:rFonts w:ascii="宋体" w:eastAsia="宋体" w:hAnsi="宋体" w:cs="Times New Roman" w:hint="eastAsia"/>
          <w:szCs w:val="21"/>
        </w:rPr>
        <w:t>5 允许供应商在谈判结束之前根据谈判小组提出的内容进行澄清、修改或完善，或对项目方案进行相应的调整。</w:t>
      </w:r>
    </w:p>
    <w:p w14:paraId="5BABA152"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w:t>
      </w:r>
      <w:r>
        <w:rPr>
          <w:rFonts w:ascii="宋体" w:eastAsia="宋体" w:hAnsi="宋体" w:cs="Times New Roman" w:hint="eastAsia"/>
          <w:szCs w:val="21"/>
        </w:rPr>
        <w:t>6供应商对谈判应答文件进行修改，都应形成文字材料，并经供应商谈判授权人签字认可。</w:t>
      </w:r>
    </w:p>
    <w:p w14:paraId="62589FF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7CFD3352"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43.3.8</w:t>
      </w:r>
      <w:r>
        <w:rPr>
          <w:rFonts w:ascii="宋体" w:eastAsia="宋体" w:hAnsi="宋体" w:cs="Times New Roman" w:hint="eastAsia"/>
          <w:bCs/>
          <w:szCs w:val="24"/>
        </w:rPr>
        <w:t>当谈判应答文件出现符合</w:t>
      </w:r>
      <w:r>
        <w:rPr>
          <w:rFonts w:ascii="宋体" w:eastAsia="宋体" w:hAnsi="宋体" w:cs="Times New Roman"/>
          <w:bCs/>
          <w:szCs w:val="24"/>
        </w:rPr>
        <w:t>性审查不符合项</w:t>
      </w:r>
      <w:r>
        <w:rPr>
          <w:rFonts w:ascii="宋体" w:eastAsia="宋体" w:hAnsi="宋体" w:cs="Times New Roman" w:hint="eastAsia"/>
          <w:bCs/>
          <w:szCs w:val="24"/>
        </w:rPr>
        <w:t>时</w:t>
      </w:r>
      <w:r>
        <w:rPr>
          <w:rFonts w:ascii="宋体" w:eastAsia="宋体" w:hAnsi="宋体" w:cs="Times New Roman" w:hint="eastAsia"/>
          <w:szCs w:val="21"/>
        </w:rPr>
        <w:t>，该供应商的谈判结果作废标处理，</w:t>
      </w:r>
      <w:r>
        <w:rPr>
          <w:rFonts w:ascii="宋体" w:eastAsia="宋体" w:hAnsi="宋体" w:cs="Times New Roman" w:hint="eastAsia"/>
          <w:b/>
          <w:szCs w:val="21"/>
        </w:rPr>
        <w:t>具体内容见原招标文件中投标文件初审表的《符合性检查表》部分以及谈判邀请中相应的变动部分。</w:t>
      </w:r>
    </w:p>
    <w:p w14:paraId="18A6CF4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w:t>
      </w:r>
      <w:r>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526A54E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43.3.10谈判小组将对谈判过程进行记录，以存档备查。</w:t>
      </w:r>
    </w:p>
    <w:p w14:paraId="5448A6D1"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43.4评标方法和定标原则</w:t>
      </w:r>
    </w:p>
    <w:p w14:paraId="02348BE7" w14:textId="77777777" w:rsidR="00530019" w:rsidRDefault="00CC703D">
      <w:pPr>
        <w:tabs>
          <w:tab w:val="left" w:pos="-1080"/>
        </w:tabs>
        <w:ind w:firstLineChars="200" w:firstLine="420"/>
        <w:rPr>
          <w:rFonts w:ascii="宋体" w:eastAsia="宋体" w:hAnsi="宋体" w:cs="Times New Roman"/>
          <w:b/>
          <w:szCs w:val="21"/>
        </w:rPr>
      </w:pPr>
      <w:r>
        <w:rPr>
          <w:rFonts w:ascii="宋体" w:eastAsia="宋体" w:hAnsi="宋体" w:cs="Times New Roman" w:hint="eastAsia"/>
          <w:szCs w:val="21"/>
        </w:rPr>
        <w:t>43.4.1根据《深圳市政府采购评标委员会和评标方法暂行规定》（深财购[2005]5号），竞争性谈判采购项目的评标方法要比照</w:t>
      </w:r>
      <w:r>
        <w:rPr>
          <w:rFonts w:ascii="宋体" w:eastAsia="宋体" w:hAnsi="宋体" w:cs="Times New Roman" w:hint="eastAsia"/>
          <w:b/>
          <w:szCs w:val="21"/>
        </w:rPr>
        <w:t>最低评标价法规定执行</w:t>
      </w:r>
      <w:r>
        <w:rPr>
          <w:rFonts w:ascii="宋体" w:eastAsia="宋体" w:hAnsi="宋体" w:cs="Times New Roman" w:hint="eastAsia"/>
          <w:szCs w:val="21"/>
        </w:rPr>
        <w:t>。如确因实际情况需要采用其他评标方法的，应报经同级政府采购监督管理部门批准。</w:t>
      </w:r>
      <w:r>
        <w:rPr>
          <w:rFonts w:ascii="宋体" w:eastAsia="宋体" w:hAnsi="宋体" w:cs="Times New Roman" w:hint="eastAsia"/>
          <w:b/>
          <w:szCs w:val="24"/>
        </w:rPr>
        <w:t>原招标文件若采用</w:t>
      </w:r>
      <w:r>
        <w:rPr>
          <w:rFonts w:ascii="宋体" w:eastAsia="宋体" w:hAnsi="宋体" w:cs="Times New Roman" w:hint="eastAsia"/>
          <w:b/>
          <w:bCs/>
          <w:szCs w:val="24"/>
        </w:rPr>
        <w:t>最低评标价法以外的评标方法，转为竞争性谈判后，评标方法应采用</w:t>
      </w:r>
      <w:r>
        <w:rPr>
          <w:rFonts w:ascii="宋体" w:eastAsia="宋体" w:hAnsi="宋体" w:cs="Times New Roman" w:hint="eastAsia"/>
          <w:b/>
          <w:szCs w:val="21"/>
        </w:rPr>
        <w:t>最低评标价法。</w:t>
      </w:r>
    </w:p>
    <w:p w14:paraId="34E7C694" w14:textId="77777777" w:rsidR="00530019" w:rsidRDefault="00CC703D">
      <w:pPr>
        <w:tabs>
          <w:tab w:val="left" w:pos="-1080"/>
        </w:tabs>
        <w:ind w:firstLineChars="200" w:firstLine="420"/>
        <w:rPr>
          <w:rFonts w:ascii="宋体" w:eastAsia="宋体" w:hAnsi="宋体" w:cs="Times New Roman"/>
          <w:szCs w:val="24"/>
        </w:rPr>
      </w:pPr>
      <w:r>
        <w:rPr>
          <w:rFonts w:ascii="宋体" w:eastAsia="宋体" w:hAnsi="宋体" w:cs="Times New Roman" w:hint="eastAsia"/>
          <w:szCs w:val="21"/>
        </w:rPr>
        <w:t>43.4.2对公开招标失败转为竞争性谈判方式采购的项目，谈判小组</w:t>
      </w:r>
      <w:r>
        <w:rPr>
          <w:rFonts w:ascii="宋体" w:eastAsia="宋体" w:hAnsi="宋体" w:cs="Times New Roman" w:hint="eastAsia"/>
          <w:szCs w:val="24"/>
        </w:rPr>
        <w:t>对谈判应答文件进</w:t>
      </w:r>
      <w:r>
        <w:rPr>
          <w:rFonts w:ascii="宋体" w:eastAsia="宋体" w:hAnsi="宋体" w:cs="Times New Roman" w:hint="eastAsia"/>
          <w:szCs w:val="24"/>
        </w:rPr>
        <w:lastRenderedPageBreak/>
        <w:t>行评审和比较，综合各家供应商最终的方案、服务和投资等谈判结果并按本通用条款第</w:t>
      </w:r>
      <w:r>
        <w:rPr>
          <w:rFonts w:ascii="宋体" w:eastAsia="宋体" w:hAnsi="宋体" w:cs="Times New Roman" w:hint="eastAsia"/>
          <w:bCs/>
          <w:szCs w:val="21"/>
        </w:rPr>
        <w:t>37.1.1款</w:t>
      </w:r>
      <w:r>
        <w:rPr>
          <w:rFonts w:ascii="宋体" w:eastAsia="宋体" w:hAnsi="宋体" w:cs="Times New Roman" w:hint="eastAsia"/>
          <w:szCs w:val="24"/>
        </w:rPr>
        <w:t>的</w:t>
      </w:r>
      <w:r>
        <w:rPr>
          <w:rFonts w:ascii="宋体" w:eastAsia="宋体" w:hAnsi="宋体" w:cs="Times New Roman" w:hint="eastAsia"/>
          <w:b/>
          <w:bCs/>
          <w:szCs w:val="24"/>
        </w:rPr>
        <w:t>最低评标价法</w:t>
      </w:r>
      <w:r>
        <w:rPr>
          <w:rFonts w:ascii="宋体" w:eastAsia="宋体" w:hAnsi="宋体" w:cs="Times New Roman" w:hint="eastAsia"/>
          <w:szCs w:val="24"/>
        </w:rPr>
        <w:t>进行评审。</w:t>
      </w:r>
    </w:p>
    <w:p w14:paraId="3AB9F54F" w14:textId="77777777" w:rsidR="00530019" w:rsidRDefault="00CC703D">
      <w:pPr>
        <w:tabs>
          <w:tab w:val="left" w:pos="-1080"/>
        </w:tabs>
        <w:ind w:firstLineChars="200" w:firstLine="420"/>
        <w:rPr>
          <w:rFonts w:ascii="宋体" w:eastAsia="宋体" w:hAnsi="宋体" w:cs="Times New Roman"/>
          <w:szCs w:val="24"/>
        </w:rPr>
      </w:pPr>
      <w:r>
        <w:rPr>
          <w:rFonts w:ascii="宋体" w:eastAsia="宋体" w:hAnsi="宋体" w:cs="Times New Roman" w:hint="eastAsia"/>
          <w:szCs w:val="24"/>
        </w:rPr>
        <w:t>43.4.3若要采用其他评标方法的，必须</w:t>
      </w:r>
      <w:r>
        <w:rPr>
          <w:rFonts w:ascii="宋体" w:eastAsia="宋体" w:hAnsi="宋体" w:cs="Times New Roman" w:hint="eastAsia"/>
          <w:szCs w:val="21"/>
        </w:rPr>
        <w:t>报经深圳大学采购监督管理部门批准，谈判小组按批准的评标方法进行评审。谈判邀请文件中应注明批准的评标方法。</w:t>
      </w:r>
    </w:p>
    <w:p w14:paraId="0B04A481" w14:textId="77777777" w:rsidR="00530019" w:rsidRDefault="00CC703D">
      <w:pPr>
        <w:tabs>
          <w:tab w:val="left" w:pos="-1080"/>
        </w:tabs>
        <w:ind w:firstLineChars="200" w:firstLine="420"/>
        <w:rPr>
          <w:rFonts w:ascii="宋体" w:eastAsia="宋体" w:hAnsi="宋体" w:cs="Times New Roman"/>
          <w:szCs w:val="24"/>
        </w:rPr>
      </w:pPr>
      <w:r>
        <w:rPr>
          <w:rFonts w:ascii="宋体" w:eastAsia="宋体" w:hAnsi="宋体" w:cs="Times New Roman" w:hint="eastAsia"/>
          <w:szCs w:val="24"/>
        </w:rPr>
        <w:t>43.4.4谈判小组向学校采购机构提交书面评标报告，并推荐中标候选人或确定中标供应商。</w:t>
      </w:r>
    </w:p>
    <w:p w14:paraId="4C27A34F"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44．公开招标失败项目转为单一来源谈判方式采购</w:t>
      </w:r>
    </w:p>
    <w:p w14:paraId="27B0DB40"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44.1谈判文件</w:t>
      </w:r>
    </w:p>
    <w:p w14:paraId="46D8000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44.1.1公开招标失败项目转为单一来源谈判方式采购的，原招标文件转为谈判文件。</w:t>
      </w:r>
    </w:p>
    <w:p w14:paraId="67856428"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44.2谈判小组</w:t>
      </w:r>
    </w:p>
    <w:p w14:paraId="0360300C"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44.2.1公开招标失败项目转为单一来源谈判方式采购后，评标委员会转为谈判小组，</w:t>
      </w:r>
      <w:r>
        <w:rPr>
          <w:rFonts w:ascii="宋体" w:eastAsia="宋体" w:hAnsi="宋体" w:cs="Times New Roman" w:hint="eastAsia"/>
          <w:szCs w:val="24"/>
        </w:rPr>
        <w:t>专家可重新抽取也可继续采用评标委员会内专家。</w:t>
      </w:r>
    </w:p>
    <w:p w14:paraId="1C1FE3D9" w14:textId="77777777" w:rsidR="00530019" w:rsidRDefault="00CC703D">
      <w:pPr>
        <w:tabs>
          <w:tab w:val="left" w:pos="-1080"/>
        </w:tabs>
        <w:ind w:firstLineChars="200" w:firstLine="420"/>
        <w:rPr>
          <w:rFonts w:ascii="宋体" w:eastAsia="宋体" w:hAnsi="宋体" w:cs="Times New Roman"/>
          <w:szCs w:val="24"/>
        </w:rPr>
      </w:pPr>
      <w:r>
        <w:rPr>
          <w:rFonts w:ascii="宋体" w:eastAsia="宋体" w:hAnsi="宋体" w:cs="Times New Roman" w:hint="eastAsia"/>
          <w:szCs w:val="21"/>
        </w:rPr>
        <w:t>44.2.2</w:t>
      </w:r>
      <w:r>
        <w:rPr>
          <w:rFonts w:ascii="宋体" w:eastAsia="宋体" w:hAnsi="宋体" w:cs="Times New Roman" w:hint="eastAsia"/>
          <w:szCs w:val="24"/>
        </w:rPr>
        <w:t>谈判前，谈判小组将对单一来源供应商的谈判应答文件进行审查，</w:t>
      </w:r>
      <w:r>
        <w:rPr>
          <w:rFonts w:ascii="宋体" w:eastAsia="宋体" w:hAnsi="宋体" w:cs="Times New Roman" w:hint="eastAsia"/>
          <w:bCs/>
          <w:szCs w:val="24"/>
        </w:rPr>
        <w:t>当谈判应答文件出现资格</w:t>
      </w:r>
      <w:r>
        <w:rPr>
          <w:rFonts w:ascii="宋体" w:eastAsia="宋体" w:hAnsi="宋体" w:cs="Times New Roman"/>
          <w:bCs/>
          <w:szCs w:val="24"/>
        </w:rPr>
        <w:t>性审查不符合项</w:t>
      </w:r>
      <w:r>
        <w:rPr>
          <w:rFonts w:ascii="宋体" w:eastAsia="宋体" w:hAnsi="宋体" w:cs="Times New Roman" w:hint="eastAsia"/>
          <w:bCs/>
          <w:szCs w:val="24"/>
        </w:rPr>
        <w:t>时将视为无效，按废标处理，不得进入谈判，</w:t>
      </w:r>
      <w:r>
        <w:rPr>
          <w:rFonts w:ascii="宋体" w:eastAsia="宋体" w:hAnsi="宋体" w:cs="Times New Roman" w:hint="eastAsia"/>
          <w:b/>
          <w:szCs w:val="24"/>
        </w:rPr>
        <w:t>具体内容见原招标文件中投标文件初审表的《资格性检查表》部分以及谈判邀请中相应的变动部分。</w:t>
      </w:r>
    </w:p>
    <w:p w14:paraId="0E74CB1C"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44.3谈判程序</w:t>
      </w:r>
    </w:p>
    <w:p w14:paraId="31A0AB6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7BDBFA5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w:t>
      </w:r>
      <w:r>
        <w:rPr>
          <w:rFonts w:ascii="宋体" w:eastAsia="宋体" w:hAnsi="宋体" w:cs="Times New Roman"/>
          <w:szCs w:val="21"/>
        </w:rPr>
        <w:t>.2</w:t>
      </w:r>
      <w:r>
        <w:rPr>
          <w:rFonts w:ascii="宋体" w:eastAsia="宋体" w:hAnsi="宋体" w:cs="Times New Roman" w:hint="eastAsia"/>
          <w:szCs w:val="21"/>
        </w:rPr>
        <w:t>谈判小组主持人宣布谈判规则和谈判纪律。</w:t>
      </w:r>
    </w:p>
    <w:p w14:paraId="411F9B5F"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w:t>
      </w:r>
      <w:r>
        <w:rPr>
          <w:rFonts w:ascii="宋体" w:eastAsia="宋体" w:hAnsi="宋体" w:cs="Times New Roman"/>
          <w:szCs w:val="21"/>
        </w:rPr>
        <w:t>.3</w:t>
      </w:r>
      <w:r>
        <w:rPr>
          <w:rFonts w:ascii="宋体" w:eastAsia="宋体" w:hAnsi="宋体" w:cs="Times New Roman" w:hint="eastAsia"/>
          <w:szCs w:val="21"/>
        </w:rPr>
        <w:t>在谈判中，谈判小组将就以下谈判内容跟供应商进行谈判：</w:t>
      </w:r>
    </w:p>
    <w:p w14:paraId="7498552A"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w:t>
      </w:r>
      <w:r>
        <w:rPr>
          <w:rFonts w:ascii="宋体" w:eastAsia="宋体" w:hAnsi="宋体" w:cs="Times New Roman" w:hint="eastAsia"/>
          <w:szCs w:val="21"/>
        </w:rPr>
        <w:t>）项目方案；</w:t>
      </w:r>
    </w:p>
    <w:p w14:paraId="13081B4E"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（2）报价；</w:t>
      </w:r>
    </w:p>
    <w:p w14:paraId="390C3A4E"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（3）其它相关事项。</w:t>
      </w:r>
    </w:p>
    <w:p w14:paraId="25259A4E"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原招标文件或谈判邀请文件有实质性变动的，谈判小组应当通过学校采购机构通知供应商。</w:t>
      </w:r>
    </w:p>
    <w:p w14:paraId="2E9D5F41"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665C0DF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w:t>
      </w:r>
      <w:r>
        <w:rPr>
          <w:rFonts w:ascii="宋体" w:eastAsia="宋体" w:hAnsi="宋体" w:cs="Times New Roman"/>
          <w:szCs w:val="21"/>
        </w:rPr>
        <w:t>.</w:t>
      </w:r>
      <w:r>
        <w:rPr>
          <w:rFonts w:ascii="宋体" w:eastAsia="宋体" w:hAnsi="宋体" w:cs="Times New Roman" w:hint="eastAsia"/>
          <w:szCs w:val="21"/>
        </w:rPr>
        <w:t>5 允许供应商在谈判结束之前根据谈判小组提出的内容进行澄清、修改或完善，或对项目方案进行相应的调整。</w:t>
      </w:r>
    </w:p>
    <w:p w14:paraId="748F9B68"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lastRenderedPageBreak/>
        <w:t>44.3</w:t>
      </w:r>
      <w:r>
        <w:rPr>
          <w:rFonts w:ascii="宋体" w:eastAsia="宋体" w:hAnsi="宋体" w:cs="Times New Roman"/>
          <w:szCs w:val="21"/>
        </w:rPr>
        <w:t>.</w:t>
      </w:r>
      <w:r>
        <w:rPr>
          <w:rFonts w:ascii="宋体" w:eastAsia="宋体" w:hAnsi="宋体" w:cs="Times New Roman" w:hint="eastAsia"/>
          <w:szCs w:val="21"/>
        </w:rPr>
        <w:t>6供应商对谈判应答文件进行修改，都应形成文字材料，并经供应商谈判授权人签字认可。</w:t>
      </w:r>
    </w:p>
    <w:p w14:paraId="4449E23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44.3.7谈判小组与单一来源供应商进行谈判。供应商有两次更改机会；供应商应在规定的时间内提出最后更改及书面承诺。</w:t>
      </w:r>
    </w:p>
    <w:p w14:paraId="61780E2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44.3.8</w:t>
      </w:r>
      <w:r>
        <w:rPr>
          <w:rFonts w:ascii="宋体" w:eastAsia="宋体" w:hAnsi="宋体" w:cs="Times New Roman" w:hint="eastAsia"/>
          <w:bCs/>
          <w:szCs w:val="24"/>
        </w:rPr>
        <w:t>当谈判应答文件出现符合</w:t>
      </w:r>
      <w:r>
        <w:rPr>
          <w:rFonts w:ascii="宋体" w:eastAsia="宋体" w:hAnsi="宋体" w:cs="Times New Roman"/>
          <w:bCs/>
          <w:szCs w:val="24"/>
        </w:rPr>
        <w:t>性审查不符合项</w:t>
      </w:r>
      <w:r>
        <w:rPr>
          <w:rFonts w:ascii="宋体" w:eastAsia="宋体" w:hAnsi="宋体" w:cs="Times New Roman" w:hint="eastAsia"/>
          <w:bCs/>
          <w:szCs w:val="24"/>
        </w:rPr>
        <w:t>时</w:t>
      </w:r>
      <w:r>
        <w:rPr>
          <w:rFonts w:ascii="宋体" w:eastAsia="宋体" w:hAnsi="宋体" w:cs="Times New Roman" w:hint="eastAsia"/>
          <w:szCs w:val="21"/>
        </w:rPr>
        <w:t>，供应商的谈判结果作废标处理，</w:t>
      </w:r>
      <w:r>
        <w:rPr>
          <w:rFonts w:ascii="宋体" w:eastAsia="宋体" w:hAnsi="宋体" w:cs="Times New Roman" w:hint="eastAsia"/>
          <w:b/>
          <w:szCs w:val="21"/>
        </w:rPr>
        <w:t>具体内容见原招标文件中投标文件初审表的《符合性检查表》部分以及谈判邀请中相应的变动部分。</w:t>
      </w:r>
    </w:p>
    <w:p w14:paraId="55C3D48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w:t>
      </w:r>
      <w:r>
        <w:rPr>
          <w:rFonts w:ascii="宋体" w:eastAsia="宋体" w:hAnsi="宋体" w:cs="Times New Roman"/>
          <w:szCs w:val="21"/>
        </w:rPr>
        <w:t>.</w:t>
      </w:r>
      <w:r>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54BCD0C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44.3.10谈判小组将对谈判过程进行记录，以存档备查。</w:t>
      </w:r>
    </w:p>
    <w:p w14:paraId="6AA3242F"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44.4评标方法和定标原则</w:t>
      </w:r>
    </w:p>
    <w:p w14:paraId="0FB00581" w14:textId="77777777" w:rsidR="00530019" w:rsidRDefault="00CC703D">
      <w:pPr>
        <w:tabs>
          <w:tab w:val="left" w:pos="-1080"/>
        </w:tabs>
        <w:ind w:firstLineChars="200" w:firstLine="420"/>
        <w:rPr>
          <w:rFonts w:ascii="宋体" w:eastAsia="宋体" w:hAnsi="宋体" w:cs="Times New Roman"/>
          <w:szCs w:val="24"/>
        </w:rPr>
      </w:pPr>
      <w:r>
        <w:rPr>
          <w:rFonts w:ascii="宋体" w:eastAsia="宋体" w:hAnsi="宋体" w:cs="Times New Roman" w:hint="eastAsia"/>
          <w:szCs w:val="21"/>
        </w:rPr>
        <w:t>44.4.1</w:t>
      </w:r>
      <w:r>
        <w:rPr>
          <w:rFonts w:ascii="宋体" w:eastAsia="宋体" w:hAnsi="宋体" w:cs="Times New Roman" w:hint="eastAsia"/>
          <w:b/>
          <w:szCs w:val="21"/>
        </w:rPr>
        <w:t>单一来源谈判采用最低评标价法。</w:t>
      </w:r>
      <w:r>
        <w:rPr>
          <w:rFonts w:ascii="宋体" w:eastAsia="宋体" w:hAnsi="宋体" w:cs="Times New Roman" w:hint="eastAsia"/>
          <w:szCs w:val="24"/>
        </w:rPr>
        <w:t>原招标文件若采用</w:t>
      </w:r>
      <w:r>
        <w:rPr>
          <w:rFonts w:ascii="宋体" w:eastAsia="宋体" w:hAnsi="宋体" w:cs="Times New Roman" w:hint="eastAsia"/>
          <w:bCs/>
          <w:szCs w:val="24"/>
        </w:rPr>
        <w:t>最低评标价法以外的评标方法，转为单一来源谈判后，评标方法改为</w:t>
      </w:r>
      <w:r>
        <w:rPr>
          <w:rFonts w:ascii="宋体" w:eastAsia="宋体" w:hAnsi="宋体" w:cs="Times New Roman" w:hint="eastAsia"/>
          <w:szCs w:val="21"/>
        </w:rPr>
        <w:t>最低评标价法。谈判小组</w:t>
      </w:r>
      <w:r>
        <w:rPr>
          <w:rFonts w:ascii="宋体" w:eastAsia="宋体" w:hAnsi="宋体" w:cs="Times New Roman" w:hint="eastAsia"/>
          <w:szCs w:val="24"/>
        </w:rPr>
        <w:t>对谈判应答文件进行评审和比较，对供应商最终的方案、服务和投资等谈判结果按本通用条款第37.1.1的</w:t>
      </w:r>
      <w:r>
        <w:rPr>
          <w:rFonts w:ascii="宋体" w:eastAsia="宋体" w:hAnsi="宋体" w:cs="Times New Roman" w:hint="eastAsia"/>
          <w:b/>
          <w:bCs/>
          <w:szCs w:val="24"/>
        </w:rPr>
        <w:t>最低评标价法</w:t>
      </w:r>
      <w:r>
        <w:rPr>
          <w:rFonts w:ascii="宋体" w:eastAsia="宋体" w:hAnsi="宋体" w:cs="Times New Roman" w:hint="eastAsia"/>
          <w:szCs w:val="24"/>
        </w:rPr>
        <w:t>进行评审。</w:t>
      </w:r>
    </w:p>
    <w:p w14:paraId="6ECFE4F3" w14:textId="77777777" w:rsidR="00530019" w:rsidRDefault="00CC703D">
      <w:pPr>
        <w:tabs>
          <w:tab w:val="left" w:pos="-1080"/>
        </w:tabs>
        <w:ind w:firstLineChars="200" w:firstLine="420"/>
        <w:rPr>
          <w:rFonts w:ascii="宋体" w:eastAsia="宋体" w:hAnsi="宋体" w:cs="Times New Roman"/>
          <w:szCs w:val="21"/>
        </w:rPr>
      </w:pPr>
      <w:r>
        <w:rPr>
          <w:rFonts w:ascii="宋体" w:eastAsia="宋体" w:hAnsi="宋体" w:cs="Times New Roman" w:hint="eastAsia"/>
          <w:szCs w:val="24"/>
        </w:rPr>
        <w:t>44.4.2谈判小组向学校采购机构提交书面评标报告，并推荐中标候选人或确定中标供应商。</w:t>
      </w:r>
    </w:p>
    <w:bookmarkEnd w:id="164"/>
    <w:bookmarkEnd w:id="165"/>
    <w:bookmarkEnd w:id="166"/>
    <w:bookmarkEnd w:id="167"/>
    <w:p w14:paraId="388F3C3C"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32"/>
          <w:szCs w:val="32"/>
        </w:rPr>
        <w:t>合同的授予与备案</w:t>
      </w:r>
    </w:p>
    <w:p w14:paraId="6A068A4F" w14:textId="77777777" w:rsidR="00530019" w:rsidRDefault="00CC703D">
      <w:pPr>
        <w:spacing w:line="360" w:lineRule="auto"/>
        <w:rPr>
          <w:rFonts w:ascii="黑体" w:eastAsia="黑体" w:hAnsi="宋体" w:cs="Times New Roman"/>
          <w:sz w:val="24"/>
          <w:szCs w:val="24"/>
        </w:rPr>
      </w:pPr>
      <w:bookmarkStart w:id="168" w:name="_Toc73521586"/>
      <w:bookmarkStart w:id="169" w:name="_Toc100052408"/>
      <w:bookmarkStart w:id="170" w:name="_Toc73521674"/>
      <w:bookmarkStart w:id="171" w:name="_Toc73517679"/>
      <w:bookmarkStart w:id="172" w:name="_Toc73518157"/>
      <w:r>
        <w:rPr>
          <w:rFonts w:ascii="黑体" w:eastAsia="黑体" w:hAnsi="宋体" w:cs="Times New Roman" w:hint="eastAsia"/>
          <w:sz w:val="24"/>
          <w:szCs w:val="24"/>
        </w:rPr>
        <w:t>45．合同授予标准</w:t>
      </w:r>
      <w:bookmarkEnd w:id="168"/>
      <w:bookmarkEnd w:id="169"/>
      <w:bookmarkEnd w:id="170"/>
      <w:bookmarkEnd w:id="171"/>
      <w:bookmarkEnd w:id="172"/>
    </w:p>
    <w:p w14:paraId="17F4E19A"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本项目的合同将授予按本招标文件规定评审确定的中标人。</w:t>
      </w:r>
    </w:p>
    <w:p w14:paraId="287F8FD0" w14:textId="77777777" w:rsidR="00530019" w:rsidRDefault="00CC703D">
      <w:pPr>
        <w:spacing w:line="360" w:lineRule="auto"/>
        <w:rPr>
          <w:rFonts w:ascii="黑体" w:eastAsia="黑体" w:hAnsi="宋体" w:cs="Times New Roman"/>
          <w:sz w:val="24"/>
          <w:szCs w:val="24"/>
        </w:rPr>
      </w:pPr>
      <w:bookmarkStart w:id="173" w:name="_Toc73521587"/>
      <w:bookmarkStart w:id="174" w:name="_Toc73518158"/>
      <w:bookmarkStart w:id="175" w:name="_Toc100052409"/>
      <w:bookmarkStart w:id="176" w:name="_Toc73517680"/>
      <w:r>
        <w:rPr>
          <w:rFonts w:ascii="黑体" w:eastAsia="黑体" w:hAnsi="宋体" w:cs="Times New Roman" w:hint="eastAsia"/>
          <w:sz w:val="24"/>
          <w:szCs w:val="24"/>
        </w:rPr>
        <w:t>46．</w:t>
      </w:r>
      <w:bookmarkEnd w:id="173"/>
      <w:bookmarkEnd w:id="174"/>
      <w:bookmarkEnd w:id="175"/>
      <w:bookmarkEnd w:id="176"/>
      <w:r>
        <w:rPr>
          <w:rFonts w:ascii="黑体" w:eastAsia="黑体" w:hAnsi="宋体" w:cs="Times New Roman" w:hint="eastAsia"/>
          <w:sz w:val="24"/>
          <w:szCs w:val="24"/>
        </w:rPr>
        <w:t>接受和拒绝任何或所有投标的权力</w:t>
      </w:r>
    </w:p>
    <w:p w14:paraId="40BCE14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91A210E" w14:textId="77777777" w:rsidR="00530019" w:rsidRDefault="00CC703D">
      <w:pPr>
        <w:spacing w:line="360" w:lineRule="auto"/>
        <w:rPr>
          <w:rFonts w:ascii="黑体" w:eastAsia="黑体" w:hAnsi="宋体" w:cs="Times New Roman"/>
          <w:sz w:val="24"/>
          <w:szCs w:val="24"/>
        </w:rPr>
      </w:pPr>
      <w:bookmarkStart w:id="177" w:name="_Toc73518160"/>
      <w:bookmarkStart w:id="178" w:name="_Toc73521589"/>
      <w:bookmarkStart w:id="179" w:name="_Toc73517682"/>
      <w:bookmarkStart w:id="180" w:name="_Toc73521677"/>
      <w:bookmarkStart w:id="181" w:name="_Toc100052410"/>
      <w:r>
        <w:rPr>
          <w:rFonts w:ascii="黑体" w:eastAsia="黑体" w:hAnsi="宋体" w:cs="Times New Roman" w:hint="eastAsia"/>
          <w:sz w:val="24"/>
          <w:szCs w:val="24"/>
        </w:rPr>
        <w:t>47．合同协议书的签订</w:t>
      </w:r>
      <w:bookmarkEnd w:id="177"/>
      <w:bookmarkEnd w:id="178"/>
      <w:bookmarkEnd w:id="179"/>
      <w:bookmarkEnd w:id="180"/>
      <w:bookmarkEnd w:id="181"/>
    </w:p>
    <w:p w14:paraId="6A72D08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51B6BEF5"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47.2中标人如不按本通用条款第47</w:t>
      </w:r>
      <w:r>
        <w:rPr>
          <w:rFonts w:ascii="宋体" w:eastAsia="宋体" w:hAnsi="宋体" w:cs="Times New Roman"/>
          <w:szCs w:val="21"/>
        </w:rPr>
        <w:t>.1</w:t>
      </w:r>
      <w:r>
        <w:rPr>
          <w:rFonts w:ascii="宋体" w:eastAsia="宋体" w:hAnsi="宋体" w:cs="Times New Roman" w:hint="eastAsia"/>
          <w:szCs w:val="21"/>
        </w:rPr>
        <w:t>款的规定与采购单位签订合同，则学校采购机构</w:t>
      </w:r>
      <w:r>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6AC896C4"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47.3中标人应当按照合同约定履行义务，完成中标项目，不得将中标项目转让（转包）给他人；</w:t>
      </w:r>
    </w:p>
    <w:p w14:paraId="2C4CCE45"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47.4采购人与中标人签订的合同必须遵守本招标文件的合同条件，并且不得更改合同条件。</w:t>
      </w:r>
    </w:p>
    <w:p w14:paraId="19920AA8" w14:textId="77777777" w:rsidR="00530019" w:rsidRDefault="00CC703D">
      <w:pPr>
        <w:spacing w:line="360" w:lineRule="auto"/>
        <w:rPr>
          <w:rFonts w:ascii="黑体" w:eastAsia="黑体" w:hAnsi="宋体" w:cs="Times New Roman"/>
          <w:sz w:val="24"/>
          <w:szCs w:val="24"/>
        </w:rPr>
      </w:pPr>
      <w:bookmarkStart w:id="182" w:name="_Toc100052411"/>
      <w:bookmarkStart w:id="183" w:name="_Toc73521590"/>
      <w:bookmarkStart w:id="184" w:name="_Toc73518161"/>
      <w:bookmarkStart w:id="185" w:name="_Toc73517683"/>
      <w:bookmarkStart w:id="186" w:name="_Toc73521678"/>
      <w:r>
        <w:rPr>
          <w:rFonts w:ascii="黑体" w:eastAsia="黑体" w:hAnsi="宋体" w:cs="Times New Roman" w:hint="eastAsia"/>
          <w:sz w:val="24"/>
          <w:szCs w:val="24"/>
        </w:rPr>
        <w:t>48．履约担保</w:t>
      </w:r>
      <w:bookmarkEnd w:id="182"/>
      <w:bookmarkEnd w:id="183"/>
      <w:bookmarkEnd w:id="184"/>
      <w:bookmarkEnd w:id="185"/>
      <w:bookmarkEnd w:id="186"/>
    </w:p>
    <w:p w14:paraId="12AF7D7D"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48.1在签订项目合同的同时，中标人应按“对通用条款的补充内容”中规定的金额向采购单位提交履约保证金；</w:t>
      </w:r>
    </w:p>
    <w:p w14:paraId="716DEF8F"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48.2如果中标人不能按本通用条款第48</w:t>
      </w:r>
      <w:r>
        <w:rPr>
          <w:rFonts w:ascii="宋体" w:eastAsia="宋体" w:hAnsi="宋体" w:cs="Times New Roman"/>
          <w:szCs w:val="21"/>
        </w:rPr>
        <w:t>.1</w:t>
      </w:r>
      <w:r>
        <w:rPr>
          <w:rFonts w:ascii="宋体" w:eastAsia="宋体" w:hAnsi="宋体" w:cs="Times New Roman" w:hint="eastAsia"/>
          <w:szCs w:val="21"/>
        </w:rPr>
        <w:t>款的规</w:t>
      </w:r>
      <w:r>
        <w:rPr>
          <w:rFonts w:ascii="Times New Roman" w:eastAsia="宋体" w:hAnsi="Times New Roman" w:cs="Times New Roman" w:hint="eastAsia"/>
          <w:szCs w:val="24"/>
        </w:rPr>
        <w:t>定执行，采购单位将有充分的理由通过学校采购监督管理部门废除中标，并没收投标保证金，给采购单位造成</w:t>
      </w:r>
      <w:r>
        <w:rPr>
          <w:rFonts w:ascii="宋体" w:eastAsia="宋体" w:hAnsi="宋体" w:cs="Times New Roman" w:hint="eastAsia"/>
          <w:szCs w:val="21"/>
        </w:rPr>
        <w:t>的损失超过投标保证金数额的，还应当对超过部分予以赔偿；</w:t>
      </w:r>
    </w:p>
    <w:p w14:paraId="218C4846"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48</w:t>
      </w:r>
      <w:r>
        <w:rPr>
          <w:rFonts w:ascii="宋体" w:eastAsia="宋体" w:hAnsi="宋体" w:cs="Times New Roman"/>
          <w:szCs w:val="21"/>
        </w:rPr>
        <w:t>.</w:t>
      </w:r>
      <w:r>
        <w:rPr>
          <w:rFonts w:ascii="宋体" w:eastAsia="宋体" w:hAnsi="宋体" w:cs="Times New Roman" w:hint="eastAsia"/>
          <w:szCs w:val="21"/>
        </w:rPr>
        <w:t>3项目服务期满之后,经验收合格后，采购单位在七日内办理解除履约担保手续。</w:t>
      </w:r>
    </w:p>
    <w:p w14:paraId="1DBD5AB5"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49.合同的备案</w:t>
      </w:r>
    </w:p>
    <w:p w14:paraId="044D8ADA"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采购人与中标人应于合同签订之日起10日内，由采购人或委托中标人将采购合同副本抄送学校采购机构备案。</w:t>
      </w:r>
    </w:p>
    <w:p w14:paraId="2DD49068"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50.履约情况的反馈</w:t>
      </w:r>
    </w:p>
    <w:p w14:paraId="4EB4BCFF"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采购人应及时向学校采购机构反馈中标人的履约情况（填写《深圳大学</w:t>
      </w:r>
      <w:r>
        <w:rPr>
          <w:rFonts w:ascii="Times New Roman" w:eastAsia="宋体" w:hAnsi="Times New Roman" w:cs="Times New Roman" w:hint="eastAsia"/>
          <w:szCs w:val="24"/>
        </w:rPr>
        <w:t>采购履约情况反馈表》</w:t>
      </w:r>
      <w:r>
        <w:rPr>
          <w:rFonts w:ascii="宋体" w:eastAsia="宋体" w:hAnsi="宋体" w:cs="Times New Roman" w:hint="eastAsia"/>
          <w:szCs w:val="21"/>
        </w:rPr>
        <w:t>），中标人的履约情况将作为供应商考核的重要依据，并将成为日后深圳大学采购活动中的项目评标依据。</w:t>
      </w:r>
    </w:p>
    <w:p w14:paraId="06C36CF7"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51．腐败和欺诈行为</w:t>
      </w:r>
    </w:p>
    <w:p w14:paraId="1237E98B"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06073A9D"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szCs w:val="21"/>
        </w:rPr>
        <w:t xml:space="preserve">51.2 </w:t>
      </w:r>
      <w:r>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E604697"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szCs w:val="21"/>
        </w:rPr>
        <w:t>51.3</w:t>
      </w:r>
      <w:r>
        <w:rPr>
          <w:rFonts w:ascii="宋体" w:eastAsia="宋体" w:hAnsi="宋体" w:cs="Times New Roman" w:hint="eastAsia"/>
          <w:szCs w:val="21"/>
        </w:rPr>
        <w:t>如果评标委员会认为投标人在本合同的竞争中有腐败和欺诈行为，则拒绝接受该投标。</w:t>
      </w:r>
    </w:p>
    <w:p w14:paraId="2E80F97B"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szCs w:val="21"/>
        </w:rPr>
        <w:t>51.4</w:t>
      </w:r>
      <w:r>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Pr>
          <w:rFonts w:ascii="宋体" w:eastAsia="宋体" w:hAnsi="宋体" w:cs="Times New Roman"/>
          <w:szCs w:val="21"/>
        </w:rPr>
        <w:t>其责任</w:t>
      </w:r>
      <w:r>
        <w:rPr>
          <w:rFonts w:ascii="宋体" w:eastAsia="宋体" w:hAnsi="宋体" w:cs="Times New Roman" w:hint="eastAsia"/>
          <w:szCs w:val="21"/>
        </w:rPr>
        <w:t>。</w:t>
      </w:r>
    </w:p>
    <w:p w14:paraId="24EFA95E"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32"/>
          <w:szCs w:val="32"/>
        </w:rPr>
      </w:pPr>
      <w:r>
        <w:rPr>
          <w:rFonts w:ascii="Arial" w:eastAsia="黑体" w:hAnsi="Arial" w:cs="Times New Roman" w:hint="eastAsia"/>
          <w:b/>
          <w:bCs/>
          <w:sz w:val="32"/>
          <w:szCs w:val="32"/>
        </w:rPr>
        <w:t>质疑处理</w:t>
      </w:r>
    </w:p>
    <w:p w14:paraId="19415225"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53.质疑受理机构</w:t>
      </w:r>
    </w:p>
    <w:p w14:paraId="79F9047E"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深圳大学</w:t>
      </w:r>
      <w:r>
        <w:rPr>
          <w:rFonts w:ascii="宋体" w:eastAsia="宋体" w:hAnsi="宋体" w:cs="Times New Roman"/>
          <w:szCs w:val="21"/>
        </w:rPr>
        <w:t>招投标管理中心负责受理和答复质疑。</w:t>
      </w:r>
    </w:p>
    <w:p w14:paraId="612E58AC"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54.质疑处理原则</w:t>
      </w:r>
    </w:p>
    <w:p w14:paraId="4A0CA4E9"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54.1</w:t>
      </w:r>
      <w:r>
        <w:rPr>
          <w:rFonts w:ascii="宋体" w:eastAsia="宋体" w:hAnsi="宋体" w:cs="Times New Roman"/>
          <w:szCs w:val="21"/>
        </w:rPr>
        <w:t>质疑处理遵循公平、公正、规范、高效的原则。</w:t>
      </w:r>
    </w:p>
    <w:p w14:paraId="621F6418"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54.2</w:t>
      </w:r>
      <w:r>
        <w:rPr>
          <w:rFonts w:ascii="宋体" w:eastAsia="宋体" w:hAnsi="宋体" w:cs="Times New Roman"/>
          <w:szCs w:val="21"/>
        </w:rPr>
        <w:t>供应商质疑实行实名制和“谁质疑，谁举证”的原则，质疑应有具体的事项及事</w:t>
      </w:r>
      <w:r>
        <w:rPr>
          <w:rFonts w:ascii="宋体" w:eastAsia="宋体" w:hAnsi="宋体" w:cs="Times New Roman"/>
          <w:szCs w:val="21"/>
        </w:rPr>
        <w:lastRenderedPageBreak/>
        <w:t>实根据。</w:t>
      </w:r>
    </w:p>
    <w:p w14:paraId="694FEAAC"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55.质疑受理的时效和范围</w:t>
      </w:r>
    </w:p>
    <w:p w14:paraId="39EAAF49"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Pr>
          <w:rFonts w:ascii="宋体" w:eastAsia="宋体" w:hAnsi="宋体" w:cs="Times New Roman"/>
          <w:szCs w:val="21"/>
        </w:rPr>
        <w:t>招投标管理中心</w:t>
      </w:r>
      <w:r>
        <w:rPr>
          <w:rFonts w:ascii="宋体" w:eastAsia="宋体" w:hAnsi="宋体" w:cs="Times New Roman" w:hint="eastAsia"/>
          <w:szCs w:val="21"/>
        </w:rPr>
        <w:t>提出质疑。</w:t>
      </w:r>
    </w:p>
    <w:p w14:paraId="7B53657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55.2供应商对采购文件有疑问的，深圳大学</w:t>
      </w:r>
      <w:r>
        <w:rPr>
          <w:rFonts w:ascii="宋体" w:eastAsia="宋体" w:hAnsi="宋体" w:cs="Times New Roman"/>
          <w:szCs w:val="21"/>
        </w:rPr>
        <w:t>招投标管理中心</w:t>
      </w:r>
      <w:r>
        <w:rPr>
          <w:rFonts w:ascii="宋体" w:eastAsia="宋体" w:hAnsi="宋体" w:cs="Times New Roman" w:hint="eastAsia"/>
          <w:szCs w:val="21"/>
        </w:rPr>
        <w:t>按答疑程序处理；供应商对采购文件有异议的，按质疑程序处理。</w:t>
      </w:r>
    </w:p>
    <w:p w14:paraId="4967D620"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56.质疑条件</w:t>
      </w:r>
    </w:p>
    <w:p w14:paraId="2F8E727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56.1提出质疑的应是直接参与相应采购项目的供应商。以联合体形式参与的，由联合体共同提出；</w:t>
      </w:r>
    </w:p>
    <w:p w14:paraId="06C9840A"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56.2提供质疑的项目名称和编号、质疑供应商的单位名称、详细地址、邮政编码、联系人及联系电话等基本情况；</w:t>
      </w:r>
    </w:p>
    <w:p w14:paraId="7BDB3A7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56.3有质疑的具体事项、请求及理由，并附相关证据材料；</w:t>
      </w:r>
    </w:p>
    <w:p w14:paraId="245DCD7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56.4质疑书加盖公章，被授权人进行质疑的同时提交法人授权委托书；</w:t>
      </w:r>
    </w:p>
    <w:p w14:paraId="3DA0A5A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56.5质疑材料中有外文资料的，应一并附上中文译本，并以中文译本为准。</w:t>
      </w:r>
    </w:p>
    <w:p w14:paraId="56FFB37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不符合上述条件的，深圳大学</w:t>
      </w:r>
      <w:r>
        <w:rPr>
          <w:rFonts w:ascii="宋体" w:eastAsia="宋体" w:hAnsi="宋体" w:cs="Times New Roman"/>
          <w:szCs w:val="21"/>
        </w:rPr>
        <w:t>招投标管理中心</w:t>
      </w:r>
      <w:r>
        <w:rPr>
          <w:rFonts w:ascii="宋体" w:eastAsia="宋体" w:hAnsi="宋体" w:cs="Times New Roman" w:hint="eastAsia"/>
          <w:szCs w:val="21"/>
        </w:rPr>
        <w:t>不予受理。</w:t>
      </w:r>
    </w:p>
    <w:p w14:paraId="2A948DC2"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57.受理质疑办理程序</w:t>
      </w:r>
    </w:p>
    <w:p w14:paraId="200F27CA"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007641D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53C84CD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57.3在质疑处理期间，深圳大学</w:t>
      </w:r>
      <w:r>
        <w:rPr>
          <w:rFonts w:ascii="宋体" w:eastAsia="宋体" w:hAnsi="宋体" w:cs="Times New Roman"/>
          <w:szCs w:val="21"/>
        </w:rPr>
        <w:t>招投标管理中心</w:t>
      </w:r>
      <w:r>
        <w:rPr>
          <w:rFonts w:ascii="宋体" w:eastAsia="宋体" w:hAnsi="宋体" w:cs="Times New Roman" w:hint="eastAsia"/>
          <w:szCs w:val="21"/>
        </w:rPr>
        <w:t>视情形决定暂停采购活动。</w:t>
      </w:r>
    </w:p>
    <w:p w14:paraId="463994E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57.4深圳大学</w:t>
      </w:r>
      <w:r>
        <w:rPr>
          <w:rFonts w:ascii="宋体" w:eastAsia="宋体" w:hAnsi="宋体" w:cs="Times New Roman"/>
          <w:szCs w:val="21"/>
        </w:rPr>
        <w:t>招投标管理中心</w:t>
      </w:r>
      <w:r>
        <w:rPr>
          <w:rFonts w:ascii="宋体" w:eastAsia="宋体" w:hAnsi="宋体" w:cs="Times New Roman" w:hint="eastAsia"/>
          <w:szCs w:val="21"/>
        </w:rPr>
        <w:t>原则上在质疑受理之日起十个工作日内书面答复质疑供应商。答复函以直接领取、传真或邮寄方式送达。</w:t>
      </w:r>
    </w:p>
    <w:p w14:paraId="2A112B78" w14:textId="77777777" w:rsidR="00530019" w:rsidRDefault="00CC703D">
      <w:pPr>
        <w:ind w:firstLineChars="196" w:firstLine="412"/>
        <w:rPr>
          <w:rFonts w:ascii="宋体" w:eastAsia="宋体" w:hAnsi="宋体" w:cs="Times New Roman"/>
          <w:color w:val="FF0000"/>
          <w:szCs w:val="21"/>
        </w:rPr>
      </w:pPr>
      <w:r>
        <w:rPr>
          <w:rFonts w:ascii="宋体" w:eastAsia="宋体" w:hAnsi="宋体" w:cs="Times New Roman" w:hint="eastAsia"/>
          <w:szCs w:val="21"/>
        </w:rPr>
        <w:t>57.5供应商向深圳大学</w:t>
      </w:r>
      <w:r>
        <w:rPr>
          <w:rFonts w:ascii="宋体" w:eastAsia="宋体" w:hAnsi="宋体" w:cs="Times New Roman"/>
          <w:szCs w:val="21"/>
        </w:rPr>
        <w:t>招投标管理中心</w:t>
      </w:r>
      <w:r>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6FBD691E"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58.相关责任与义务</w:t>
      </w:r>
    </w:p>
    <w:p w14:paraId="50768B8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58.1采购单位、评标专家和相关供应商等当事人应积极配合深圳大学</w:t>
      </w:r>
      <w:r>
        <w:rPr>
          <w:rFonts w:ascii="宋体" w:eastAsia="宋体" w:hAnsi="宋体" w:cs="Times New Roman"/>
          <w:szCs w:val="21"/>
        </w:rPr>
        <w:t>招投标管理中心</w:t>
      </w:r>
      <w:r>
        <w:rPr>
          <w:rFonts w:ascii="宋体" w:eastAsia="宋体" w:hAnsi="宋体" w:cs="Times New Roman" w:hint="eastAsia"/>
          <w:szCs w:val="21"/>
        </w:rPr>
        <w:lastRenderedPageBreak/>
        <w:t>进行质疑调查，如实反映情况，及时提供证明材料。</w:t>
      </w:r>
    </w:p>
    <w:p w14:paraId="6ED3759C"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58.2质疑供应商有下列情形之一的，属于虚假、恶意质疑，深圳大学</w:t>
      </w:r>
      <w:r>
        <w:rPr>
          <w:rFonts w:ascii="宋体" w:eastAsia="宋体" w:hAnsi="宋体" w:cs="Times New Roman"/>
          <w:szCs w:val="21"/>
        </w:rPr>
        <w:t>招投标管理中心</w:t>
      </w:r>
      <w:r>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4153CB0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58.2.1捏造事实或提供虚假证明材料的；</w:t>
      </w:r>
    </w:p>
    <w:p w14:paraId="46A067A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58.2.2假冒他人名义进行质疑的；</w:t>
      </w:r>
    </w:p>
    <w:p w14:paraId="12B4DCD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58.2.3拒不配合进行有关调查、情节严重的。</w:t>
      </w:r>
    </w:p>
    <w:p w14:paraId="3F88EAEA" w14:textId="77777777" w:rsidR="00530019" w:rsidRDefault="00530019"/>
    <w:bookmarkEnd w:id="0"/>
    <w:bookmarkEnd w:id="1"/>
    <w:bookmarkEnd w:id="2"/>
    <w:p w14:paraId="02A8DF70" w14:textId="77777777" w:rsidR="00530019" w:rsidRDefault="00530019"/>
    <w:sectPr w:rsidR="00530019">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53A26" w14:textId="77777777" w:rsidR="000074E5" w:rsidRDefault="000074E5">
      <w:r>
        <w:separator/>
      </w:r>
    </w:p>
  </w:endnote>
  <w:endnote w:type="continuationSeparator" w:id="0">
    <w:p w14:paraId="7CF6693B" w14:textId="77777777" w:rsidR="000074E5" w:rsidRDefault="0000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530019" w:rsidRDefault="00CC703D">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530019" w:rsidRDefault="0053001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530019" w:rsidRDefault="00CC703D">
    <w:pPr>
      <w:pStyle w:val="af0"/>
      <w:framePr w:wrap="around" w:vAnchor="text" w:hAnchor="margin" w:xAlign="center" w:y="1"/>
      <w:rPr>
        <w:rStyle w:val="af8"/>
      </w:rPr>
    </w:pPr>
    <w:r>
      <w:t xml:space="preserve">- </w:t>
    </w:r>
    <w:r>
      <w:fldChar w:fldCharType="begin"/>
    </w:r>
    <w:r>
      <w:instrText xml:space="preserve"> PAGE </w:instrText>
    </w:r>
    <w:r>
      <w:fldChar w:fldCharType="separate"/>
    </w:r>
    <w:r w:rsidR="008A119E">
      <w:rPr>
        <w:noProof/>
      </w:rPr>
      <w:t>12</w:t>
    </w:r>
    <w:r>
      <w:fldChar w:fldCharType="end"/>
    </w:r>
    <w:r>
      <w:t xml:space="preserve"> -</w:t>
    </w:r>
  </w:p>
  <w:p w14:paraId="48E35457" w14:textId="77777777" w:rsidR="00530019" w:rsidRDefault="0053001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D5421" w14:textId="77777777" w:rsidR="000074E5" w:rsidRDefault="000074E5">
      <w:r>
        <w:separator/>
      </w:r>
    </w:p>
  </w:footnote>
  <w:footnote w:type="continuationSeparator" w:id="0">
    <w:p w14:paraId="508ABFDC" w14:textId="77777777" w:rsidR="000074E5" w:rsidRDefault="00007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77777777" w:rsidR="00530019" w:rsidRDefault="00CC703D">
    <w:pPr>
      <w:pStyle w:val="af1"/>
    </w:pPr>
    <w:r>
      <w:rPr>
        <w:rFonts w:hint="eastAsia"/>
      </w:rPr>
      <w:t>深圳大学招投标管理中心</w:t>
    </w:r>
    <w:r>
      <w:rPr>
        <w:rFonts w:hint="eastAsia"/>
      </w:rPr>
      <w:t xml:space="preserve">                                                    SZUCG20190503FW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B1D7EB8"/>
    <w:multiLevelType w:val="singleLevel"/>
    <w:tmpl w:val="2B1D7EB8"/>
    <w:lvl w:ilvl="0">
      <w:start w:val="2"/>
      <w:numFmt w:val="chineseCounting"/>
      <w:suff w:val="nothing"/>
      <w:lvlText w:val="（%1）"/>
      <w:lvlJc w:val="left"/>
      <w:rPr>
        <w:rFonts w:hint="eastAsia"/>
      </w:rPr>
    </w:lvl>
  </w:abstractNum>
  <w:abstractNum w:abstractNumId="6">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8"/>
  </w:num>
  <w:num w:numId="6">
    <w:abstractNumId w:val="6"/>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64A4"/>
    <w:rsid w:val="000074E5"/>
    <w:rsid w:val="00012241"/>
    <w:rsid w:val="00015546"/>
    <w:rsid w:val="00020FE6"/>
    <w:rsid w:val="000248A1"/>
    <w:rsid w:val="00025068"/>
    <w:rsid w:val="000264C4"/>
    <w:rsid w:val="00027244"/>
    <w:rsid w:val="000276E0"/>
    <w:rsid w:val="00030B9B"/>
    <w:rsid w:val="00030D41"/>
    <w:rsid w:val="0003110B"/>
    <w:rsid w:val="000342A7"/>
    <w:rsid w:val="00034CA1"/>
    <w:rsid w:val="000354D9"/>
    <w:rsid w:val="00037847"/>
    <w:rsid w:val="0004166E"/>
    <w:rsid w:val="000416AB"/>
    <w:rsid w:val="0004268A"/>
    <w:rsid w:val="000473A7"/>
    <w:rsid w:val="00052BF7"/>
    <w:rsid w:val="00052C12"/>
    <w:rsid w:val="00053DDF"/>
    <w:rsid w:val="00054FAF"/>
    <w:rsid w:val="0005721D"/>
    <w:rsid w:val="000606D8"/>
    <w:rsid w:val="00062B0F"/>
    <w:rsid w:val="00063760"/>
    <w:rsid w:val="0006535A"/>
    <w:rsid w:val="000673E7"/>
    <w:rsid w:val="00074795"/>
    <w:rsid w:val="00075998"/>
    <w:rsid w:val="00077DD4"/>
    <w:rsid w:val="000803A4"/>
    <w:rsid w:val="000804CC"/>
    <w:rsid w:val="0008068B"/>
    <w:rsid w:val="000820B7"/>
    <w:rsid w:val="0008490D"/>
    <w:rsid w:val="00084FB7"/>
    <w:rsid w:val="00085565"/>
    <w:rsid w:val="0008568C"/>
    <w:rsid w:val="00087A6A"/>
    <w:rsid w:val="000910B2"/>
    <w:rsid w:val="0009470F"/>
    <w:rsid w:val="00094A5D"/>
    <w:rsid w:val="00094E6B"/>
    <w:rsid w:val="000960AE"/>
    <w:rsid w:val="00096F65"/>
    <w:rsid w:val="000A16AE"/>
    <w:rsid w:val="000A2391"/>
    <w:rsid w:val="000A2A96"/>
    <w:rsid w:val="000A3EFF"/>
    <w:rsid w:val="000A6EEA"/>
    <w:rsid w:val="000A7222"/>
    <w:rsid w:val="000B1DCA"/>
    <w:rsid w:val="000B4F5F"/>
    <w:rsid w:val="000B6511"/>
    <w:rsid w:val="000B7456"/>
    <w:rsid w:val="000C21C0"/>
    <w:rsid w:val="000C3DD2"/>
    <w:rsid w:val="000C3EFE"/>
    <w:rsid w:val="000C630B"/>
    <w:rsid w:val="000D0755"/>
    <w:rsid w:val="000D296B"/>
    <w:rsid w:val="000D4601"/>
    <w:rsid w:val="000D55AE"/>
    <w:rsid w:val="000D66D9"/>
    <w:rsid w:val="000D6AE3"/>
    <w:rsid w:val="000D7969"/>
    <w:rsid w:val="000E40E2"/>
    <w:rsid w:val="000E4EE4"/>
    <w:rsid w:val="000E5C02"/>
    <w:rsid w:val="000E69F7"/>
    <w:rsid w:val="000E7651"/>
    <w:rsid w:val="000F2B56"/>
    <w:rsid w:val="001001A7"/>
    <w:rsid w:val="001028E7"/>
    <w:rsid w:val="00102F7B"/>
    <w:rsid w:val="00103732"/>
    <w:rsid w:val="0010431D"/>
    <w:rsid w:val="00105321"/>
    <w:rsid w:val="00105DF9"/>
    <w:rsid w:val="0010623F"/>
    <w:rsid w:val="00111F24"/>
    <w:rsid w:val="00113944"/>
    <w:rsid w:val="00114949"/>
    <w:rsid w:val="00114AB7"/>
    <w:rsid w:val="00114B80"/>
    <w:rsid w:val="00121E5C"/>
    <w:rsid w:val="00130599"/>
    <w:rsid w:val="001307C5"/>
    <w:rsid w:val="00131726"/>
    <w:rsid w:val="00131A90"/>
    <w:rsid w:val="00132D2B"/>
    <w:rsid w:val="00144CC3"/>
    <w:rsid w:val="001460BD"/>
    <w:rsid w:val="00151145"/>
    <w:rsid w:val="00152234"/>
    <w:rsid w:val="001528BA"/>
    <w:rsid w:val="00154F4A"/>
    <w:rsid w:val="00156591"/>
    <w:rsid w:val="00160CCD"/>
    <w:rsid w:val="00162490"/>
    <w:rsid w:val="00176C95"/>
    <w:rsid w:val="001805BA"/>
    <w:rsid w:val="001825C2"/>
    <w:rsid w:val="00183CD6"/>
    <w:rsid w:val="00184075"/>
    <w:rsid w:val="001854CB"/>
    <w:rsid w:val="00186B12"/>
    <w:rsid w:val="00195A85"/>
    <w:rsid w:val="001969D8"/>
    <w:rsid w:val="00196C39"/>
    <w:rsid w:val="001A63A1"/>
    <w:rsid w:val="001B3C27"/>
    <w:rsid w:val="001B7C8E"/>
    <w:rsid w:val="001C09A2"/>
    <w:rsid w:val="001C526E"/>
    <w:rsid w:val="001C5399"/>
    <w:rsid w:val="001C6180"/>
    <w:rsid w:val="001C7BC1"/>
    <w:rsid w:val="001D05D5"/>
    <w:rsid w:val="001D0C57"/>
    <w:rsid w:val="001D0FE9"/>
    <w:rsid w:val="001D29B6"/>
    <w:rsid w:val="001D3E1D"/>
    <w:rsid w:val="001D41BF"/>
    <w:rsid w:val="001D51EE"/>
    <w:rsid w:val="001D7718"/>
    <w:rsid w:val="001D7C12"/>
    <w:rsid w:val="001E0D72"/>
    <w:rsid w:val="001E1628"/>
    <w:rsid w:val="001E36B2"/>
    <w:rsid w:val="001E3DD9"/>
    <w:rsid w:val="001E57E1"/>
    <w:rsid w:val="001E6897"/>
    <w:rsid w:val="001E7C28"/>
    <w:rsid w:val="001F0C2A"/>
    <w:rsid w:val="001F1AB3"/>
    <w:rsid w:val="001F234C"/>
    <w:rsid w:val="001F3563"/>
    <w:rsid w:val="001F4863"/>
    <w:rsid w:val="001F5733"/>
    <w:rsid w:val="001F5E0D"/>
    <w:rsid w:val="00200BAB"/>
    <w:rsid w:val="0020319B"/>
    <w:rsid w:val="00203823"/>
    <w:rsid w:val="00205289"/>
    <w:rsid w:val="00207A4F"/>
    <w:rsid w:val="00211AA1"/>
    <w:rsid w:val="002154FD"/>
    <w:rsid w:val="00220E9D"/>
    <w:rsid w:val="00222A52"/>
    <w:rsid w:val="00226CF8"/>
    <w:rsid w:val="002365C4"/>
    <w:rsid w:val="00237914"/>
    <w:rsid w:val="002379F0"/>
    <w:rsid w:val="00243628"/>
    <w:rsid w:val="00244A22"/>
    <w:rsid w:val="0025078C"/>
    <w:rsid w:val="0025082F"/>
    <w:rsid w:val="00251B6D"/>
    <w:rsid w:val="00252CC2"/>
    <w:rsid w:val="00253549"/>
    <w:rsid w:val="00255732"/>
    <w:rsid w:val="002573AB"/>
    <w:rsid w:val="00260988"/>
    <w:rsid w:val="00263374"/>
    <w:rsid w:val="002636D1"/>
    <w:rsid w:val="002656D8"/>
    <w:rsid w:val="00265D02"/>
    <w:rsid w:val="00270CAE"/>
    <w:rsid w:val="00274246"/>
    <w:rsid w:val="00275DC1"/>
    <w:rsid w:val="00277CB9"/>
    <w:rsid w:val="00280105"/>
    <w:rsid w:val="00280888"/>
    <w:rsid w:val="00281399"/>
    <w:rsid w:val="00281C6E"/>
    <w:rsid w:val="0029012A"/>
    <w:rsid w:val="00291BD8"/>
    <w:rsid w:val="002921F2"/>
    <w:rsid w:val="00292A30"/>
    <w:rsid w:val="002944C3"/>
    <w:rsid w:val="00294879"/>
    <w:rsid w:val="00294E73"/>
    <w:rsid w:val="00295B1D"/>
    <w:rsid w:val="002966C2"/>
    <w:rsid w:val="00296D75"/>
    <w:rsid w:val="002A0486"/>
    <w:rsid w:val="002A5D2A"/>
    <w:rsid w:val="002A5DDF"/>
    <w:rsid w:val="002B3B8B"/>
    <w:rsid w:val="002B4915"/>
    <w:rsid w:val="002B5297"/>
    <w:rsid w:val="002B5EBD"/>
    <w:rsid w:val="002B6DF4"/>
    <w:rsid w:val="002C0CD4"/>
    <w:rsid w:val="002C14B7"/>
    <w:rsid w:val="002C21B1"/>
    <w:rsid w:val="002C2E06"/>
    <w:rsid w:val="002C6056"/>
    <w:rsid w:val="002C6A45"/>
    <w:rsid w:val="002C7E6C"/>
    <w:rsid w:val="002D000D"/>
    <w:rsid w:val="002D4C07"/>
    <w:rsid w:val="002D5778"/>
    <w:rsid w:val="002D6614"/>
    <w:rsid w:val="002E21F0"/>
    <w:rsid w:val="002E24D4"/>
    <w:rsid w:val="002E48F1"/>
    <w:rsid w:val="002E600C"/>
    <w:rsid w:val="002E656D"/>
    <w:rsid w:val="002F32CA"/>
    <w:rsid w:val="002F4243"/>
    <w:rsid w:val="002F6191"/>
    <w:rsid w:val="0030253F"/>
    <w:rsid w:val="003039E0"/>
    <w:rsid w:val="00303BD6"/>
    <w:rsid w:val="00304A6B"/>
    <w:rsid w:val="00310586"/>
    <w:rsid w:val="00310D1D"/>
    <w:rsid w:val="00312E36"/>
    <w:rsid w:val="00313164"/>
    <w:rsid w:val="00316F19"/>
    <w:rsid w:val="00322B7B"/>
    <w:rsid w:val="00323B61"/>
    <w:rsid w:val="00323D59"/>
    <w:rsid w:val="00325718"/>
    <w:rsid w:val="00326D4D"/>
    <w:rsid w:val="003329A6"/>
    <w:rsid w:val="003365BB"/>
    <w:rsid w:val="0034243D"/>
    <w:rsid w:val="003433F3"/>
    <w:rsid w:val="003436D6"/>
    <w:rsid w:val="003444A4"/>
    <w:rsid w:val="0034494C"/>
    <w:rsid w:val="00346758"/>
    <w:rsid w:val="003472F4"/>
    <w:rsid w:val="00351EC2"/>
    <w:rsid w:val="00352D0B"/>
    <w:rsid w:val="00361895"/>
    <w:rsid w:val="00362FD7"/>
    <w:rsid w:val="00366C87"/>
    <w:rsid w:val="00367269"/>
    <w:rsid w:val="003737A7"/>
    <w:rsid w:val="00373E92"/>
    <w:rsid w:val="00375144"/>
    <w:rsid w:val="003762CA"/>
    <w:rsid w:val="003831AD"/>
    <w:rsid w:val="00383F98"/>
    <w:rsid w:val="003864E8"/>
    <w:rsid w:val="00387678"/>
    <w:rsid w:val="00393D56"/>
    <w:rsid w:val="003942D9"/>
    <w:rsid w:val="003944F6"/>
    <w:rsid w:val="00395F74"/>
    <w:rsid w:val="00397F4C"/>
    <w:rsid w:val="003A0786"/>
    <w:rsid w:val="003A20D6"/>
    <w:rsid w:val="003A2EB7"/>
    <w:rsid w:val="003A4D0F"/>
    <w:rsid w:val="003A6157"/>
    <w:rsid w:val="003A65A5"/>
    <w:rsid w:val="003B1057"/>
    <w:rsid w:val="003B18A1"/>
    <w:rsid w:val="003B1ACD"/>
    <w:rsid w:val="003B1CCB"/>
    <w:rsid w:val="003B1E66"/>
    <w:rsid w:val="003B219B"/>
    <w:rsid w:val="003B3C27"/>
    <w:rsid w:val="003B5FDB"/>
    <w:rsid w:val="003B63AD"/>
    <w:rsid w:val="003B6E13"/>
    <w:rsid w:val="003C269F"/>
    <w:rsid w:val="003C30F0"/>
    <w:rsid w:val="003C4A07"/>
    <w:rsid w:val="003C4D20"/>
    <w:rsid w:val="003C5219"/>
    <w:rsid w:val="003C61B0"/>
    <w:rsid w:val="003D63E1"/>
    <w:rsid w:val="003D684A"/>
    <w:rsid w:val="003D6BEA"/>
    <w:rsid w:val="003E01A8"/>
    <w:rsid w:val="003E0F82"/>
    <w:rsid w:val="003E4BB4"/>
    <w:rsid w:val="003E6D96"/>
    <w:rsid w:val="003E7A33"/>
    <w:rsid w:val="003E7F1D"/>
    <w:rsid w:val="003F08A6"/>
    <w:rsid w:val="003F1338"/>
    <w:rsid w:val="003F25A0"/>
    <w:rsid w:val="003F47ED"/>
    <w:rsid w:val="003F4AAB"/>
    <w:rsid w:val="003F4B19"/>
    <w:rsid w:val="003F5D54"/>
    <w:rsid w:val="00400BB4"/>
    <w:rsid w:val="004029B1"/>
    <w:rsid w:val="00407855"/>
    <w:rsid w:val="00413903"/>
    <w:rsid w:val="00416F3D"/>
    <w:rsid w:val="004204D0"/>
    <w:rsid w:val="00422E95"/>
    <w:rsid w:val="004231D1"/>
    <w:rsid w:val="004240AD"/>
    <w:rsid w:val="00426388"/>
    <w:rsid w:val="0043249F"/>
    <w:rsid w:val="00432841"/>
    <w:rsid w:val="0043443D"/>
    <w:rsid w:val="00434FA9"/>
    <w:rsid w:val="00435566"/>
    <w:rsid w:val="004364E3"/>
    <w:rsid w:val="00436599"/>
    <w:rsid w:val="00436E36"/>
    <w:rsid w:val="004415AD"/>
    <w:rsid w:val="004468C8"/>
    <w:rsid w:val="004470E7"/>
    <w:rsid w:val="00447A0D"/>
    <w:rsid w:val="00451758"/>
    <w:rsid w:val="00451C92"/>
    <w:rsid w:val="00455926"/>
    <w:rsid w:val="004600BC"/>
    <w:rsid w:val="004627FE"/>
    <w:rsid w:val="00463894"/>
    <w:rsid w:val="00465ECC"/>
    <w:rsid w:val="00466EE7"/>
    <w:rsid w:val="00470054"/>
    <w:rsid w:val="00471B01"/>
    <w:rsid w:val="004731D8"/>
    <w:rsid w:val="00474409"/>
    <w:rsid w:val="00476BD8"/>
    <w:rsid w:val="0047737D"/>
    <w:rsid w:val="004778BB"/>
    <w:rsid w:val="00480D05"/>
    <w:rsid w:val="004812C1"/>
    <w:rsid w:val="00481DA7"/>
    <w:rsid w:val="00482BD4"/>
    <w:rsid w:val="00485FD3"/>
    <w:rsid w:val="004865D5"/>
    <w:rsid w:val="00487C73"/>
    <w:rsid w:val="0049070D"/>
    <w:rsid w:val="0049438F"/>
    <w:rsid w:val="004949C5"/>
    <w:rsid w:val="004959BE"/>
    <w:rsid w:val="00495F67"/>
    <w:rsid w:val="00497917"/>
    <w:rsid w:val="004A2602"/>
    <w:rsid w:val="004A567E"/>
    <w:rsid w:val="004A7C67"/>
    <w:rsid w:val="004B1FF4"/>
    <w:rsid w:val="004B386A"/>
    <w:rsid w:val="004B4430"/>
    <w:rsid w:val="004B637A"/>
    <w:rsid w:val="004B746A"/>
    <w:rsid w:val="004C0594"/>
    <w:rsid w:val="004C0B03"/>
    <w:rsid w:val="004C10E0"/>
    <w:rsid w:val="004C3A2E"/>
    <w:rsid w:val="004C3CC9"/>
    <w:rsid w:val="004C549E"/>
    <w:rsid w:val="004C5923"/>
    <w:rsid w:val="004D0FE2"/>
    <w:rsid w:val="004D3787"/>
    <w:rsid w:val="004D46F1"/>
    <w:rsid w:val="004D7C2E"/>
    <w:rsid w:val="004E205D"/>
    <w:rsid w:val="004E4E8C"/>
    <w:rsid w:val="004E55A7"/>
    <w:rsid w:val="004E64AF"/>
    <w:rsid w:val="004E7B63"/>
    <w:rsid w:val="004F0C0E"/>
    <w:rsid w:val="004F1A74"/>
    <w:rsid w:val="004F234A"/>
    <w:rsid w:val="004F2665"/>
    <w:rsid w:val="00501646"/>
    <w:rsid w:val="0050665C"/>
    <w:rsid w:val="00507CDE"/>
    <w:rsid w:val="00510FBD"/>
    <w:rsid w:val="00511070"/>
    <w:rsid w:val="0051168A"/>
    <w:rsid w:val="00511E2B"/>
    <w:rsid w:val="00512FA0"/>
    <w:rsid w:val="00514473"/>
    <w:rsid w:val="005172F5"/>
    <w:rsid w:val="00517F4C"/>
    <w:rsid w:val="00520AE7"/>
    <w:rsid w:val="0052123F"/>
    <w:rsid w:val="0052234F"/>
    <w:rsid w:val="00525E1F"/>
    <w:rsid w:val="005268CF"/>
    <w:rsid w:val="00530019"/>
    <w:rsid w:val="005303D1"/>
    <w:rsid w:val="00530F03"/>
    <w:rsid w:val="00531AA3"/>
    <w:rsid w:val="00535E81"/>
    <w:rsid w:val="0053673D"/>
    <w:rsid w:val="005379D2"/>
    <w:rsid w:val="00540A40"/>
    <w:rsid w:val="00541888"/>
    <w:rsid w:val="00542AAF"/>
    <w:rsid w:val="00543544"/>
    <w:rsid w:val="00543D8B"/>
    <w:rsid w:val="00545438"/>
    <w:rsid w:val="00546183"/>
    <w:rsid w:val="00550434"/>
    <w:rsid w:val="00550BF9"/>
    <w:rsid w:val="00551E12"/>
    <w:rsid w:val="00553E82"/>
    <w:rsid w:val="005565C2"/>
    <w:rsid w:val="00562A14"/>
    <w:rsid w:val="0056375B"/>
    <w:rsid w:val="0056521C"/>
    <w:rsid w:val="00565936"/>
    <w:rsid w:val="0056674E"/>
    <w:rsid w:val="00566A83"/>
    <w:rsid w:val="005670DF"/>
    <w:rsid w:val="0057176A"/>
    <w:rsid w:val="00573983"/>
    <w:rsid w:val="00574E09"/>
    <w:rsid w:val="005752F4"/>
    <w:rsid w:val="00577996"/>
    <w:rsid w:val="00580201"/>
    <w:rsid w:val="00582C67"/>
    <w:rsid w:val="00583E45"/>
    <w:rsid w:val="00591B47"/>
    <w:rsid w:val="00591E3F"/>
    <w:rsid w:val="00595069"/>
    <w:rsid w:val="0059634C"/>
    <w:rsid w:val="005A265F"/>
    <w:rsid w:val="005A3123"/>
    <w:rsid w:val="005A55F2"/>
    <w:rsid w:val="005A6FE8"/>
    <w:rsid w:val="005A7988"/>
    <w:rsid w:val="005B1002"/>
    <w:rsid w:val="005B372D"/>
    <w:rsid w:val="005B5D60"/>
    <w:rsid w:val="005B670E"/>
    <w:rsid w:val="005B773F"/>
    <w:rsid w:val="005B77FD"/>
    <w:rsid w:val="005C112C"/>
    <w:rsid w:val="005C29B7"/>
    <w:rsid w:val="005C3C7C"/>
    <w:rsid w:val="005D19FB"/>
    <w:rsid w:val="005D388F"/>
    <w:rsid w:val="005D446C"/>
    <w:rsid w:val="005D59F5"/>
    <w:rsid w:val="005E0F00"/>
    <w:rsid w:val="005E1509"/>
    <w:rsid w:val="005E170C"/>
    <w:rsid w:val="005E30F2"/>
    <w:rsid w:val="005E3490"/>
    <w:rsid w:val="005E41CC"/>
    <w:rsid w:val="005E5286"/>
    <w:rsid w:val="005E5DB3"/>
    <w:rsid w:val="005F335B"/>
    <w:rsid w:val="005F50E8"/>
    <w:rsid w:val="005F5555"/>
    <w:rsid w:val="005F6907"/>
    <w:rsid w:val="005F75AD"/>
    <w:rsid w:val="005F7951"/>
    <w:rsid w:val="00601313"/>
    <w:rsid w:val="00601A1F"/>
    <w:rsid w:val="0060251D"/>
    <w:rsid w:val="00603695"/>
    <w:rsid w:val="00605BF0"/>
    <w:rsid w:val="0060609A"/>
    <w:rsid w:val="00606729"/>
    <w:rsid w:val="00606E95"/>
    <w:rsid w:val="00610FCF"/>
    <w:rsid w:val="00615E99"/>
    <w:rsid w:val="0062084E"/>
    <w:rsid w:val="00622CDC"/>
    <w:rsid w:val="006252F7"/>
    <w:rsid w:val="00627803"/>
    <w:rsid w:val="00630FF5"/>
    <w:rsid w:val="00634CFF"/>
    <w:rsid w:val="00634F76"/>
    <w:rsid w:val="00635CCC"/>
    <w:rsid w:val="00636679"/>
    <w:rsid w:val="00642692"/>
    <w:rsid w:val="0065113A"/>
    <w:rsid w:val="00652EEC"/>
    <w:rsid w:val="00656322"/>
    <w:rsid w:val="0066013E"/>
    <w:rsid w:val="00663140"/>
    <w:rsid w:val="00665233"/>
    <w:rsid w:val="00672A6E"/>
    <w:rsid w:val="00677278"/>
    <w:rsid w:val="006806B9"/>
    <w:rsid w:val="00682A81"/>
    <w:rsid w:val="00690B18"/>
    <w:rsid w:val="006938FE"/>
    <w:rsid w:val="0069519E"/>
    <w:rsid w:val="00695D99"/>
    <w:rsid w:val="006965FD"/>
    <w:rsid w:val="006975CE"/>
    <w:rsid w:val="006A376A"/>
    <w:rsid w:val="006A3F59"/>
    <w:rsid w:val="006A4D07"/>
    <w:rsid w:val="006A6293"/>
    <w:rsid w:val="006A75FE"/>
    <w:rsid w:val="006B0840"/>
    <w:rsid w:val="006B0C3E"/>
    <w:rsid w:val="006B3795"/>
    <w:rsid w:val="006B5C4A"/>
    <w:rsid w:val="006B6A7E"/>
    <w:rsid w:val="006C112A"/>
    <w:rsid w:val="006C25AE"/>
    <w:rsid w:val="006C3535"/>
    <w:rsid w:val="006C3E23"/>
    <w:rsid w:val="006C5175"/>
    <w:rsid w:val="006C6A56"/>
    <w:rsid w:val="006C6B50"/>
    <w:rsid w:val="006D01ED"/>
    <w:rsid w:val="006D18F0"/>
    <w:rsid w:val="006D1AE8"/>
    <w:rsid w:val="006E007D"/>
    <w:rsid w:val="006E0708"/>
    <w:rsid w:val="006E434A"/>
    <w:rsid w:val="006E576B"/>
    <w:rsid w:val="006F36AA"/>
    <w:rsid w:val="006F3718"/>
    <w:rsid w:val="00700C1D"/>
    <w:rsid w:val="007036B2"/>
    <w:rsid w:val="007067D7"/>
    <w:rsid w:val="00706A46"/>
    <w:rsid w:val="00707740"/>
    <w:rsid w:val="00710866"/>
    <w:rsid w:val="00710A4E"/>
    <w:rsid w:val="007120E2"/>
    <w:rsid w:val="00713DBE"/>
    <w:rsid w:val="00715829"/>
    <w:rsid w:val="00716CAD"/>
    <w:rsid w:val="00720CA1"/>
    <w:rsid w:val="00724154"/>
    <w:rsid w:val="00724943"/>
    <w:rsid w:val="007264D3"/>
    <w:rsid w:val="0072750D"/>
    <w:rsid w:val="00733870"/>
    <w:rsid w:val="007341B4"/>
    <w:rsid w:val="00735CA8"/>
    <w:rsid w:val="00737206"/>
    <w:rsid w:val="007376A3"/>
    <w:rsid w:val="00740923"/>
    <w:rsid w:val="0074134F"/>
    <w:rsid w:val="00742938"/>
    <w:rsid w:val="0074327D"/>
    <w:rsid w:val="00746EF4"/>
    <w:rsid w:val="00752DF1"/>
    <w:rsid w:val="00753245"/>
    <w:rsid w:val="00755036"/>
    <w:rsid w:val="00756735"/>
    <w:rsid w:val="007617CC"/>
    <w:rsid w:val="00763D9C"/>
    <w:rsid w:val="00764C1C"/>
    <w:rsid w:val="007650F6"/>
    <w:rsid w:val="00773985"/>
    <w:rsid w:val="007740E9"/>
    <w:rsid w:val="00776419"/>
    <w:rsid w:val="00776CF7"/>
    <w:rsid w:val="00777833"/>
    <w:rsid w:val="00782D1E"/>
    <w:rsid w:val="00784D55"/>
    <w:rsid w:val="007857FC"/>
    <w:rsid w:val="00790AD6"/>
    <w:rsid w:val="007910C0"/>
    <w:rsid w:val="00795CBD"/>
    <w:rsid w:val="00797C2C"/>
    <w:rsid w:val="007A1334"/>
    <w:rsid w:val="007A18F7"/>
    <w:rsid w:val="007A1918"/>
    <w:rsid w:val="007A2AC5"/>
    <w:rsid w:val="007A5361"/>
    <w:rsid w:val="007A604D"/>
    <w:rsid w:val="007B08AB"/>
    <w:rsid w:val="007B13D2"/>
    <w:rsid w:val="007B5975"/>
    <w:rsid w:val="007B6F37"/>
    <w:rsid w:val="007C0345"/>
    <w:rsid w:val="007C0ECB"/>
    <w:rsid w:val="007C4949"/>
    <w:rsid w:val="007C6CBF"/>
    <w:rsid w:val="007C707B"/>
    <w:rsid w:val="007C7C2E"/>
    <w:rsid w:val="007D2BD7"/>
    <w:rsid w:val="007D5B61"/>
    <w:rsid w:val="007E4267"/>
    <w:rsid w:val="007E43D7"/>
    <w:rsid w:val="007E455A"/>
    <w:rsid w:val="007E4EFE"/>
    <w:rsid w:val="007F03C1"/>
    <w:rsid w:val="007F1D8D"/>
    <w:rsid w:val="007F38A5"/>
    <w:rsid w:val="007F7448"/>
    <w:rsid w:val="00803310"/>
    <w:rsid w:val="00806E5A"/>
    <w:rsid w:val="00807F3F"/>
    <w:rsid w:val="00810AB0"/>
    <w:rsid w:val="008114A4"/>
    <w:rsid w:val="00811ED9"/>
    <w:rsid w:val="00812C37"/>
    <w:rsid w:val="00814372"/>
    <w:rsid w:val="00815A99"/>
    <w:rsid w:val="00820097"/>
    <w:rsid w:val="00820B8B"/>
    <w:rsid w:val="00822592"/>
    <w:rsid w:val="00825D64"/>
    <w:rsid w:val="00825D94"/>
    <w:rsid w:val="008272DC"/>
    <w:rsid w:val="008278F0"/>
    <w:rsid w:val="00830B82"/>
    <w:rsid w:val="008328CA"/>
    <w:rsid w:val="00836055"/>
    <w:rsid w:val="008367C3"/>
    <w:rsid w:val="00837271"/>
    <w:rsid w:val="008403D9"/>
    <w:rsid w:val="00841A72"/>
    <w:rsid w:val="00843BA2"/>
    <w:rsid w:val="00846180"/>
    <w:rsid w:val="00847463"/>
    <w:rsid w:val="0085104A"/>
    <w:rsid w:val="00853F2D"/>
    <w:rsid w:val="00854F0D"/>
    <w:rsid w:val="00855C40"/>
    <w:rsid w:val="00856CDF"/>
    <w:rsid w:val="00863E1E"/>
    <w:rsid w:val="00866AEE"/>
    <w:rsid w:val="008700F1"/>
    <w:rsid w:val="008706EB"/>
    <w:rsid w:val="008742A3"/>
    <w:rsid w:val="008744C1"/>
    <w:rsid w:val="008761CA"/>
    <w:rsid w:val="00880E35"/>
    <w:rsid w:val="00880EA1"/>
    <w:rsid w:val="00885980"/>
    <w:rsid w:val="00885E2B"/>
    <w:rsid w:val="0089007D"/>
    <w:rsid w:val="008922D5"/>
    <w:rsid w:val="00893DD0"/>
    <w:rsid w:val="0089662F"/>
    <w:rsid w:val="008966BF"/>
    <w:rsid w:val="00896E3C"/>
    <w:rsid w:val="0089734A"/>
    <w:rsid w:val="008A02A8"/>
    <w:rsid w:val="008A0561"/>
    <w:rsid w:val="008A119E"/>
    <w:rsid w:val="008A465C"/>
    <w:rsid w:val="008A481A"/>
    <w:rsid w:val="008B141B"/>
    <w:rsid w:val="008B1BD1"/>
    <w:rsid w:val="008C00A7"/>
    <w:rsid w:val="008C0BFE"/>
    <w:rsid w:val="008D0CAB"/>
    <w:rsid w:val="008D18E8"/>
    <w:rsid w:val="008D2094"/>
    <w:rsid w:val="008D2407"/>
    <w:rsid w:val="008E08A2"/>
    <w:rsid w:val="008E1785"/>
    <w:rsid w:val="008E2427"/>
    <w:rsid w:val="008E300F"/>
    <w:rsid w:val="008E776F"/>
    <w:rsid w:val="008F044E"/>
    <w:rsid w:val="008F2D28"/>
    <w:rsid w:val="008F5941"/>
    <w:rsid w:val="008F73FB"/>
    <w:rsid w:val="0090149B"/>
    <w:rsid w:val="00902C82"/>
    <w:rsid w:val="00904D9C"/>
    <w:rsid w:val="0090678A"/>
    <w:rsid w:val="00912867"/>
    <w:rsid w:val="00913CF0"/>
    <w:rsid w:val="009140A8"/>
    <w:rsid w:val="00914833"/>
    <w:rsid w:val="00914969"/>
    <w:rsid w:val="00921C48"/>
    <w:rsid w:val="00921C56"/>
    <w:rsid w:val="00923218"/>
    <w:rsid w:val="00923266"/>
    <w:rsid w:val="009236CC"/>
    <w:rsid w:val="009305AC"/>
    <w:rsid w:val="0093130E"/>
    <w:rsid w:val="009313C9"/>
    <w:rsid w:val="009319DA"/>
    <w:rsid w:val="00932FA6"/>
    <w:rsid w:val="0093479D"/>
    <w:rsid w:val="00935A5A"/>
    <w:rsid w:val="00940A60"/>
    <w:rsid w:val="00940EB4"/>
    <w:rsid w:val="00941B79"/>
    <w:rsid w:val="009438ED"/>
    <w:rsid w:val="0094423B"/>
    <w:rsid w:val="009464BA"/>
    <w:rsid w:val="0094656E"/>
    <w:rsid w:val="00952AC1"/>
    <w:rsid w:val="009533A0"/>
    <w:rsid w:val="0095519D"/>
    <w:rsid w:val="00955C88"/>
    <w:rsid w:val="0095643E"/>
    <w:rsid w:val="00957654"/>
    <w:rsid w:val="00957EF3"/>
    <w:rsid w:val="00962291"/>
    <w:rsid w:val="00963A1F"/>
    <w:rsid w:val="00963F1A"/>
    <w:rsid w:val="00967BEF"/>
    <w:rsid w:val="00972D61"/>
    <w:rsid w:val="00973291"/>
    <w:rsid w:val="00973E25"/>
    <w:rsid w:val="00974DE4"/>
    <w:rsid w:val="0097628A"/>
    <w:rsid w:val="00977F07"/>
    <w:rsid w:val="00980B6F"/>
    <w:rsid w:val="00980D04"/>
    <w:rsid w:val="0098476F"/>
    <w:rsid w:val="00984EDC"/>
    <w:rsid w:val="009903D1"/>
    <w:rsid w:val="00997C61"/>
    <w:rsid w:val="009A34C1"/>
    <w:rsid w:val="009A457F"/>
    <w:rsid w:val="009B43BA"/>
    <w:rsid w:val="009C11D0"/>
    <w:rsid w:val="009C1EA2"/>
    <w:rsid w:val="009C229B"/>
    <w:rsid w:val="009C2A38"/>
    <w:rsid w:val="009C487E"/>
    <w:rsid w:val="009C48CC"/>
    <w:rsid w:val="009C5272"/>
    <w:rsid w:val="009C59F3"/>
    <w:rsid w:val="009D3528"/>
    <w:rsid w:val="009D3E95"/>
    <w:rsid w:val="009D57F4"/>
    <w:rsid w:val="009D69C5"/>
    <w:rsid w:val="009E2722"/>
    <w:rsid w:val="009E4499"/>
    <w:rsid w:val="009E46E9"/>
    <w:rsid w:val="009F06F4"/>
    <w:rsid w:val="009F2F45"/>
    <w:rsid w:val="009F57C3"/>
    <w:rsid w:val="009F70E1"/>
    <w:rsid w:val="00A02EFA"/>
    <w:rsid w:val="00A02F54"/>
    <w:rsid w:val="00A03865"/>
    <w:rsid w:val="00A04CD0"/>
    <w:rsid w:val="00A04FB8"/>
    <w:rsid w:val="00A05106"/>
    <w:rsid w:val="00A05CBC"/>
    <w:rsid w:val="00A05FFD"/>
    <w:rsid w:val="00A0625C"/>
    <w:rsid w:val="00A06799"/>
    <w:rsid w:val="00A1420F"/>
    <w:rsid w:val="00A14802"/>
    <w:rsid w:val="00A15A8A"/>
    <w:rsid w:val="00A2052E"/>
    <w:rsid w:val="00A213BA"/>
    <w:rsid w:val="00A22379"/>
    <w:rsid w:val="00A24E9D"/>
    <w:rsid w:val="00A26814"/>
    <w:rsid w:val="00A30982"/>
    <w:rsid w:val="00A311BF"/>
    <w:rsid w:val="00A325F8"/>
    <w:rsid w:val="00A3292A"/>
    <w:rsid w:val="00A32B73"/>
    <w:rsid w:val="00A4105E"/>
    <w:rsid w:val="00A43C56"/>
    <w:rsid w:val="00A44261"/>
    <w:rsid w:val="00A442A9"/>
    <w:rsid w:val="00A508F5"/>
    <w:rsid w:val="00A512E7"/>
    <w:rsid w:val="00A51B13"/>
    <w:rsid w:val="00A55D13"/>
    <w:rsid w:val="00A5626F"/>
    <w:rsid w:val="00A56C93"/>
    <w:rsid w:val="00A570EF"/>
    <w:rsid w:val="00A603FC"/>
    <w:rsid w:val="00A61630"/>
    <w:rsid w:val="00A65C8C"/>
    <w:rsid w:val="00A662CC"/>
    <w:rsid w:val="00A67CCA"/>
    <w:rsid w:val="00A70939"/>
    <w:rsid w:val="00A7208B"/>
    <w:rsid w:val="00A72D61"/>
    <w:rsid w:val="00A738A4"/>
    <w:rsid w:val="00A74676"/>
    <w:rsid w:val="00A770EB"/>
    <w:rsid w:val="00A862E3"/>
    <w:rsid w:val="00A86368"/>
    <w:rsid w:val="00A86675"/>
    <w:rsid w:val="00A87564"/>
    <w:rsid w:val="00A87B5C"/>
    <w:rsid w:val="00A87E8F"/>
    <w:rsid w:val="00A92A7B"/>
    <w:rsid w:val="00A94CC3"/>
    <w:rsid w:val="00A9676C"/>
    <w:rsid w:val="00A97111"/>
    <w:rsid w:val="00A9763E"/>
    <w:rsid w:val="00AA1967"/>
    <w:rsid w:val="00AA1AFD"/>
    <w:rsid w:val="00AA535C"/>
    <w:rsid w:val="00AA5C41"/>
    <w:rsid w:val="00AA774A"/>
    <w:rsid w:val="00AA7A39"/>
    <w:rsid w:val="00AB03A9"/>
    <w:rsid w:val="00AB245B"/>
    <w:rsid w:val="00AB24FE"/>
    <w:rsid w:val="00AB37A2"/>
    <w:rsid w:val="00AB4A53"/>
    <w:rsid w:val="00AB4C50"/>
    <w:rsid w:val="00AB53DA"/>
    <w:rsid w:val="00AB5411"/>
    <w:rsid w:val="00AB6ACA"/>
    <w:rsid w:val="00AB6D68"/>
    <w:rsid w:val="00AB74FC"/>
    <w:rsid w:val="00AB77C7"/>
    <w:rsid w:val="00AC2F46"/>
    <w:rsid w:val="00AC382B"/>
    <w:rsid w:val="00AC6F05"/>
    <w:rsid w:val="00AC7AC1"/>
    <w:rsid w:val="00AD213F"/>
    <w:rsid w:val="00AD59AC"/>
    <w:rsid w:val="00AD6B18"/>
    <w:rsid w:val="00AD710B"/>
    <w:rsid w:val="00AE0A68"/>
    <w:rsid w:val="00AE205C"/>
    <w:rsid w:val="00AF0999"/>
    <w:rsid w:val="00AF4060"/>
    <w:rsid w:val="00AF4EFA"/>
    <w:rsid w:val="00B01B21"/>
    <w:rsid w:val="00B01E66"/>
    <w:rsid w:val="00B02783"/>
    <w:rsid w:val="00B029AC"/>
    <w:rsid w:val="00B03441"/>
    <w:rsid w:val="00B04F25"/>
    <w:rsid w:val="00B05FA3"/>
    <w:rsid w:val="00B07B87"/>
    <w:rsid w:val="00B143AA"/>
    <w:rsid w:val="00B15E02"/>
    <w:rsid w:val="00B1736C"/>
    <w:rsid w:val="00B20507"/>
    <w:rsid w:val="00B2296C"/>
    <w:rsid w:val="00B241C1"/>
    <w:rsid w:val="00B24347"/>
    <w:rsid w:val="00B272E3"/>
    <w:rsid w:val="00B3175E"/>
    <w:rsid w:val="00B33B1B"/>
    <w:rsid w:val="00B37A83"/>
    <w:rsid w:val="00B43B05"/>
    <w:rsid w:val="00B5034C"/>
    <w:rsid w:val="00B50581"/>
    <w:rsid w:val="00B50AB9"/>
    <w:rsid w:val="00B51673"/>
    <w:rsid w:val="00B5198E"/>
    <w:rsid w:val="00B521DB"/>
    <w:rsid w:val="00B552D0"/>
    <w:rsid w:val="00B57F70"/>
    <w:rsid w:val="00B61F30"/>
    <w:rsid w:val="00B61FE2"/>
    <w:rsid w:val="00B62D99"/>
    <w:rsid w:val="00B67935"/>
    <w:rsid w:val="00B72F5E"/>
    <w:rsid w:val="00B738F9"/>
    <w:rsid w:val="00B73F14"/>
    <w:rsid w:val="00B75FC5"/>
    <w:rsid w:val="00B772C8"/>
    <w:rsid w:val="00B80AC6"/>
    <w:rsid w:val="00B80D52"/>
    <w:rsid w:val="00B826AC"/>
    <w:rsid w:val="00B85394"/>
    <w:rsid w:val="00B9109F"/>
    <w:rsid w:val="00B91F76"/>
    <w:rsid w:val="00B92CCE"/>
    <w:rsid w:val="00B92F37"/>
    <w:rsid w:val="00B9315D"/>
    <w:rsid w:val="00B93183"/>
    <w:rsid w:val="00B951F2"/>
    <w:rsid w:val="00B97A3C"/>
    <w:rsid w:val="00BA000B"/>
    <w:rsid w:val="00BA003A"/>
    <w:rsid w:val="00BA0721"/>
    <w:rsid w:val="00BA27C8"/>
    <w:rsid w:val="00BA37BC"/>
    <w:rsid w:val="00BA3838"/>
    <w:rsid w:val="00BA59A4"/>
    <w:rsid w:val="00BC0B42"/>
    <w:rsid w:val="00BC0E1A"/>
    <w:rsid w:val="00BC1AD5"/>
    <w:rsid w:val="00BC2251"/>
    <w:rsid w:val="00BC2E6D"/>
    <w:rsid w:val="00BC74EE"/>
    <w:rsid w:val="00BD0938"/>
    <w:rsid w:val="00BD2354"/>
    <w:rsid w:val="00BD3788"/>
    <w:rsid w:val="00BD66B8"/>
    <w:rsid w:val="00BD7291"/>
    <w:rsid w:val="00BD7688"/>
    <w:rsid w:val="00BE6708"/>
    <w:rsid w:val="00BE6729"/>
    <w:rsid w:val="00BF12EC"/>
    <w:rsid w:val="00BF203A"/>
    <w:rsid w:val="00BF2287"/>
    <w:rsid w:val="00BF2EB2"/>
    <w:rsid w:val="00BF4D78"/>
    <w:rsid w:val="00C0039F"/>
    <w:rsid w:val="00C0116E"/>
    <w:rsid w:val="00C02445"/>
    <w:rsid w:val="00C04693"/>
    <w:rsid w:val="00C05D3B"/>
    <w:rsid w:val="00C109EF"/>
    <w:rsid w:val="00C10D63"/>
    <w:rsid w:val="00C1216F"/>
    <w:rsid w:val="00C127DA"/>
    <w:rsid w:val="00C14F03"/>
    <w:rsid w:val="00C1639B"/>
    <w:rsid w:val="00C16977"/>
    <w:rsid w:val="00C179C8"/>
    <w:rsid w:val="00C20249"/>
    <w:rsid w:val="00C22634"/>
    <w:rsid w:val="00C23508"/>
    <w:rsid w:val="00C23E21"/>
    <w:rsid w:val="00C244DA"/>
    <w:rsid w:val="00C30890"/>
    <w:rsid w:val="00C30B2B"/>
    <w:rsid w:val="00C43C9B"/>
    <w:rsid w:val="00C44E22"/>
    <w:rsid w:val="00C4607D"/>
    <w:rsid w:val="00C462A6"/>
    <w:rsid w:val="00C47190"/>
    <w:rsid w:val="00C53DAB"/>
    <w:rsid w:val="00C5574D"/>
    <w:rsid w:val="00C56F12"/>
    <w:rsid w:val="00C5748E"/>
    <w:rsid w:val="00C60EFE"/>
    <w:rsid w:val="00C6206E"/>
    <w:rsid w:val="00C64393"/>
    <w:rsid w:val="00C653B1"/>
    <w:rsid w:val="00C6540D"/>
    <w:rsid w:val="00C65BE6"/>
    <w:rsid w:val="00C67F6B"/>
    <w:rsid w:val="00C7062A"/>
    <w:rsid w:val="00C715A6"/>
    <w:rsid w:val="00C7258C"/>
    <w:rsid w:val="00C741B3"/>
    <w:rsid w:val="00C806BB"/>
    <w:rsid w:val="00C84B81"/>
    <w:rsid w:val="00C870B5"/>
    <w:rsid w:val="00C872F9"/>
    <w:rsid w:val="00C91554"/>
    <w:rsid w:val="00C915B8"/>
    <w:rsid w:val="00C92838"/>
    <w:rsid w:val="00C92BE8"/>
    <w:rsid w:val="00C93AEF"/>
    <w:rsid w:val="00C9532B"/>
    <w:rsid w:val="00C9595D"/>
    <w:rsid w:val="00C9736C"/>
    <w:rsid w:val="00CA282A"/>
    <w:rsid w:val="00CA320F"/>
    <w:rsid w:val="00CA6001"/>
    <w:rsid w:val="00CA64C7"/>
    <w:rsid w:val="00CB0628"/>
    <w:rsid w:val="00CB290E"/>
    <w:rsid w:val="00CB7A9C"/>
    <w:rsid w:val="00CC06C6"/>
    <w:rsid w:val="00CC3E9E"/>
    <w:rsid w:val="00CC493C"/>
    <w:rsid w:val="00CC54E4"/>
    <w:rsid w:val="00CC703D"/>
    <w:rsid w:val="00CC72FA"/>
    <w:rsid w:val="00CC7684"/>
    <w:rsid w:val="00CD04BF"/>
    <w:rsid w:val="00CD0A5B"/>
    <w:rsid w:val="00CD18FF"/>
    <w:rsid w:val="00CD2A67"/>
    <w:rsid w:val="00CE098D"/>
    <w:rsid w:val="00CE43FF"/>
    <w:rsid w:val="00CE5B0E"/>
    <w:rsid w:val="00CE5ECB"/>
    <w:rsid w:val="00CE7518"/>
    <w:rsid w:val="00CF3DA9"/>
    <w:rsid w:val="00CF439E"/>
    <w:rsid w:val="00CF66DC"/>
    <w:rsid w:val="00CF6A08"/>
    <w:rsid w:val="00D0093F"/>
    <w:rsid w:val="00D02324"/>
    <w:rsid w:val="00D03E59"/>
    <w:rsid w:val="00D03F73"/>
    <w:rsid w:val="00D04F3F"/>
    <w:rsid w:val="00D07885"/>
    <w:rsid w:val="00D10A23"/>
    <w:rsid w:val="00D115BB"/>
    <w:rsid w:val="00D11BEC"/>
    <w:rsid w:val="00D1219E"/>
    <w:rsid w:val="00D12C02"/>
    <w:rsid w:val="00D171A5"/>
    <w:rsid w:val="00D17B2D"/>
    <w:rsid w:val="00D20091"/>
    <w:rsid w:val="00D21A5D"/>
    <w:rsid w:val="00D23DB5"/>
    <w:rsid w:val="00D2480E"/>
    <w:rsid w:val="00D269F0"/>
    <w:rsid w:val="00D27997"/>
    <w:rsid w:val="00D30896"/>
    <w:rsid w:val="00D32AC2"/>
    <w:rsid w:val="00D32C15"/>
    <w:rsid w:val="00D332B8"/>
    <w:rsid w:val="00D332EE"/>
    <w:rsid w:val="00D33330"/>
    <w:rsid w:val="00D35DA4"/>
    <w:rsid w:val="00D37217"/>
    <w:rsid w:val="00D37E95"/>
    <w:rsid w:val="00D4016E"/>
    <w:rsid w:val="00D40973"/>
    <w:rsid w:val="00D41B48"/>
    <w:rsid w:val="00D42832"/>
    <w:rsid w:val="00D458EC"/>
    <w:rsid w:val="00D4628B"/>
    <w:rsid w:val="00D4682F"/>
    <w:rsid w:val="00D4778E"/>
    <w:rsid w:val="00D549F7"/>
    <w:rsid w:val="00D571B3"/>
    <w:rsid w:val="00D6071E"/>
    <w:rsid w:val="00D617BE"/>
    <w:rsid w:val="00D62E60"/>
    <w:rsid w:val="00D63330"/>
    <w:rsid w:val="00D6443F"/>
    <w:rsid w:val="00D64618"/>
    <w:rsid w:val="00D64B0E"/>
    <w:rsid w:val="00D64B34"/>
    <w:rsid w:val="00D66292"/>
    <w:rsid w:val="00D75606"/>
    <w:rsid w:val="00D77D9E"/>
    <w:rsid w:val="00D804DC"/>
    <w:rsid w:val="00D80777"/>
    <w:rsid w:val="00D84E4B"/>
    <w:rsid w:val="00D86C79"/>
    <w:rsid w:val="00D870D3"/>
    <w:rsid w:val="00D87925"/>
    <w:rsid w:val="00D92847"/>
    <w:rsid w:val="00D9462E"/>
    <w:rsid w:val="00D95807"/>
    <w:rsid w:val="00DA37A5"/>
    <w:rsid w:val="00DA58F5"/>
    <w:rsid w:val="00DA6343"/>
    <w:rsid w:val="00DA6387"/>
    <w:rsid w:val="00DA7954"/>
    <w:rsid w:val="00DB7231"/>
    <w:rsid w:val="00DC12E8"/>
    <w:rsid w:val="00DC2F8B"/>
    <w:rsid w:val="00DD41B2"/>
    <w:rsid w:val="00DD5763"/>
    <w:rsid w:val="00DD770C"/>
    <w:rsid w:val="00DE062C"/>
    <w:rsid w:val="00DE4777"/>
    <w:rsid w:val="00DE5C24"/>
    <w:rsid w:val="00DE64C9"/>
    <w:rsid w:val="00DE7425"/>
    <w:rsid w:val="00DF0612"/>
    <w:rsid w:val="00DF11E8"/>
    <w:rsid w:val="00DF2C2A"/>
    <w:rsid w:val="00DF5388"/>
    <w:rsid w:val="00DF6C86"/>
    <w:rsid w:val="00E00076"/>
    <w:rsid w:val="00E01C59"/>
    <w:rsid w:val="00E02375"/>
    <w:rsid w:val="00E04082"/>
    <w:rsid w:val="00E078E6"/>
    <w:rsid w:val="00E10E7B"/>
    <w:rsid w:val="00E11239"/>
    <w:rsid w:val="00E132B7"/>
    <w:rsid w:val="00E133FF"/>
    <w:rsid w:val="00E20BB1"/>
    <w:rsid w:val="00E21586"/>
    <w:rsid w:val="00E238D3"/>
    <w:rsid w:val="00E24164"/>
    <w:rsid w:val="00E25447"/>
    <w:rsid w:val="00E25F95"/>
    <w:rsid w:val="00E27B82"/>
    <w:rsid w:val="00E32727"/>
    <w:rsid w:val="00E32F56"/>
    <w:rsid w:val="00E334AF"/>
    <w:rsid w:val="00E37352"/>
    <w:rsid w:val="00E412C6"/>
    <w:rsid w:val="00E423A4"/>
    <w:rsid w:val="00E42F44"/>
    <w:rsid w:val="00E44C7C"/>
    <w:rsid w:val="00E457C3"/>
    <w:rsid w:val="00E479E2"/>
    <w:rsid w:val="00E5237B"/>
    <w:rsid w:val="00E53506"/>
    <w:rsid w:val="00E562BF"/>
    <w:rsid w:val="00E5647F"/>
    <w:rsid w:val="00E578FD"/>
    <w:rsid w:val="00E6070B"/>
    <w:rsid w:val="00E63453"/>
    <w:rsid w:val="00E63621"/>
    <w:rsid w:val="00E6519E"/>
    <w:rsid w:val="00E6526C"/>
    <w:rsid w:val="00E65C95"/>
    <w:rsid w:val="00E720F1"/>
    <w:rsid w:val="00E7287C"/>
    <w:rsid w:val="00E72D34"/>
    <w:rsid w:val="00E739DA"/>
    <w:rsid w:val="00E75E59"/>
    <w:rsid w:val="00E82103"/>
    <w:rsid w:val="00E82555"/>
    <w:rsid w:val="00E8351F"/>
    <w:rsid w:val="00E8560F"/>
    <w:rsid w:val="00E86A82"/>
    <w:rsid w:val="00E87958"/>
    <w:rsid w:val="00E87FF4"/>
    <w:rsid w:val="00E91562"/>
    <w:rsid w:val="00E9171F"/>
    <w:rsid w:val="00E95FE7"/>
    <w:rsid w:val="00E974EA"/>
    <w:rsid w:val="00EA079A"/>
    <w:rsid w:val="00EA140B"/>
    <w:rsid w:val="00EA2C68"/>
    <w:rsid w:val="00EA3332"/>
    <w:rsid w:val="00EA5641"/>
    <w:rsid w:val="00EA782F"/>
    <w:rsid w:val="00EB0EB1"/>
    <w:rsid w:val="00EB1A7C"/>
    <w:rsid w:val="00EB287D"/>
    <w:rsid w:val="00EB4277"/>
    <w:rsid w:val="00EB4369"/>
    <w:rsid w:val="00EB4CFB"/>
    <w:rsid w:val="00EB5957"/>
    <w:rsid w:val="00EB620C"/>
    <w:rsid w:val="00EB63CE"/>
    <w:rsid w:val="00EB7A18"/>
    <w:rsid w:val="00EC036D"/>
    <w:rsid w:val="00EC0D27"/>
    <w:rsid w:val="00EC1366"/>
    <w:rsid w:val="00EC2193"/>
    <w:rsid w:val="00EC27EE"/>
    <w:rsid w:val="00EC2A87"/>
    <w:rsid w:val="00EC37B9"/>
    <w:rsid w:val="00EC47F8"/>
    <w:rsid w:val="00ED2109"/>
    <w:rsid w:val="00ED31FE"/>
    <w:rsid w:val="00ED3899"/>
    <w:rsid w:val="00ED3CB2"/>
    <w:rsid w:val="00ED4BBE"/>
    <w:rsid w:val="00ED51E0"/>
    <w:rsid w:val="00ED58BF"/>
    <w:rsid w:val="00EE09F6"/>
    <w:rsid w:val="00EF138B"/>
    <w:rsid w:val="00EF1EC1"/>
    <w:rsid w:val="00EF2A6F"/>
    <w:rsid w:val="00EF3524"/>
    <w:rsid w:val="00EF6503"/>
    <w:rsid w:val="00EF758E"/>
    <w:rsid w:val="00EF795A"/>
    <w:rsid w:val="00F01771"/>
    <w:rsid w:val="00F04ED2"/>
    <w:rsid w:val="00F06F6F"/>
    <w:rsid w:val="00F10C39"/>
    <w:rsid w:val="00F10F02"/>
    <w:rsid w:val="00F13113"/>
    <w:rsid w:val="00F13497"/>
    <w:rsid w:val="00F1565B"/>
    <w:rsid w:val="00F16E87"/>
    <w:rsid w:val="00F22128"/>
    <w:rsid w:val="00F30ED3"/>
    <w:rsid w:val="00F320E1"/>
    <w:rsid w:val="00F343F2"/>
    <w:rsid w:val="00F34FDA"/>
    <w:rsid w:val="00F35270"/>
    <w:rsid w:val="00F35978"/>
    <w:rsid w:val="00F379FC"/>
    <w:rsid w:val="00F40083"/>
    <w:rsid w:val="00F421D5"/>
    <w:rsid w:val="00F4225C"/>
    <w:rsid w:val="00F47DB0"/>
    <w:rsid w:val="00F51A14"/>
    <w:rsid w:val="00F51A28"/>
    <w:rsid w:val="00F52A68"/>
    <w:rsid w:val="00F53906"/>
    <w:rsid w:val="00F54419"/>
    <w:rsid w:val="00F60BC9"/>
    <w:rsid w:val="00F60C5D"/>
    <w:rsid w:val="00F615EC"/>
    <w:rsid w:val="00F63E2C"/>
    <w:rsid w:val="00F63FE6"/>
    <w:rsid w:val="00F65609"/>
    <w:rsid w:val="00F65D30"/>
    <w:rsid w:val="00F65E85"/>
    <w:rsid w:val="00F67219"/>
    <w:rsid w:val="00F67A2C"/>
    <w:rsid w:val="00F71A6E"/>
    <w:rsid w:val="00F71BAC"/>
    <w:rsid w:val="00F72657"/>
    <w:rsid w:val="00F72E85"/>
    <w:rsid w:val="00F73F4C"/>
    <w:rsid w:val="00F77A34"/>
    <w:rsid w:val="00F77B03"/>
    <w:rsid w:val="00F82177"/>
    <w:rsid w:val="00F83350"/>
    <w:rsid w:val="00F93C30"/>
    <w:rsid w:val="00F97948"/>
    <w:rsid w:val="00F97BB1"/>
    <w:rsid w:val="00FA372B"/>
    <w:rsid w:val="00FA6D0A"/>
    <w:rsid w:val="00FA6DD4"/>
    <w:rsid w:val="00FB2143"/>
    <w:rsid w:val="00FB2514"/>
    <w:rsid w:val="00FB4305"/>
    <w:rsid w:val="00FB5054"/>
    <w:rsid w:val="00FB55B9"/>
    <w:rsid w:val="00FB6003"/>
    <w:rsid w:val="00FC2C8F"/>
    <w:rsid w:val="00FC3DF0"/>
    <w:rsid w:val="00FC430C"/>
    <w:rsid w:val="00FC47ED"/>
    <w:rsid w:val="00FC57AC"/>
    <w:rsid w:val="00FD113A"/>
    <w:rsid w:val="00FD4C34"/>
    <w:rsid w:val="00FD5353"/>
    <w:rsid w:val="00FD5937"/>
    <w:rsid w:val="00FD67B1"/>
    <w:rsid w:val="00FE0F33"/>
    <w:rsid w:val="00FE3C3A"/>
    <w:rsid w:val="00FE4AE2"/>
    <w:rsid w:val="00FE5509"/>
    <w:rsid w:val="00FE59E8"/>
    <w:rsid w:val="00FF036E"/>
    <w:rsid w:val="00FF06CF"/>
    <w:rsid w:val="00FF0BD5"/>
    <w:rsid w:val="00FF3334"/>
    <w:rsid w:val="00FF33DB"/>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rPr>
      <w:color w:val="0000FF"/>
      <w:u w:val="single"/>
    </w:rPr>
  </w:style>
  <w:style w:type="character" w:styleId="afb">
    <w:name w:val="annotation reference"/>
    <w:uiPriority w:val="99"/>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B8CDF6-46D1-4F1A-8130-87380363F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49</Pages>
  <Words>14668</Words>
  <Characters>15403</Characters>
  <Application>Microsoft Office Word</Application>
  <DocSecurity>0</DocSecurity>
  <Lines>855</Lines>
  <Paragraphs>911</Paragraphs>
  <ScaleCrop>false</ScaleCrop>
  <Company>Lenovo</Company>
  <LinksUpToDate>false</LinksUpToDate>
  <CharactersWithSpaces>29160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王吉春</cp:lastModifiedBy>
  <cp:revision>795</cp:revision>
  <cp:lastPrinted>2017-05-08T06:28:00Z</cp:lastPrinted>
  <dcterms:created xsi:type="dcterms:W3CDTF">2018-08-06T07:55:00Z</dcterms:created>
  <dcterms:modified xsi:type="dcterms:W3CDTF">2019-10-10T06:17:00Z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