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2870C" w14:textId="77777777" w:rsidR="00547B69" w:rsidRDefault="00547B69"/>
    <w:p w14:paraId="67D3B0E6" w14:textId="77777777" w:rsidR="00547B69" w:rsidRDefault="00547B69">
      <w:pPr>
        <w:jc w:val="center"/>
        <w:rPr>
          <w:color w:val="0000FF"/>
          <w:sz w:val="56"/>
        </w:rPr>
      </w:pPr>
      <w:bookmarkStart w:id="0" w:name="OLE_LINK3"/>
    </w:p>
    <w:p w14:paraId="3F3643B8" w14:textId="71436E2F" w:rsidR="00547B69" w:rsidRDefault="006C6828">
      <w:pPr>
        <w:jc w:val="center"/>
        <w:rPr>
          <w:color w:val="0000FF"/>
          <w:sz w:val="56"/>
        </w:rPr>
      </w:pPr>
      <w:bookmarkStart w:id="1" w:name="OLE_LINK2"/>
      <w:bookmarkStart w:id="2" w:name="OLE_LINK1"/>
      <w:r>
        <w:rPr>
          <w:rFonts w:ascii="宋体" w:hAnsi="宋体" w:hint="eastAsia"/>
          <w:color w:val="0000FF"/>
          <w:sz w:val="56"/>
        </w:rPr>
        <w:t>放射科DSA、MRI及钼靶机房设备安装场地的预评、环评、控评评估及改造设计</w:t>
      </w:r>
    </w:p>
    <w:p w14:paraId="1FD0AD5B" w14:textId="77777777" w:rsidR="00547B69" w:rsidRDefault="00547B69">
      <w:pPr>
        <w:jc w:val="center"/>
        <w:rPr>
          <w:color w:val="0000FF"/>
          <w:sz w:val="56"/>
        </w:rPr>
      </w:pPr>
    </w:p>
    <w:bookmarkEnd w:id="0"/>
    <w:p w14:paraId="239748CA" w14:textId="77777777" w:rsidR="00547B69" w:rsidRDefault="007178E3">
      <w:pPr>
        <w:jc w:val="center"/>
        <w:rPr>
          <w:b/>
          <w:color w:val="000000"/>
          <w:sz w:val="90"/>
        </w:rPr>
      </w:pPr>
      <w:r>
        <w:rPr>
          <w:rFonts w:hint="eastAsia"/>
          <w:b/>
          <w:color w:val="000000"/>
          <w:sz w:val="90"/>
        </w:rPr>
        <w:t>采购文件</w:t>
      </w:r>
    </w:p>
    <w:p w14:paraId="7DD020DB" w14:textId="48A51354" w:rsidR="00547B69" w:rsidRDefault="007178E3">
      <w:pPr>
        <w:jc w:val="center"/>
        <w:rPr>
          <w:color w:val="000000"/>
          <w:sz w:val="30"/>
        </w:rPr>
      </w:pPr>
      <w:r>
        <w:rPr>
          <w:rFonts w:hint="eastAsia"/>
          <w:color w:val="000000"/>
          <w:sz w:val="30"/>
        </w:rPr>
        <w:t>（采购编号：</w:t>
      </w:r>
      <w:r w:rsidR="006C6828">
        <w:rPr>
          <w:rFonts w:hint="eastAsia"/>
          <w:color w:val="000000"/>
          <w:sz w:val="28"/>
        </w:rPr>
        <w:t>SZUCG20190497FW</w:t>
      </w:r>
      <w:r>
        <w:rPr>
          <w:rFonts w:hint="eastAsia"/>
          <w:color w:val="000000"/>
          <w:sz w:val="30"/>
        </w:rPr>
        <w:t>）</w:t>
      </w:r>
    </w:p>
    <w:bookmarkEnd w:id="1"/>
    <w:bookmarkEnd w:id="2"/>
    <w:p w14:paraId="34896998" w14:textId="77777777" w:rsidR="00547B69" w:rsidRDefault="00547B69">
      <w:pPr>
        <w:jc w:val="center"/>
        <w:rPr>
          <w:color w:val="000000"/>
          <w:sz w:val="90"/>
        </w:rPr>
      </w:pPr>
    </w:p>
    <w:p w14:paraId="16A4C5C3" w14:textId="77777777" w:rsidR="00547B69" w:rsidRDefault="00547B69">
      <w:pPr>
        <w:jc w:val="center"/>
        <w:rPr>
          <w:color w:val="000000"/>
          <w:sz w:val="90"/>
        </w:rPr>
      </w:pPr>
    </w:p>
    <w:p w14:paraId="4A437FA3" w14:textId="77777777" w:rsidR="00547B69" w:rsidRDefault="00547B69">
      <w:pPr>
        <w:jc w:val="center"/>
        <w:rPr>
          <w:color w:val="000000"/>
          <w:sz w:val="90"/>
        </w:rPr>
      </w:pPr>
    </w:p>
    <w:p w14:paraId="1A847A17" w14:textId="77777777" w:rsidR="00547B69" w:rsidRDefault="00547B69">
      <w:pPr>
        <w:jc w:val="center"/>
        <w:rPr>
          <w:color w:val="000000"/>
          <w:sz w:val="90"/>
        </w:rPr>
      </w:pPr>
    </w:p>
    <w:p w14:paraId="674C9114" w14:textId="77777777" w:rsidR="00547B69" w:rsidRDefault="007178E3">
      <w:pPr>
        <w:jc w:val="center"/>
        <w:rPr>
          <w:color w:val="000000"/>
          <w:sz w:val="30"/>
        </w:rPr>
      </w:pPr>
      <w:r>
        <w:rPr>
          <w:rFonts w:hint="eastAsia"/>
          <w:color w:val="000000"/>
          <w:sz w:val="30"/>
        </w:rPr>
        <w:t>深圳大学招投标管理中心</w:t>
      </w:r>
    </w:p>
    <w:p w14:paraId="7F66AC77" w14:textId="28FB4C84" w:rsidR="00547B69" w:rsidRDefault="007178E3">
      <w:pPr>
        <w:jc w:val="center"/>
        <w:rPr>
          <w:rFonts w:ascii="华文新魏" w:eastAsia="华文新魏"/>
          <w:b/>
          <w:color w:val="000000"/>
          <w:sz w:val="48"/>
        </w:rPr>
      </w:pPr>
      <w:r>
        <w:rPr>
          <w:rFonts w:hint="eastAsia"/>
          <w:color w:val="000000"/>
          <w:sz w:val="30"/>
        </w:rPr>
        <w:t>二零一九年</w:t>
      </w:r>
      <w:r w:rsidR="006C6828">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20F34945" w14:textId="156B2C4C" w:rsidR="00547B69" w:rsidRDefault="003C7A63">
      <w:pPr>
        <w:spacing w:beforeLines="50" w:before="156" w:line="360" w:lineRule="auto"/>
        <w:rPr>
          <w:rFonts w:ascii="宋体" w:hAnsi="宋体"/>
          <w:color w:val="FF0000"/>
          <w:sz w:val="28"/>
          <w:szCs w:val="28"/>
        </w:rPr>
      </w:pPr>
      <w:r>
        <w:rPr>
          <w:rFonts w:ascii="宋体" w:hAnsi="宋体" w:hint="eastAsia"/>
          <w:color w:val="FF0000"/>
          <w:sz w:val="28"/>
          <w:szCs w:val="28"/>
        </w:rPr>
        <w:t>山东省建筑设计研究院有限公司</w:t>
      </w:r>
    </w:p>
    <w:p w14:paraId="304E8F3E" w14:textId="2BA58DAB" w:rsidR="00547B69" w:rsidRDefault="007178E3">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C6828">
        <w:rPr>
          <w:rFonts w:ascii="宋体" w:hAnsi="宋体" w:hint="eastAsia"/>
          <w:color w:val="FF0000"/>
          <w:sz w:val="24"/>
          <w:szCs w:val="24"/>
        </w:rPr>
        <w:t>放射科DSA、MRI及钼靶机房设备安装场地的预评、环评、控评评估及改造设计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0DA19AF" w14:textId="4EE21A63" w:rsidR="00547B69" w:rsidRDefault="007178E3">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6C6828">
        <w:rPr>
          <w:rFonts w:ascii="宋体" w:hAnsi="宋体"/>
          <w:color w:val="FF0000"/>
          <w:sz w:val="24"/>
        </w:rPr>
        <w:t>SZUCG20190497FW</w:t>
      </w:r>
    </w:p>
    <w:p w14:paraId="5A183872" w14:textId="5B7EF23B" w:rsidR="00547B69" w:rsidRDefault="007178E3">
      <w:pPr>
        <w:spacing w:beforeLines="50" w:before="156" w:line="360" w:lineRule="auto"/>
        <w:jc w:val="left"/>
        <w:rPr>
          <w:rFonts w:ascii="宋体" w:hAnsi="宋体"/>
          <w:color w:val="FF0000"/>
          <w:sz w:val="24"/>
        </w:rPr>
      </w:pPr>
      <w:r>
        <w:rPr>
          <w:rFonts w:ascii="宋体" w:hAnsi="宋体"/>
          <w:color w:val="FF0000"/>
          <w:sz w:val="24"/>
        </w:rPr>
        <w:t>2. 项目名称：</w:t>
      </w:r>
      <w:r w:rsidR="006C6828">
        <w:rPr>
          <w:rFonts w:ascii="宋体" w:hAnsi="宋体" w:hint="eastAsia"/>
          <w:color w:val="FF0000"/>
          <w:sz w:val="24"/>
          <w:szCs w:val="24"/>
        </w:rPr>
        <w:t>放射科DSA、MRI及钼靶机房设备安装场地的预评、环评、控评评估及改造设计</w:t>
      </w:r>
    </w:p>
    <w:p w14:paraId="6E3A6080" w14:textId="0E7B5D6F" w:rsidR="00547B69" w:rsidRDefault="007178E3">
      <w:pPr>
        <w:spacing w:beforeLines="50" w:before="156" w:line="360" w:lineRule="auto"/>
        <w:jc w:val="left"/>
        <w:rPr>
          <w:rFonts w:ascii="宋体" w:hAnsi="宋体"/>
          <w:color w:val="FF0000"/>
          <w:sz w:val="24"/>
        </w:rPr>
      </w:pPr>
      <w:r>
        <w:rPr>
          <w:rFonts w:ascii="宋体" w:hAnsi="宋体" w:hint="eastAsia"/>
          <w:color w:val="FF0000"/>
          <w:sz w:val="24"/>
        </w:rPr>
        <w:t>3. 项目预算</w:t>
      </w:r>
      <w:r>
        <w:rPr>
          <w:rFonts w:ascii="宋体" w:hAnsi="宋体"/>
          <w:color w:val="FF0000"/>
          <w:sz w:val="24"/>
          <w:szCs w:val="24"/>
        </w:rPr>
        <w:t>：</w:t>
      </w:r>
      <w:r w:rsidR="00FF7160">
        <w:rPr>
          <w:rFonts w:ascii="宋体" w:hAnsi="宋体"/>
          <w:color w:val="FF0000"/>
          <w:sz w:val="24"/>
          <w:szCs w:val="24"/>
        </w:rPr>
        <w:t xml:space="preserve"> 452</w:t>
      </w:r>
      <w:r>
        <w:rPr>
          <w:rFonts w:ascii="宋体" w:hAnsi="宋体" w:hint="eastAsia"/>
          <w:color w:val="FF0000"/>
          <w:sz w:val="24"/>
          <w:szCs w:val="24"/>
        </w:rPr>
        <w:t>,</w:t>
      </w:r>
      <w:r w:rsidR="00FF7160">
        <w:rPr>
          <w:rFonts w:ascii="宋体" w:hAnsi="宋体"/>
          <w:color w:val="FF0000"/>
          <w:sz w:val="24"/>
          <w:szCs w:val="24"/>
        </w:rPr>
        <w:t>09</w:t>
      </w:r>
      <w:r>
        <w:rPr>
          <w:rFonts w:ascii="宋体" w:hAnsi="宋体"/>
          <w:color w:val="FF0000"/>
          <w:sz w:val="24"/>
          <w:szCs w:val="24"/>
        </w:rPr>
        <w:t>0</w:t>
      </w:r>
      <w:r>
        <w:rPr>
          <w:rFonts w:ascii="宋体" w:hAnsi="宋体" w:hint="eastAsia"/>
          <w:color w:val="FF0000"/>
          <w:sz w:val="24"/>
          <w:szCs w:val="24"/>
        </w:rPr>
        <w:t>.00元(人民</w:t>
      </w:r>
      <w:r>
        <w:rPr>
          <w:rFonts w:ascii="宋体" w:hAnsi="宋体" w:hint="eastAsia"/>
          <w:color w:val="FF0000"/>
          <w:sz w:val="24"/>
        </w:rPr>
        <w:t>币)</w:t>
      </w:r>
    </w:p>
    <w:p w14:paraId="50950EB4" w14:textId="49C25156" w:rsidR="00547B69" w:rsidRDefault="007178E3">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3C7A63">
        <w:rPr>
          <w:rFonts w:ascii="宋体" w:hAnsi="宋体" w:hint="eastAsia"/>
          <w:color w:val="FF0000"/>
          <w:sz w:val="24"/>
        </w:rPr>
        <w:t>山东省建筑设计研究院有限公司</w:t>
      </w:r>
    </w:p>
    <w:bookmarkEnd w:id="3"/>
    <w:bookmarkEnd w:id="4"/>
    <w:bookmarkEnd w:id="5"/>
    <w:p w14:paraId="0161E124" w14:textId="3681A7D7" w:rsidR="00547B69" w:rsidRDefault="007178E3">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），并在开标前将公司营业执照原件、投标报名表（盖章签字）及150元报名费缴纳（非ATM转账）相关原始凭证扫描件发至邮箱：</w:t>
      </w:r>
      <w:hyperlink r:id="rId9" w:history="1">
        <w:r w:rsidR="00681924" w:rsidRPr="003E0AE3">
          <w:rPr>
            <w:rStyle w:val="ac"/>
            <w:rFonts w:ascii="宋体" w:hAnsi="宋体" w:cs="宋体"/>
            <w:kern w:val="0"/>
            <w:sz w:val="24"/>
            <w:szCs w:val="24"/>
            <w:lang w:bidi="ar"/>
          </w:rPr>
          <w:t>zhaobiao@szu.edu.cn</w:t>
        </w:r>
      </w:hyperlink>
    </w:p>
    <w:p w14:paraId="1E8C5EA3" w14:textId="77777777" w:rsidR="00681924" w:rsidRDefault="00681924" w:rsidP="00681924">
      <w:pPr>
        <w:spacing w:line="360" w:lineRule="auto"/>
        <w:rPr>
          <w:rFonts w:ascii="仿宋" w:eastAsia="仿宋" w:hAnsi="仿宋"/>
          <w:sz w:val="24"/>
        </w:rPr>
      </w:pPr>
      <w:r>
        <w:rPr>
          <w:rFonts w:ascii="仿宋" w:eastAsia="仿宋" w:hAnsi="仿宋" w:hint="eastAsia"/>
          <w:sz w:val="24"/>
        </w:rPr>
        <w:t>开户行：中国银行深圳深大支行</w:t>
      </w:r>
    </w:p>
    <w:p w14:paraId="0A175036" w14:textId="77777777" w:rsidR="00681924" w:rsidRDefault="00681924" w:rsidP="00681924">
      <w:pPr>
        <w:spacing w:line="360" w:lineRule="auto"/>
        <w:rPr>
          <w:rFonts w:ascii="仿宋" w:eastAsia="仿宋" w:hAnsi="仿宋"/>
          <w:sz w:val="24"/>
        </w:rPr>
      </w:pPr>
      <w:r>
        <w:rPr>
          <w:rFonts w:ascii="仿宋" w:eastAsia="仿宋" w:hAnsi="仿宋" w:hint="eastAsia"/>
          <w:sz w:val="24"/>
        </w:rPr>
        <w:t>户名：深圳大学</w:t>
      </w:r>
    </w:p>
    <w:p w14:paraId="3B6CD58D" w14:textId="77777777" w:rsidR="00681924" w:rsidRDefault="00681924" w:rsidP="00681924">
      <w:pPr>
        <w:spacing w:line="360" w:lineRule="auto"/>
        <w:rPr>
          <w:rFonts w:ascii="仿宋" w:eastAsia="仿宋" w:hAnsi="仿宋"/>
          <w:sz w:val="24"/>
        </w:rPr>
      </w:pPr>
      <w:r>
        <w:rPr>
          <w:rFonts w:ascii="仿宋" w:eastAsia="仿宋" w:hAnsi="仿宋" w:hint="eastAsia"/>
          <w:sz w:val="24"/>
        </w:rPr>
        <w:t xml:space="preserve">账号：754968350439　</w:t>
      </w:r>
    </w:p>
    <w:p w14:paraId="0D3FAF90" w14:textId="6A9AAECE" w:rsidR="00681924" w:rsidRPr="00681924" w:rsidRDefault="00681924" w:rsidP="00681924">
      <w:pPr>
        <w:spacing w:line="360" w:lineRule="auto"/>
        <w:rPr>
          <w:rFonts w:ascii="仿宋" w:eastAsia="仿宋" w:hAnsi="仿宋"/>
          <w:sz w:val="24"/>
        </w:rPr>
      </w:pPr>
      <w:r>
        <w:rPr>
          <w:rFonts w:ascii="仿宋" w:eastAsia="仿宋" w:hAnsi="仿宋" w:hint="eastAsia"/>
          <w:sz w:val="24"/>
        </w:rPr>
        <w:t>附言：项目编号</w:t>
      </w:r>
    </w:p>
    <w:p w14:paraId="2306DC13" w14:textId="26CA3170" w:rsidR="00547B69" w:rsidRDefault="007178E3">
      <w:pPr>
        <w:spacing w:line="360" w:lineRule="auto"/>
        <w:jc w:val="left"/>
        <w:rPr>
          <w:rFonts w:ascii="宋体" w:hAnsi="宋体"/>
          <w:b/>
          <w:bCs/>
          <w:color w:val="FF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9</w:t>
      </w:r>
      <w:r>
        <w:rPr>
          <w:rFonts w:ascii="宋体" w:hAnsi="宋体"/>
          <w:color w:val="FF0000"/>
          <w:sz w:val="24"/>
        </w:rPr>
        <w:t>年</w:t>
      </w:r>
      <w:r w:rsidR="00DE5B83">
        <w:rPr>
          <w:rFonts w:ascii="宋体" w:hAnsi="宋体" w:hint="eastAsia"/>
          <w:color w:val="FF0000"/>
          <w:sz w:val="24"/>
        </w:rPr>
        <w:t>09</w:t>
      </w:r>
      <w:r>
        <w:rPr>
          <w:rFonts w:ascii="宋体" w:hAnsi="宋体"/>
          <w:color w:val="FF0000"/>
          <w:sz w:val="24"/>
        </w:rPr>
        <w:t>月</w:t>
      </w:r>
      <w:r w:rsidR="00BA2D83">
        <w:rPr>
          <w:rFonts w:ascii="宋体" w:hAnsi="宋体"/>
          <w:color w:val="FF0000"/>
          <w:sz w:val="24"/>
        </w:rPr>
        <w:t>18</w:t>
      </w:r>
      <w:r>
        <w:rPr>
          <w:rFonts w:ascii="宋体" w:hAnsi="宋体"/>
          <w:color w:val="FF0000"/>
          <w:sz w:val="24"/>
        </w:rPr>
        <w:t>日（星期</w:t>
      </w:r>
      <w:r w:rsidR="00BA2D83">
        <w:rPr>
          <w:rFonts w:ascii="宋体" w:hAnsi="宋体" w:hint="eastAsia"/>
          <w:color w:val="FF0000"/>
          <w:sz w:val="24"/>
        </w:rPr>
        <w:t>三</w:t>
      </w:r>
      <w:r>
        <w:rPr>
          <w:rFonts w:ascii="宋体" w:hAnsi="宋体"/>
          <w:color w:val="FF0000"/>
          <w:sz w:val="24"/>
        </w:rPr>
        <w:t>）</w:t>
      </w:r>
      <w:r w:rsidR="00BA2D83">
        <w:rPr>
          <w:rFonts w:ascii="宋体" w:hAnsi="宋体"/>
          <w:color w:val="FF0000"/>
          <w:sz w:val="24"/>
        </w:rPr>
        <w:t>9</w:t>
      </w:r>
      <w:r>
        <w:rPr>
          <w:rFonts w:ascii="宋体" w:hAnsi="宋体"/>
          <w:color w:val="FF0000"/>
          <w:sz w:val="24"/>
        </w:rPr>
        <w:t>:</w:t>
      </w:r>
      <w:r w:rsidR="00BA2D83">
        <w:rPr>
          <w:rFonts w:ascii="宋体" w:hAnsi="宋体" w:hint="eastAsia"/>
          <w:color w:val="FF0000"/>
          <w:sz w:val="24"/>
        </w:rPr>
        <w:t>3</w:t>
      </w:r>
      <w:bookmarkStart w:id="6" w:name="_GoBack"/>
      <w:bookmarkEnd w:id="6"/>
      <w:r>
        <w:rPr>
          <w:rFonts w:ascii="宋体" w:hAnsi="宋体"/>
          <w:color w:val="FF0000"/>
          <w:sz w:val="24"/>
        </w:rPr>
        <w:t>0 （北京时间）</w:t>
      </w:r>
    </w:p>
    <w:p w14:paraId="59358F02" w14:textId="77777777" w:rsidR="00547B69" w:rsidRDefault="007178E3">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76BC175A" w14:textId="77777777" w:rsidR="00547B69" w:rsidRDefault="00547B69">
      <w:pPr>
        <w:spacing w:beforeLines="50" w:before="156"/>
        <w:jc w:val="right"/>
        <w:rPr>
          <w:rFonts w:ascii="宋体" w:hAnsi="宋体"/>
          <w:color w:val="000000"/>
          <w:sz w:val="24"/>
        </w:rPr>
      </w:pPr>
    </w:p>
    <w:p w14:paraId="28D8D521" w14:textId="77777777" w:rsidR="00547B69" w:rsidRDefault="007178E3">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175092A" w14:textId="77777777" w:rsidR="00547B69" w:rsidRDefault="007178E3">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Pr>
          <w:rFonts w:ascii="宋体" w:hAnsi="宋体"/>
          <w:color w:val="000000"/>
          <w:sz w:val="24"/>
        </w:rPr>
        <w:t xml:space="preserve">91 </w:t>
      </w:r>
      <w:r>
        <w:rPr>
          <w:rFonts w:ascii="宋体" w:hAnsi="宋体" w:hint="eastAsia"/>
          <w:color w:val="000000"/>
          <w:sz w:val="24"/>
        </w:rPr>
        <w:t>8136</w:t>
      </w:r>
      <w:r>
        <w:rPr>
          <w:rFonts w:ascii="宋体" w:hAnsi="宋体"/>
          <w:color w:val="000000"/>
          <w:sz w:val="24"/>
        </w:rPr>
        <w:t xml:space="preserve"> </w:t>
      </w:r>
    </w:p>
    <w:p w14:paraId="21ED5040" w14:textId="77777777" w:rsidR="00547B69" w:rsidRDefault="00547B69">
      <w:pPr>
        <w:spacing w:beforeLines="50" w:before="156"/>
        <w:jc w:val="right"/>
        <w:rPr>
          <w:rFonts w:ascii="宋体" w:hAnsi="宋体"/>
          <w:color w:val="000000"/>
          <w:sz w:val="24"/>
        </w:rPr>
      </w:pPr>
    </w:p>
    <w:p w14:paraId="282C5F60" w14:textId="77777777" w:rsidR="00547B69" w:rsidRDefault="007178E3">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49539B39" w14:textId="77777777" w:rsidR="00547B69" w:rsidRDefault="007178E3">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776C023" w14:textId="77777777" w:rsidR="00547B69" w:rsidRDefault="007178E3">
      <w:pPr>
        <w:spacing w:beforeLines="50" w:before="156"/>
        <w:jc w:val="right"/>
        <w:rPr>
          <w:rFonts w:ascii="宋体" w:hAnsi="宋体"/>
          <w:color w:val="000000"/>
          <w:sz w:val="24"/>
        </w:rPr>
      </w:pPr>
      <w:r>
        <w:rPr>
          <w:rFonts w:ascii="宋体" w:hAnsi="宋体" w:hint="eastAsia"/>
          <w:color w:val="000000"/>
          <w:sz w:val="24"/>
        </w:rPr>
        <w:lastRenderedPageBreak/>
        <w:t>纪委监督电话：</w:t>
      </w:r>
      <w:r>
        <w:rPr>
          <w:rFonts w:ascii="宋体" w:hAnsi="宋体"/>
          <w:color w:val="000000"/>
          <w:sz w:val="24"/>
        </w:rPr>
        <w:t>(0755)2653 4925</w:t>
      </w:r>
    </w:p>
    <w:p w14:paraId="11B5BDCF" w14:textId="77777777" w:rsidR="00547B69" w:rsidRDefault="007178E3">
      <w:pPr>
        <w:widowControl/>
        <w:jc w:val="left"/>
        <w:rPr>
          <w:rFonts w:ascii="宋体" w:hAnsi="宋体"/>
          <w:color w:val="000000"/>
          <w:sz w:val="24"/>
        </w:rPr>
      </w:pPr>
      <w:r>
        <w:rPr>
          <w:rFonts w:ascii="宋体" w:hAnsi="宋体"/>
          <w:color w:val="000000"/>
          <w:sz w:val="24"/>
        </w:rPr>
        <w:br w:type="page"/>
      </w:r>
    </w:p>
    <w:p w14:paraId="043F5F6E" w14:textId="77777777" w:rsidR="00547B69" w:rsidRDefault="007178E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E3CBF67" w14:textId="20CA3642" w:rsidR="00547B69" w:rsidRDefault="007178E3">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C7A63">
        <w:rPr>
          <w:rFonts w:ascii="仿宋" w:eastAsia="仿宋" w:hAnsi="仿宋" w:hint="eastAsia"/>
          <w:b/>
          <w:sz w:val="24"/>
        </w:rPr>
        <w:t>山东省建筑设计研究院有限公司</w:t>
      </w:r>
    </w:p>
    <w:p w14:paraId="4B878DFC" w14:textId="77777777" w:rsidR="00547B69" w:rsidRDefault="00547B69">
      <w:pPr>
        <w:spacing w:beforeLines="50" w:before="156"/>
        <w:jc w:val="left"/>
        <w:rPr>
          <w:rFonts w:ascii="仿宋" w:eastAsia="仿宋" w:hAnsi="仿宋"/>
          <w:color w:val="000000"/>
          <w:sz w:val="24"/>
        </w:rPr>
      </w:pPr>
    </w:p>
    <w:p w14:paraId="2A5EE5E6" w14:textId="77777777" w:rsidR="00547B69" w:rsidRDefault="007178E3">
      <w:pPr>
        <w:spacing w:line="360" w:lineRule="auto"/>
        <w:rPr>
          <w:rFonts w:ascii="仿宋" w:eastAsia="仿宋" w:hAnsi="仿宋"/>
          <w:b/>
          <w:sz w:val="24"/>
        </w:rPr>
      </w:pPr>
      <w:r>
        <w:rPr>
          <w:rFonts w:ascii="仿宋" w:eastAsia="仿宋" w:hAnsi="仿宋" w:hint="eastAsia"/>
          <w:b/>
          <w:sz w:val="24"/>
        </w:rPr>
        <w:t>二、谈判报价和货币</w:t>
      </w:r>
    </w:p>
    <w:p w14:paraId="15A66ADE" w14:textId="77777777" w:rsidR="00547B69" w:rsidRDefault="007178E3">
      <w:pPr>
        <w:spacing w:line="360" w:lineRule="auto"/>
        <w:ind w:firstLine="480"/>
        <w:rPr>
          <w:rFonts w:ascii="仿宋" w:eastAsia="仿宋" w:hAnsi="仿宋"/>
          <w:sz w:val="24"/>
        </w:rPr>
      </w:pPr>
      <w:r>
        <w:rPr>
          <w:rFonts w:ascii="仿宋" w:eastAsia="仿宋" w:hAnsi="仿宋" w:hint="eastAsia"/>
          <w:sz w:val="24"/>
        </w:rPr>
        <w:t>谈判报价应包括但不限于：服务</w:t>
      </w:r>
      <w:r>
        <w:rPr>
          <w:rFonts w:ascii="仿宋" w:eastAsia="仿宋" w:hAnsi="仿宋"/>
          <w:sz w:val="24"/>
        </w:rPr>
        <w:t>费、</w:t>
      </w:r>
      <w:r>
        <w:rPr>
          <w:rFonts w:ascii="仿宋" w:eastAsia="仿宋" w:hAnsi="仿宋" w:hint="eastAsia"/>
          <w:sz w:val="24"/>
        </w:rPr>
        <w:t>产品价、运输费、保险费、装卸费、配套资料费、安装调试费用、验收检验费、培训费用以及售后服务费用等相关一切费用。</w:t>
      </w:r>
    </w:p>
    <w:p w14:paraId="2C5E96F9" w14:textId="77777777" w:rsidR="00547B69" w:rsidRDefault="007178E3">
      <w:pPr>
        <w:spacing w:line="360" w:lineRule="auto"/>
        <w:ind w:firstLine="480"/>
        <w:rPr>
          <w:rFonts w:ascii="仿宋" w:eastAsia="仿宋" w:hAnsi="仿宋"/>
          <w:sz w:val="24"/>
        </w:rPr>
      </w:pPr>
      <w:r>
        <w:rPr>
          <w:rFonts w:ascii="仿宋" w:eastAsia="仿宋" w:hAnsi="仿宋" w:hint="eastAsia"/>
          <w:sz w:val="24"/>
        </w:rPr>
        <w:t>谈判货币：人民币。</w:t>
      </w:r>
    </w:p>
    <w:p w14:paraId="43D29D82" w14:textId="77777777" w:rsidR="00547B69" w:rsidRDefault="00547B69">
      <w:pPr>
        <w:spacing w:line="360" w:lineRule="auto"/>
        <w:rPr>
          <w:rFonts w:ascii="仿宋" w:eastAsia="仿宋" w:hAnsi="仿宋"/>
          <w:sz w:val="24"/>
        </w:rPr>
      </w:pPr>
    </w:p>
    <w:p w14:paraId="01F14FE9" w14:textId="77777777" w:rsidR="00547B69" w:rsidRDefault="007178E3">
      <w:pPr>
        <w:spacing w:line="360" w:lineRule="auto"/>
        <w:rPr>
          <w:rFonts w:ascii="仿宋" w:eastAsia="仿宋" w:hAnsi="仿宋"/>
          <w:b/>
          <w:sz w:val="24"/>
        </w:rPr>
      </w:pPr>
      <w:r>
        <w:rPr>
          <w:rFonts w:ascii="仿宋" w:eastAsia="仿宋" w:hAnsi="仿宋" w:hint="eastAsia"/>
          <w:b/>
          <w:sz w:val="24"/>
        </w:rPr>
        <w:t>三、谈判书的编制和递交</w:t>
      </w:r>
    </w:p>
    <w:p w14:paraId="21933C4B" w14:textId="77777777" w:rsidR="00547B69" w:rsidRDefault="007178E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287CC7E4" w14:textId="77777777" w:rsidR="00547B69" w:rsidRDefault="007178E3">
      <w:pPr>
        <w:spacing w:line="360" w:lineRule="auto"/>
        <w:rPr>
          <w:rFonts w:ascii="仿宋" w:eastAsia="仿宋" w:hAnsi="仿宋"/>
          <w:sz w:val="24"/>
        </w:rPr>
      </w:pPr>
      <w:r>
        <w:rPr>
          <w:rFonts w:ascii="仿宋" w:eastAsia="仿宋" w:hAnsi="仿宋" w:hint="eastAsia"/>
          <w:sz w:val="24"/>
        </w:rPr>
        <w:t xml:space="preserve">　　1、谈判报价表；</w:t>
      </w:r>
    </w:p>
    <w:p w14:paraId="560D3A9C" w14:textId="77777777" w:rsidR="00547B69" w:rsidRDefault="007178E3">
      <w:pPr>
        <w:spacing w:line="360" w:lineRule="auto"/>
        <w:rPr>
          <w:rFonts w:ascii="仿宋" w:eastAsia="仿宋" w:hAnsi="仿宋"/>
          <w:sz w:val="24"/>
        </w:rPr>
      </w:pPr>
      <w:r>
        <w:rPr>
          <w:rFonts w:ascii="仿宋" w:eastAsia="仿宋" w:hAnsi="仿宋" w:hint="eastAsia"/>
          <w:sz w:val="24"/>
        </w:rPr>
        <w:t xml:space="preserve">　　2、谈判人法人代表授权书；</w:t>
      </w:r>
    </w:p>
    <w:p w14:paraId="548E6922" w14:textId="77777777" w:rsidR="00547B69" w:rsidRDefault="007178E3">
      <w:pPr>
        <w:spacing w:line="360" w:lineRule="auto"/>
        <w:rPr>
          <w:rFonts w:ascii="仿宋" w:eastAsia="仿宋" w:hAnsi="仿宋"/>
          <w:sz w:val="24"/>
        </w:rPr>
      </w:pPr>
      <w:r>
        <w:rPr>
          <w:rFonts w:ascii="仿宋" w:eastAsia="仿宋" w:hAnsi="仿宋" w:hint="eastAsia"/>
          <w:sz w:val="24"/>
        </w:rPr>
        <w:t xml:space="preserve">　　3、谈判承诺函；</w:t>
      </w:r>
    </w:p>
    <w:p w14:paraId="76641DDB" w14:textId="77777777" w:rsidR="00547B69" w:rsidRDefault="007178E3">
      <w:pPr>
        <w:spacing w:line="360" w:lineRule="auto"/>
        <w:rPr>
          <w:rFonts w:ascii="仿宋" w:eastAsia="仿宋" w:hAnsi="仿宋"/>
          <w:sz w:val="24"/>
        </w:rPr>
      </w:pPr>
      <w:r>
        <w:rPr>
          <w:rFonts w:ascii="仿宋" w:eastAsia="仿宋" w:hAnsi="仿宋" w:hint="eastAsia"/>
          <w:sz w:val="24"/>
        </w:rPr>
        <w:t xml:space="preserve">　　4、企业营业执照复印件；</w:t>
      </w:r>
    </w:p>
    <w:p w14:paraId="79DA58F6" w14:textId="77777777" w:rsidR="00547B69" w:rsidRDefault="007178E3">
      <w:pPr>
        <w:spacing w:line="360" w:lineRule="auto"/>
        <w:rPr>
          <w:rFonts w:ascii="仿宋" w:eastAsia="仿宋" w:hAnsi="仿宋"/>
          <w:sz w:val="24"/>
        </w:rPr>
      </w:pPr>
      <w:r>
        <w:rPr>
          <w:rFonts w:ascii="仿宋" w:eastAsia="仿宋" w:hAnsi="仿宋" w:hint="eastAsia"/>
          <w:sz w:val="24"/>
        </w:rPr>
        <w:t xml:space="preserve">　　5、资质证书复印件；</w:t>
      </w:r>
    </w:p>
    <w:p w14:paraId="4893BFB1" w14:textId="77777777" w:rsidR="00547B69" w:rsidRDefault="007178E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672DB98C" w14:textId="77777777" w:rsidR="00547B69" w:rsidRDefault="007178E3">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60341E4D" w14:textId="77777777" w:rsidR="00547B69" w:rsidRDefault="00547B69">
      <w:pPr>
        <w:spacing w:line="360" w:lineRule="auto"/>
        <w:rPr>
          <w:rFonts w:ascii="仿宋" w:eastAsia="仿宋" w:hAnsi="仿宋"/>
          <w:sz w:val="24"/>
        </w:rPr>
      </w:pPr>
    </w:p>
    <w:p w14:paraId="4A7B6622" w14:textId="77777777" w:rsidR="00547B69" w:rsidRDefault="007178E3">
      <w:pPr>
        <w:spacing w:line="360" w:lineRule="auto"/>
        <w:rPr>
          <w:rFonts w:ascii="仿宋" w:eastAsia="仿宋" w:hAnsi="仿宋"/>
          <w:b/>
          <w:sz w:val="24"/>
        </w:rPr>
      </w:pPr>
      <w:r>
        <w:rPr>
          <w:rFonts w:ascii="仿宋" w:eastAsia="仿宋" w:hAnsi="仿宋" w:hint="eastAsia"/>
          <w:b/>
          <w:sz w:val="24"/>
        </w:rPr>
        <w:t>四、谈判保证金</w:t>
      </w:r>
    </w:p>
    <w:p w14:paraId="67B5A90B" w14:textId="2BF71722" w:rsidR="00547B69" w:rsidRDefault="0016485D">
      <w:pPr>
        <w:spacing w:line="360" w:lineRule="auto"/>
        <w:rPr>
          <w:rFonts w:ascii="仿宋" w:eastAsia="仿宋" w:hAnsi="仿宋"/>
          <w:sz w:val="24"/>
        </w:rPr>
      </w:pPr>
      <w:r>
        <w:rPr>
          <w:rFonts w:ascii="仿宋" w:eastAsia="仿宋" w:hAnsi="仿宋" w:hint="eastAsia"/>
          <w:sz w:val="24"/>
        </w:rPr>
        <w:t xml:space="preserve">    本项目无需缴纳谈判保证金。</w:t>
      </w:r>
    </w:p>
    <w:p w14:paraId="454A7BF4" w14:textId="77777777" w:rsidR="0016485D" w:rsidRPr="0016485D" w:rsidRDefault="0016485D">
      <w:pPr>
        <w:spacing w:line="360" w:lineRule="auto"/>
        <w:rPr>
          <w:rFonts w:ascii="仿宋" w:eastAsia="仿宋" w:hAnsi="仿宋"/>
          <w:sz w:val="24"/>
        </w:rPr>
      </w:pPr>
    </w:p>
    <w:p w14:paraId="3F22F7B8" w14:textId="77777777" w:rsidR="00547B69" w:rsidRDefault="007178E3">
      <w:pPr>
        <w:spacing w:line="360" w:lineRule="auto"/>
        <w:rPr>
          <w:rFonts w:ascii="仿宋" w:eastAsia="仿宋" w:hAnsi="仿宋"/>
          <w:b/>
          <w:sz w:val="24"/>
        </w:rPr>
      </w:pPr>
      <w:r>
        <w:rPr>
          <w:rFonts w:ascii="仿宋" w:eastAsia="仿宋" w:hAnsi="仿宋" w:hint="eastAsia"/>
          <w:b/>
          <w:sz w:val="24"/>
        </w:rPr>
        <w:t>五、付款计划</w:t>
      </w:r>
    </w:p>
    <w:p w14:paraId="3B8616D3" w14:textId="3E4216E0" w:rsidR="00547B69" w:rsidRDefault="003722E4">
      <w:pPr>
        <w:spacing w:line="360" w:lineRule="auto"/>
        <w:ind w:firstLineChars="200" w:firstLine="480"/>
        <w:rPr>
          <w:rFonts w:ascii="仿宋" w:eastAsia="仿宋" w:hAnsi="仿宋"/>
          <w:sz w:val="24"/>
        </w:rPr>
      </w:pPr>
      <w:r>
        <w:rPr>
          <w:rFonts w:ascii="仿宋" w:eastAsia="仿宋" w:cs="仿宋" w:hint="eastAsia"/>
          <w:sz w:val="24"/>
          <w:szCs w:val="24"/>
          <w:lang w:val="zh-CN"/>
        </w:rPr>
        <w:t>详见项目</w:t>
      </w:r>
      <w:r>
        <w:rPr>
          <w:rFonts w:ascii="仿宋" w:eastAsia="仿宋" w:cs="仿宋"/>
          <w:sz w:val="24"/>
          <w:szCs w:val="24"/>
          <w:lang w:val="zh-CN"/>
        </w:rPr>
        <w:t>需求书</w:t>
      </w:r>
      <w:r>
        <w:rPr>
          <w:rFonts w:ascii="仿宋" w:eastAsia="仿宋" w:cs="仿宋" w:hint="eastAsia"/>
          <w:sz w:val="24"/>
          <w:szCs w:val="24"/>
          <w:lang w:val="zh-CN"/>
        </w:rPr>
        <w:t xml:space="preserve"> 七</w:t>
      </w:r>
      <w:r>
        <w:rPr>
          <w:rFonts w:ascii="仿宋" w:eastAsia="仿宋" w:cs="仿宋"/>
          <w:sz w:val="24"/>
          <w:szCs w:val="24"/>
          <w:lang w:val="zh-CN"/>
        </w:rPr>
        <w:t>、</w:t>
      </w:r>
      <w:r>
        <w:rPr>
          <w:rFonts w:ascii="仿宋" w:eastAsia="仿宋" w:cs="仿宋" w:hint="eastAsia"/>
          <w:sz w:val="24"/>
          <w:szCs w:val="24"/>
          <w:lang w:val="zh-CN"/>
        </w:rPr>
        <w:t>付款</w:t>
      </w:r>
      <w:r>
        <w:rPr>
          <w:rFonts w:ascii="仿宋" w:eastAsia="仿宋" w:cs="仿宋"/>
          <w:sz w:val="24"/>
          <w:szCs w:val="24"/>
          <w:lang w:val="zh-CN"/>
        </w:rPr>
        <w:t>方式</w:t>
      </w:r>
      <w:r w:rsidR="007F0257">
        <w:rPr>
          <w:rFonts w:ascii="仿宋" w:eastAsia="仿宋" w:cs="仿宋" w:hint="eastAsia"/>
          <w:sz w:val="24"/>
          <w:szCs w:val="24"/>
          <w:lang w:val="zh-CN"/>
        </w:rPr>
        <w:t>。</w:t>
      </w:r>
    </w:p>
    <w:p w14:paraId="51F73C65" w14:textId="77777777" w:rsidR="00547B69" w:rsidRDefault="00547B69">
      <w:pPr>
        <w:spacing w:line="360" w:lineRule="auto"/>
        <w:rPr>
          <w:rFonts w:ascii="仿宋" w:eastAsia="仿宋" w:hAnsi="仿宋"/>
          <w:sz w:val="24"/>
        </w:rPr>
      </w:pPr>
    </w:p>
    <w:p w14:paraId="14D4D38C" w14:textId="77777777" w:rsidR="00547B69" w:rsidRDefault="007178E3">
      <w:pPr>
        <w:spacing w:line="360" w:lineRule="auto"/>
        <w:rPr>
          <w:rFonts w:ascii="仿宋" w:eastAsia="仿宋" w:hAnsi="仿宋"/>
          <w:b/>
          <w:sz w:val="24"/>
        </w:rPr>
      </w:pPr>
      <w:r>
        <w:rPr>
          <w:rFonts w:ascii="仿宋" w:eastAsia="仿宋" w:hAnsi="仿宋" w:hint="eastAsia"/>
          <w:b/>
          <w:sz w:val="24"/>
        </w:rPr>
        <w:lastRenderedPageBreak/>
        <w:t>六、谈判有效期</w:t>
      </w:r>
    </w:p>
    <w:p w14:paraId="43C46811" w14:textId="77777777" w:rsidR="00547B69" w:rsidRDefault="007178E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60D93595" w14:textId="77777777" w:rsidR="00547B69" w:rsidRDefault="00547B69">
      <w:pPr>
        <w:spacing w:line="360" w:lineRule="auto"/>
        <w:rPr>
          <w:rFonts w:ascii="仿宋" w:eastAsia="仿宋" w:hAnsi="仿宋"/>
          <w:sz w:val="24"/>
        </w:rPr>
      </w:pPr>
    </w:p>
    <w:p w14:paraId="07E97411" w14:textId="77777777" w:rsidR="00547B69" w:rsidRDefault="007178E3">
      <w:pPr>
        <w:spacing w:line="360" w:lineRule="auto"/>
        <w:rPr>
          <w:rFonts w:ascii="仿宋" w:eastAsia="仿宋" w:hAnsi="仿宋"/>
          <w:b/>
          <w:sz w:val="24"/>
        </w:rPr>
      </w:pPr>
      <w:r>
        <w:rPr>
          <w:rFonts w:ascii="仿宋" w:eastAsia="仿宋" w:hAnsi="仿宋" w:hint="eastAsia"/>
          <w:b/>
          <w:sz w:val="24"/>
        </w:rPr>
        <w:t>七、谈判方法</w:t>
      </w:r>
    </w:p>
    <w:p w14:paraId="221668F9" w14:textId="77777777" w:rsidR="00547B69" w:rsidRDefault="007178E3">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50C5E628" w14:textId="77777777" w:rsidR="00547B69" w:rsidRDefault="00547B69">
      <w:pPr>
        <w:spacing w:line="360" w:lineRule="auto"/>
        <w:rPr>
          <w:rFonts w:ascii="仿宋" w:eastAsia="仿宋" w:hAnsi="仿宋"/>
          <w:sz w:val="24"/>
        </w:rPr>
      </w:pPr>
    </w:p>
    <w:p w14:paraId="531B743B" w14:textId="77777777" w:rsidR="00547B69" w:rsidRDefault="007178E3">
      <w:pPr>
        <w:spacing w:line="360" w:lineRule="auto"/>
        <w:rPr>
          <w:rFonts w:ascii="仿宋" w:eastAsia="仿宋" w:hAnsi="仿宋"/>
          <w:b/>
          <w:sz w:val="24"/>
        </w:rPr>
      </w:pPr>
      <w:r>
        <w:rPr>
          <w:rFonts w:ascii="仿宋" w:eastAsia="仿宋" w:hAnsi="仿宋" w:hint="eastAsia"/>
          <w:b/>
          <w:sz w:val="24"/>
        </w:rPr>
        <w:t>八、谈判文件的式样和签署</w:t>
      </w:r>
    </w:p>
    <w:p w14:paraId="5F46E442" w14:textId="77777777" w:rsidR="00547B69" w:rsidRDefault="007178E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3DAF963D" w14:textId="77777777" w:rsidR="00547B69" w:rsidRDefault="007178E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142368F8" w14:textId="77777777" w:rsidR="00547B69" w:rsidRDefault="007178E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D7EBE86" w14:textId="77777777" w:rsidR="00547B69" w:rsidRDefault="007178E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725FD8A5" w14:textId="77777777" w:rsidR="00547B69" w:rsidRDefault="007178E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62071419" w14:textId="77777777" w:rsidR="00547B69" w:rsidRDefault="007178E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49ADB1F" w14:textId="77777777" w:rsidR="00547B69" w:rsidRDefault="007178E3">
      <w:pPr>
        <w:spacing w:line="360" w:lineRule="auto"/>
        <w:rPr>
          <w:rFonts w:ascii="仿宋" w:eastAsia="仿宋" w:hAnsi="仿宋"/>
          <w:sz w:val="24"/>
        </w:rPr>
      </w:pPr>
      <w:r>
        <w:rPr>
          <w:rFonts w:ascii="仿宋" w:eastAsia="仿宋" w:hAnsi="仿宋" w:hint="eastAsia"/>
          <w:sz w:val="24"/>
        </w:rPr>
        <w:t xml:space="preserve">　　</w:t>
      </w:r>
    </w:p>
    <w:p w14:paraId="03D51E84" w14:textId="77777777" w:rsidR="00547B69" w:rsidRDefault="00547B69">
      <w:pPr>
        <w:spacing w:line="360" w:lineRule="auto"/>
        <w:rPr>
          <w:rFonts w:ascii="仿宋" w:eastAsia="仿宋" w:hAnsi="仿宋"/>
          <w:sz w:val="24"/>
        </w:rPr>
      </w:pPr>
    </w:p>
    <w:p w14:paraId="220050CC" w14:textId="77777777" w:rsidR="00547B69" w:rsidRDefault="007178E3">
      <w:pPr>
        <w:spacing w:line="360" w:lineRule="auto"/>
        <w:rPr>
          <w:rFonts w:ascii="仿宋" w:eastAsia="仿宋" w:hAnsi="仿宋"/>
          <w:b/>
          <w:sz w:val="24"/>
        </w:rPr>
      </w:pPr>
      <w:r>
        <w:rPr>
          <w:rFonts w:ascii="仿宋" w:eastAsia="仿宋" w:hAnsi="仿宋" w:hint="eastAsia"/>
          <w:b/>
          <w:sz w:val="24"/>
        </w:rPr>
        <w:t>九、包装密封要求</w:t>
      </w:r>
    </w:p>
    <w:p w14:paraId="01286759" w14:textId="77777777" w:rsidR="00547B69" w:rsidRDefault="007178E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06116E85" w14:textId="77777777" w:rsidR="00547B69" w:rsidRDefault="00547B69">
      <w:pPr>
        <w:spacing w:line="360" w:lineRule="auto"/>
        <w:rPr>
          <w:rFonts w:ascii="仿宋" w:eastAsia="仿宋" w:hAnsi="仿宋"/>
          <w:sz w:val="24"/>
        </w:rPr>
      </w:pPr>
    </w:p>
    <w:p w14:paraId="65C985BC" w14:textId="77777777" w:rsidR="00547B69" w:rsidRDefault="007178E3">
      <w:pPr>
        <w:spacing w:line="360" w:lineRule="auto"/>
        <w:rPr>
          <w:rFonts w:ascii="仿宋" w:eastAsia="仿宋" w:hAnsi="仿宋"/>
          <w:b/>
          <w:sz w:val="24"/>
        </w:rPr>
      </w:pPr>
      <w:r>
        <w:rPr>
          <w:rFonts w:ascii="仿宋" w:eastAsia="仿宋" w:hAnsi="仿宋" w:hint="eastAsia"/>
          <w:b/>
          <w:sz w:val="24"/>
        </w:rPr>
        <w:t>十、细微偏差修正</w:t>
      </w:r>
    </w:p>
    <w:p w14:paraId="7F1C6314" w14:textId="77777777" w:rsidR="00547B69" w:rsidRDefault="007178E3">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7F11F8CA" w14:textId="77777777" w:rsidR="00547B69" w:rsidRDefault="007178E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6F824767" w14:textId="77777777" w:rsidR="00547B69" w:rsidRDefault="007178E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FA3B84" w14:textId="77777777" w:rsidR="00547B69" w:rsidRDefault="007178E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1CA35F4" w14:textId="77777777" w:rsidR="00547B69" w:rsidRDefault="007178E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2584CD59" w14:textId="77777777" w:rsidR="00547B69" w:rsidRDefault="007178E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2C6A4E6" w14:textId="77777777" w:rsidR="00547B69" w:rsidRDefault="007178E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9B0F607" w14:textId="77777777" w:rsidR="00547B69" w:rsidRDefault="007178E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24DB48BB" w14:textId="77777777" w:rsidR="00547B69" w:rsidRDefault="00547B69">
      <w:pPr>
        <w:spacing w:line="360" w:lineRule="auto"/>
        <w:rPr>
          <w:rFonts w:ascii="仿宋" w:eastAsia="仿宋" w:hAnsi="仿宋"/>
          <w:sz w:val="24"/>
        </w:rPr>
      </w:pPr>
    </w:p>
    <w:p w14:paraId="0B81EDC7" w14:textId="77777777" w:rsidR="00547B69" w:rsidRDefault="007178E3">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28B957B" w14:textId="77777777" w:rsidR="00547B69" w:rsidRDefault="007178E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0FF24D47" w14:textId="77777777" w:rsidR="00547B69" w:rsidRDefault="007178E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8B5C1B" w14:textId="77777777" w:rsidR="00547B69" w:rsidRDefault="007178E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659644E" w14:textId="77777777" w:rsidR="00547B69" w:rsidRDefault="00547B69">
      <w:pPr>
        <w:spacing w:line="360" w:lineRule="auto"/>
        <w:rPr>
          <w:rFonts w:ascii="仿宋" w:eastAsia="仿宋" w:hAnsi="仿宋"/>
          <w:sz w:val="24"/>
        </w:rPr>
      </w:pPr>
    </w:p>
    <w:p w14:paraId="6E69DEC6" w14:textId="77777777" w:rsidR="00547B69" w:rsidRDefault="007178E3">
      <w:pPr>
        <w:spacing w:line="360" w:lineRule="auto"/>
        <w:rPr>
          <w:rFonts w:ascii="仿宋" w:eastAsia="仿宋" w:hAnsi="仿宋"/>
          <w:b/>
          <w:sz w:val="24"/>
        </w:rPr>
      </w:pPr>
      <w:r>
        <w:rPr>
          <w:rFonts w:ascii="仿宋" w:eastAsia="仿宋" w:hAnsi="仿宋" w:hint="eastAsia"/>
          <w:b/>
          <w:sz w:val="24"/>
        </w:rPr>
        <w:t>十二、签署合同</w:t>
      </w:r>
    </w:p>
    <w:p w14:paraId="6E9434FB" w14:textId="77777777" w:rsidR="00547B69" w:rsidRDefault="007178E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6C1867B" w14:textId="77777777" w:rsidR="00547B69" w:rsidRDefault="00547B69">
      <w:pPr>
        <w:spacing w:line="360" w:lineRule="auto"/>
        <w:rPr>
          <w:rFonts w:ascii="仿宋" w:eastAsia="仿宋" w:hAnsi="仿宋"/>
          <w:sz w:val="24"/>
        </w:rPr>
      </w:pPr>
    </w:p>
    <w:p w14:paraId="0950FBEC" w14:textId="77777777" w:rsidR="00547B69" w:rsidRDefault="007178E3">
      <w:pPr>
        <w:spacing w:line="360" w:lineRule="auto"/>
        <w:rPr>
          <w:rFonts w:ascii="仿宋" w:eastAsia="仿宋" w:hAnsi="仿宋"/>
          <w:b/>
          <w:sz w:val="24"/>
        </w:rPr>
      </w:pPr>
      <w:r>
        <w:rPr>
          <w:rFonts w:ascii="仿宋" w:eastAsia="仿宋" w:hAnsi="仿宋" w:hint="eastAsia"/>
          <w:b/>
          <w:sz w:val="24"/>
        </w:rPr>
        <w:lastRenderedPageBreak/>
        <w:t>十三、质疑</w:t>
      </w:r>
    </w:p>
    <w:p w14:paraId="02DD3B0B" w14:textId="77777777" w:rsidR="00547B69" w:rsidRDefault="007178E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C2ED236" w14:textId="77777777" w:rsidR="00547B69" w:rsidRDefault="007178E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B434AD2" w14:textId="77777777" w:rsidR="00547B69" w:rsidRDefault="007178E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4F9A25BE" w14:textId="77777777" w:rsidR="00547B69" w:rsidRDefault="007178E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67A6C07D" w14:textId="77777777" w:rsidR="00547B69" w:rsidRDefault="007178E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03336CC8" w14:textId="77777777" w:rsidR="00547B69" w:rsidRDefault="007178E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6E0E150" w14:textId="77777777" w:rsidR="00547B69" w:rsidRDefault="007178E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C309DCB" w14:textId="77777777" w:rsidR="00547B69" w:rsidRDefault="007178E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50225C85" w14:textId="77777777" w:rsidR="00547B69" w:rsidRDefault="007178E3">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1444A1C" w14:textId="77777777" w:rsidR="00547B69" w:rsidRDefault="00547B69">
      <w:pPr>
        <w:widowControl/>
        <w:jc w:val="left"/>
        <w:rPr>
          <w:rFonts w:ascii="仿宋" w:eastAsia="仿宋" w:hAnsi="仿宋"/>
          <w:color w:val="000000"/>
          <w:sz w:val="24"/>
        </w:rPr>
      </w:pPr>
    </w:p>
    <w:p w14:paraId="43DBEE50" w14:textId="77777777" w:rsidR="00547B69" w:rsidRDefault="00547B69">
      <w:pPr>
        <w:pageBreakBefore/>
        <w:jc w:val="left"/>
        <w:rPr>
          <w:rFonts w:ascii="仿宋" w:eastAsia="仿宋" w:hAnsi="仿宋"/>
          <w:color w:val="000000"/>
          <w:sz w:val="24"/>
        </w:rPr>
      </w:pPr>
    </w:p>
    <w:p w14:paraId="044DF95C" w14:textId="619C26AF" w:rsidR="003722E4" w:rsidRPr="003722E4" w:rsidRDefault="007178E3" w:rsidP="003722E4">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bookmarkStart w:id="7" w:name="_Toc128884461"/>
    </w:p>
    <w:p w14:paraId="3E63EAA1" w14:textId="77777777" w:rsidR="003722E4" w:rsidRDefault="003722E4" w:rsidP="003722E4">
      <w:pPr>
        <w:spacing w:beforeLines="50" w:before="156"/>
        <w:jc w:val="left"/>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一、项目概况</w:t>
      </w:r>
      <w:bookmarkEnd w:id="7"/>
    </w:p>
    <w:p w14:paraId="1A2D02C6" w14:textId="77777777" w:rsidR="003722E4" w:rsidRDefault="003722E4" w:rsidP="003722E4">
      <w:pPr>
        <w:spacing w:line="360" w:lineRule="auto"/>
        <w:ind w:firstLineChars="200" w:firstLine="420"/>
        <w:rPr>
          <w:rFonts w:ascii="宋体" w:hAnsi="宋体" w:cs="宋体"/>
          <w:szCs w:val="21"/>
        </w:rPr>
      </w:pPr>
      <w:r>
        <w:rPr>
          <w:rFonts w:ascii="宋体" w:hAnsi="宋体" w:cs="宋体" w:hint="eastAsia"/>
          <w:szCs w:val="21"/>
        </w:rPr>
        <w:t>深圳大学总医院拟改建DSA介入手术室、MRI、骨密度、乳腺机机房。此项目推进流程依次为：初步平面布局设计、射线防护设计、放射项目预评价和环境影响评价（DSA）同时进行、通过预评价和环境影响评价后开始深化施工设计、审图、造价预算、施工招标、开始施工、项目竣工验收、设备装机调试合格、放射性场所质控验收、控制评价，最后取得此三个场地的《放射诊疗许可证》和《辐射安全许可证》，此为放射性场所项目正式投入使用之前必须的推进流程。</w:t>
      </w:r>
    </w:p>
    <w:p w14:paraId="4BD02911" w14:textId="4CE3B7CE" w:rsidR="003722E4" w:rsidRDefault="006030C7" w:rsidP="003722E4">
      <w:pPr>
        <w:spacing w:line="360" w:lineRule="auto"/>
        <w:ind w:firstLineChars="200" w:firstLine="420"/>
        <w:rPr>
          <w:rFonts w:ascii="宋体" w:hAnsi="宋体" w:cs="宋体"/>
          <w:szCs w:val="21"/>
          <w:lang w:bidi="ar"/>
        </w:rPr>
      </w:pPr>
      <w:r>
        <w:rPr>
          <w:rFonts w:ascii="宋体" w:hAnsi="宋体" w:cs="宋体" w:hint="eastAsia"/>
          <w:szCs w:val="21"/>
        </w:rPr>
        <w:t>供应商须</w:t>
      </w:r>
      <w:r>
        <w:rPr>
          <w:rFonts w:ascii="宋体" w:hAnsi="宋体" w:cs="宋体"/>
          <w:szCs w:val="21"/>
        </w:rPr>
        <w:t>完成</w:t>
      </w:r>
      <w:r w:rsidR="003722E4">
        <w:rPr>
          <w:rFonts w:ascii="宋体" w:hAnsi="宋体" w:cs="宋体" w:hint="eastAsia"/>
          <w:szCs w:val="21"/>
          <w:lang w:bidi="ar"/>
        </w:rPr>
        <w:t>放射科DSA、MRI及钼靶机房设备安装场地的预评、环评、控评评估及改造设计。</w:t>
      </w:r>
    </w:p>
    <w:p w14:paraId="0BC4416D" w14:textId="77777777" w:rsidR="003722E4" w:rsidRDefault="003722E4" w:rsidP="003722E4">
      <w:pPr>
        <w:spacing w:line="360" w:lineRule="auto"/>
        <w:ind w:firstLineChars="200" w:firstLine="420"/>
        <w:rPr>
          <w:rFonts w:ascii="宋体" w:hAnsi="宋体" w:cs="宋体"/>
          <w:szCs w:val="21"/>
          <w:lang w:bidi="ar"/>
        </w:rPr>
      </w:pPr>
    </w:p>
    <w:p w14:paraId="030EBAAF" w14:textId="77777777" w:rsidR="003722E4" w:rsidRDefault="003722E4" w:rsidP="003722E4">
      <w:pPr>
        <w:spacing w:beforeLines="50" w:before="156"/>
        <w:jc w:val="left"/>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二、项目管理要求</w:t>
      </w:r>
    </w:p>
    <w:p w14:paraId="671C7502" w14:textId="6BC19DB9" w:rsidR="003722E4" w:rsidRDefault="003722E4" w:rsidP="003722E4">
      <w:pPr>
        <w:spacing w:line="360" w:lineRule="auto"/>
        <w:ind w:firstLineChars="200" w:firstLine="420"/>
        <w:rPr>
          <w:rFonts w:ascii="宋体" w:hAnsi="宋体"/>
        </w:rPr>
      </w:pPr>
      <w:r>
        <w:rPr>
          <w:rFonts w:ascii="宋体" w:hAnsi="宋体" w:hint="eastAsia"/>
        </w:rPr>
        <w:t>需按照《中华人民共和国职业病防治法》和《建设项目职业病危害放射防护评价报告编制规范》等法规、标准的要求，完成</w:t>
      </w:r>
      <w:r w:rsidR="00631C1C">
        <w:rPr>
          <w:rFonts w:ascii="宋体" w:hAnsi="宋体" w:hint="eastAsia"/>
        </w:rPr>
        <w:t>深圳大学总医院</w:t>
      </w:r>
      <w:r>
        <w:rPr>
          <w:rFonts w:ascii="宋体" w:hAnsi="宋体" w:hint="eastAsia"/>
        </w:rPr>
        <w:t>以上项目的放射诊疗建设项目的职业病危害放射防护预评价、验收检测、职业病危害放射防护控制效果评价及核技术应用技术环境影响评价工作。</w:t>
      </w:r>
    </w:p>
    <w:p w14:paraId="49C1B8BA" w14:textId="77777777" w:rsidR="003722E4" w:rsidRDefault="003722E4" w:rsidP="003722E4">
      <w:pPr>
        <w:spacing w:line="360" w:lineRule="auto"/>
        <w:ind w:firstLineChars="200" w:firstLine="420"/>
        <w:rPr>
          <w:rFonts w:ascii="宋体" w:hAnsi="宋体"/>
        </w:rPr>
      </w:pPr>
      <w:r>
        <w:rPr>
          <w:rFonts w:ascii="宋体" w:hAnsi="宋体" w:hint="eastAsia"/>
        </w:rPr>
        <w:t>识别和确定该项目可能存在的主要职业病危害因素，对该建设项目职业病危害防护设施和防护措施做出合理评价。出具科学、公正、具有法律效力的检测报告。对项目存在的职业病危害因素进行调查，核实职业病危害防护措施、设施的有效性，对该建设项目职业病危害防护设施和环境影响等做出合理评价。</w:t>
      </w:r>
    </w:p>
    <w:p w14:paraId="27D890BD" w14:textId="77777777" w:rsidR="003722E4" w:rsidRDefault="003722E4" w:rsidP="003722E4">
      <w:pPr>
        <w:spacing w:line="360" w:lineRule="auto"/>
        <w:ind w:firstLineChars="200" w:firstLine="420"/>
        <w:rPr>
          <w:rFonts w:ascii="宋体" w:hAnsi="宋体"/>
        </w:rPr>
      </w:pPr>
    </w:p>
    <w:p w14:paraId="3A355BFB" w14:textId="77777777" w:rsidR="003722E4" w:rsidRDefault="003722E4" w:rsidP="003722E4">
      <w:pPr>
        <w:spacing w:line="360" w:lineRule="auto"/>
        <w:ind w:firstLineChars="200" w:firstLine="420"/>
        <w:rPr>
          <w:rFonts w:ascii="宋体" w:hAnsi="宋体"/>
        </w:rPr>
      </w:pPr>
    </w:p>
    <w:p w14:paraId="2C16844D" w14:textId="77777777" w:rsidR="003722E4" w:rsidRDefault="003722E4" w:rsidP="0079588F">
      <w:pPr>
        <w:spacing w:beforeLines="50" w:before="156"/>
        <w:jc w:val="left"/>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三、项目技术要求</w:t>
      </w:r>
    </w:p>
    <w:p w14:paraId="76DE48D3" w14:textId="77777777" w:rsidR="003722E4" w:rsidRDefault="003722E4" w:rsidP="003722E4">
      <w:pPr>
        <w:spacing w:line="360" w:lineRule="auto"/>
        <w:ind w:firstLineChars="200" w:firstLine="420"/>
        <w:rPr>
          <w:rFonts w:ascii="宋体" w:hAnsi="宋体"/>
          <w:szCs w:val="24"/>
        </w:rPr>
      </w:pPr>
      <w:r>
        <w:rPr>
          <w:rFonts w:ascii="宋体" w:hAnsi="宋体" w:hint="eastAsia"/>
          <w:szCs w:val="24"/>
        </w:rPr>
        <w:t>按照国家相关行业技术标准完成项目清单里设备及场所的预评价、控制效果评价及验收检测核技术应用技术环境影响备案，具体如下：GBZ 130-2013《医用X射线诊断放射防护要求》、GB 17589-2011《X射线计算机断层摄影装置影像质量控制检测规范》、</w:t>
      </w:r>
      <w:r>
        <w:rPr>
          <w:rFonts w:ascii="宋体" w:hAnsi="宋体" w:hint="eastAsia"/>
          <w:szCs w:val="24"/>
        </w:rPr>
        <w:lastRenderedPageBreak/>
        <w:t>WS 76-2011《医用常规X射线诊断设备影像质量控制检测规范》、GB 16348-</w:t>
      </w:r>
      <w:r>
        <w:rPr>
          <w:rFonts w:ascii="宋体" w:hAnsi="宋体"/>
          <w:szCs w:val="24"/>
        </w:rPr>
        <w:t>2010</w:t>
      </w:r>
      <w:r>
        <w:rPr>
          <w:rFonts w:ascii="宋体" w:hAnsi="宋体" w:hint="eastAsia"/>
          <w:szCs w:val="24"/>
        </w:rPr>
        <w:t>《医用X射线诊断受检者放射卫生防护标准》、</w:t>
      </w:r>
      <w:r>
        <w:rPr>
          <w:rFonts w:ascii="宋体" w:hAnsi="宋体"/>
          <w:szCs w:val="24"/>
        </w:rPr>
        <w:t>GBZ</w:t>
      </w:r>
      <w:r>
        <w:rPr>
          <w:rFonts w:ascii="宋体" w:hAnsi="宋体" w:hint="eastAsia"/>
          <w:szCs w:val="24"/>
        </w:rPr>
        <w:t xml:space="preserve"> 98-</w:t>
      </w:r>
      <w:r>
        <w:rPr>
          <w:rFonts w:ascii="宋体" w:hAnsi="宋体"/>
          <w:szCs w:val="24"/>
        </w:rPr>
        <w:t>2017</w:t>
      </w:r>
      <w:r>
        <w:rPr>
          <w:rFonts w:ascii="宋体" w:hAnsi="宋体" w:hint="eastAsia"/>
          <w:szCs w:val="24"/>
        </w:rPr>
        <w:t>《放射工作人员健康要求》、GBZ 128-</w:t>
      </w:r>
      <w:r>
        <w:rPr>
          <w:rFonts w:ascii="宋体" w:hAnsi="宋体"/>
          <w:szCs w:val="24"/>
        </w:rPr>
        <w:t>2016</w:t>
      </w:r>
      <w:r>
        <w:rPr>
          <w:rFonts w:ascii="宋体" w:hAnsi="宋体" w:hint="eastAsia"/>
          <w:szCs w:val="24"/>
        </w:rPr>
        <w:t>《职业性外照射个人监测规范》、GBZ 130-</w:t>
      </w:r>
      <w:r>
        <w:rPr>
          <w:rFonts w:ascii="宋体" w:hAnsi="宋体"/>
          <w:szCs w:val="24"/>
        </w:rPr>
        <w:t>2013</w:t>
      </w:r>
      <w:r>
        <w:rPr>
          <w:rFonts w:ascii="宋体" w:hAnsi="宋体" w:hint="eastAsia"/>
          <w:szCs w:val="24"/>
        </w:rPr>
        <w:t>《医用X射线诊断放射防护要求》、GBZ 176-</w:t>
      </w:r>
      <w:r>
        <w:rPr>
          <w:rFonts w:ascii="宋体" w:hAnsi="宋体"/>
          <w:szCs w:val="24"/>
        </w:rPr>
        <w:t>2006</w:t>
      </w:r>
      <w:r>
        <w:rPr>
          <w:rFonts w:ascii="宋体" w:hAnsi="宋体" w:hint="eastAsia"/>
          <w:szCs w:val="24"/>
        </w:rPr>
        <w:t>《医用诊断X射线个人防护材料及用品标准》、GBZ 235-</w:t>
      </w:r>
      <w:r>
        <w:rPr>
          <w:rFonts w:ascii="宋体" w:hAnsi="宋体"/>
          <w:szCs w:val="24"/>
        </w:rPr>
        <w:t>2011</w:t>
      </w:r>
      <w:r>
        <w:rPr>
          <w:rFonts w:ascii="宋体" w:hAnsi="宋体" w:hint="eastAsia"/>
          <w:szCs w:val="24"/>
        </w:rPr>
        <w:t>《放射工作人员职业健康监护技术规范》、GBZ/T 149-</w:t>
      </w:r>
      <w:r>
        <w:rPr>
          <w:rFonts w:ascii="宋体" w:hAnsi="宋体"/>
          <w:szCs w:val="24"/>
        </w:rPr>
        <w:t>2015</w:t>
      </w:r>
      <w:r>
        <w:rPr>
          <w:rFonts w:ascii="宋体" w:hAnsi="宋体" w:hint="eastAsia"/>
          <w:szCs w:val="24"/>
        </w:rPr>
        <w:t>《医学放射工作人员放射防护培训规范》、GBZ/T</w:t>
      </w:r>
      <w:r>
        <w:rPr>
          <w:rFonts w:ascii="宋体" w:hAnsi="宋体"/>
          <w:szCs w:val="24"/>
        </w:rPr>
        <w:t xml:space="preserve"> 181</w:t>
      </w:r>
      <w:r>
        <w:rPr>
          <w:rFonts w:ascii="宋体" w:hAnsi="宋体" w:hint="eastAsia"/>
          <w:szCs w:val="24"/>
        </w:rPr>
        <w:t>-</w:t>
      </w:r>
      <w:r>
        <w:rPr>
          <w:rFonts w:ascii="宋体" w:hAnsi="宋体"/>
          <w:szCs w:val="24"/>
        </w:rPr>
        <w:t>2006</w:t>
      </w:r>
      <w:r>
        <w:rPr>
          <w:rFonts w:ascii="宋体" w:hAnsi="宋体" w:hint="eastAsia"/>
          <w:szCs w:val="24"/>
        </w:rPr>
        <w:t>《建设项目职业病危害放射防护评价报告编制规范》、WS/T 3</w:t>
      </w:r>
      <w:r>
        <w:rPr>
          <w:rFonts w:ascii="宋体" w:hAnsi="宋体"/>
          <w:szCs w:val="24"/>
        </w:rPr>
        <w:t>28-2011</w:t>
      </w:r>
      <w:r>
        <w:rPr>
          <w:rFonts w:ascii="宋体" w:hAnsi="宋体" w:hint="eastAsia"/>
          <w:szCs w:val="24"/>
        </w:rPr>
        <w:t>《放射事故医学应急预案编制规范》等。</w:t>
      </w:r>
    </w:p>
    <w:p w14:paraId="489CB219" w14:textId="77777777" w:rsidR="003722E4" w:rsidRDefault="003722E4" w:rsidP="003722E4">
      <w:pPr>
        <w:spacing w:line="360" w:lineRule="auto"/>
        <w:ind w:firstLineChars="200" w:firstLine="422"/>
        <w:rPr>
          <w:rFonts w:ascii="宋体" w:hAnsi="宋体"/>
          <w:b/>
          <w:bCs/>
          <w:szCs w:val="24"/>
        </w:rPr>
      </w:pPr>
      <w:r>
        <w:rPr>
          <w:rFonts w:ascii="宋体" w:hAnsi="宋体" w:hint="eastAsia"/>
          <w:b/>
          <w:bCs/>
          <w:szCs w:val="24"/>
        </w:rPr>
        <w:t>医疗设备的更换导改原结构梁板不满足荷载要求需进行部分加固；个别房间功能的调整需楼板开洞和分隔墙偏移，均需考虑加固处理；需按国家</w:t>
      </w:r>
      <w:r>
        <w:rPr>
          <w:rFonts w:ascii="宋体" w:hAnsi="宋体"/>
          <w:b/>
          <w:bCs/>
          <w:szCs w:val="24"/>
        </w:rPr>
        <w:t>《混凝土结构加固设计规范》GB 50367-2013</w:t>
      </w:r>
      <w:r>
        <w:rPr>
          <w:rFonts w:ascii="宋体" w:hAnsi="宋体" w:hint="eastAsia"/>
          <w:b/>
          <w:bCs/>
          <w:szCs w:val="24"/>
        </w:rPr>
        <w:t>的规定执行。</w:t>
      </w:r>
    </w:p>
    <w:p w14:paraId="3E695534" w14:textId="77777777" w:rsidR="003722E4" w:rsidRPr="0079588F" w:rsidRDefault="003722E4" w:rsidP="0079588F">
      <w:pPr>
        <w:spacing w:beforeLines="50" w:before="156"/>
        <w:jc w:val="left"/>
        <w:rPr>
          <w:rFonts w:asciiTheme="majorHAnsi" w:eastAsiaTheme="majorEastAsia" w:hAnsiTheme="majorHAnsi" w:cstheme="majorBidi"/>
          <w:b/>
          <w:bCs/>
          <w:sz w:val="28"/>
          <w:szCs w:val="28"/>
        </w:rPr>
      </w:pPr>
      <w:r w:rsidRPr="0079588F">
        <w:rPr>
          <w:rFonts w:asciiTheme="majorHAnsi" w:eastAsiaTheme="majorEastAsia" w:hAnsiTheme="majorHAnsi" w:cstheme="majorBidi" w:hint="eastAsia"/>
          <w:b/>
          <w:bCs/>
          <w:sz w:val="28"/>
          <w:szCs w:val="28"/>
        </w:rPr>
        <w:t>四、项目流程和时间要求</w:t>
      </w:r>
    </w:p>
    <w:p w14:paraId="69F689D9" w14:textId="77777777" w:rsidR="003722E4" w:rsidRDefault="003722E4" w:rsidP="003722E4">
      <w:pPr>
        <w:spacing w:line="360" w:lineRule="auto"/>
        <w:ind w:firstLineChars="200" w:firstLine="420"/>
        <w:rPr>
          <w:rFonts w:ascii="宋体" w:hAnsi="宋体"/>
        </w:rPr>
      </w:pPr>
      <w:r>
        <w:rPr>
          <w:rFonts w:ascii="宋体" w:hAnsi="宋体" w:hint="eastAsia"/>
        </w:rPr>
        <w:t>确保编制的职业病危害评价报告获得专家评审通过意见，并按以下规定流程和时间完成：</w:t>
      </w:r>
    </w:p>
    <w:p w14:paraId="3213417E" w14:textId="77777777" w:rsidR="003722E4" w:rsidRDefault="003722E4" w:rsidP="003722E4">
      <w:pPr>
        <w:numPr>
          <w:ilvl w:val="0"/>
          <w:numId w:val="2"/>
        </w:numPr>
        <w:spacing w:line="360" w:lineRule="auto"/>
        <w:ind w:firstLineChars="200" w:firstLine="420"/>
        <w:rPr>
          <w:rFonts w:ascii="宋体" w:hAnsi="宋体"/>
        </w:rPr>
      </w:pPr>
      <w:r>
        <w:rPr>
          <w:rFonts w:ascii="宋体" w:hAnsi="宋体" w:hint="eastAsia"/>
        </w:rPr>
        <w:t>初步平面布局设计、射线防护设计方案：3个工作日。</w:t>
      </w:r>
    </w:p>
    <w:p w14:paraId="27C45BB0" w14:textId="77777777" w:rsidR="003722E4" w:rsidRDefault="003722E4" w:rsidP="003722E4">
      <w:pPr>
        <w:numPr>
          <w:ilvl w:val="0"/>
          <w:numId w:val="2"/>
        </w:numPr>
        <w:spacing w:line="360" w:lineRule="auto"/>
        <w:ind w:firstLineChars="200" w:firstLine="420"/>
        <w:rPr>
          <w:rFonts w:ascii="宋体" w:hAnsi="宋体"/>
        </w:rPr>
      </w:pPr>
      <w:r>
        <w:rPr>
          <w:rFonts w:ascii="宋体" w:hAnsi="宋体" w:hint="eastAsia"/>
        </w:rPr>
        <w:t>放射项目预评价：30个工作日内出具该项目预评价报告（送审稿）并组织召开专家评审会。通过专家评审会后，根据评审会上专家提出的意见再次修改完善报告，要求15个工作日内出具预评价报告（报批稿）给采购人，并配合采购人完成预评价报告的行政审批，确保通过并保证在30个工作日内可以开工建设。</w:t>
      </w:r>
    </w:p>
    <w:p w14:paraId="32FE2B68" w14:textId="77777777" w:rsidR="003722E4" w:rsidRDefault="003722E4" w:rsidP="003722E4">
      <w:pPr>
        <w:numPr>
          <w:ilvl w:val="0"/>
          <w:numId w:val="2"/>
        </w:numPr>
        <w:spacing w:line="360" w:lineRule="auto"/>
        <w:ind w:firstLineChars="200" w:firstLine="420"/>
        <w:rPr>
          <w:rFonts w:ascii="宋体" w:hAnsi="宋体"/>
        </w:rPr>
      </w:pPr>
      <w:r>
        <w:rPr>
          <w:rFonts w:ascii="宋体" w:hAnsi="宋体" w:hint="eastAsia"/>
        </w:rPr>
        <w:t>启动预评工作的同时，展开环境影响评价工作，仅DSA介入手术室需要做环境影响评价，其他同时展开环评备案工作。取得环评批复的时间为90个工作日，确保装机调试合格后可以办理两证工作。</w:t>
      </w:r>
    </w:p>
    <w:p w14:paraId="5BD3FEA9" w14:textId="77777777" w:rsidR="003722E4" w:rsidRDefault="003722E4" w:rsidP="003722E4">
      <w:pPr>
        <w:numPr>
          <w:ilvl w:val="0"/>
          <w:numId w:val="2"/>
        </w:numPr>
        <w:spacing w:line="360" w:lineRule="auto"/>
        <w:ind w:firstLineChars="200" w:firstLine="420"/>
        <w:rPr>
          <w:rFonts w:ascii="宋体" w:hAnsi="宋体"/>
        </w:rPr>
      </w:pPr>
      <w:r>
        <w:rPr>
          <w:rFonts w:ascii="宋体" w:hAnsi="宋体" w:hint="eastAsia"/>
        </w:rPr>
        <w:t>通过预评价后开始深化施工设计：10个工作日。</w:t>
      </w:r>
    </w:p>
    <w:p w14:paraId="6EDD76FA" w14:textId="77777777" w:rsidR="003722E4" w:rsidRDefault="003722E4" w:rsidP="003722E4">
      <w:pPr>
        <w:numPr>
          <w:ilvl w:val="0"/>
          <w:numId w:val="2"/>
        </w:numPr>
        <w:spacing w:line="360" w:lineRule="auto"/>
        <w:ind w:firstLineChars="200" w:firstLine="420"/>
        <w:rPr>
          <w:rFonts w:ascii="宋体" w:hAnsi="宋体"/>
        </w:rPr>
      </w:pPr>
      <w:r>
        <w:rPr>
          <w:rFonts w:ascii="宋体" w:hAnsi="宋体" w:hint="eastAsia"/>
        </w:rPr>
        <w:t>审图：7个工作日。</w:t>
      </w:r>
    </w:p>
    <w:p w14:paraId="412A5001" w14:textId="77777777" w:rsidR="003722E4" w:rsidRDefault="003722E4" w:rsidP="003722E4">
      <w:pPr>
        <w:numPr>
          <w:ilvl w:val="0"/>
          <w:numId w:val="2"/>
        </w:numPr>
        <w:spacing w:line="360" w:lineRule="auto"/>
        <w:ind w:firstLineChars="200" w:firstLine="420"/>
        <w:rPr>
          <w:rFonts w:ascii="宋体" w:hAnsi="宋体"/>
        </w:rPr>
      </w:pPr>
      <w:r>
        <w:rPr>
          <w:rFonts w:ascii="宋体" w:hAnsi="宋体" w:hint="eastAsia"/>
        </w:rPr>
        <w:t>造价预算：2个工作日。</w:t>
      </w:r>
    </w:p>
    <w:p w14:paraId="0F4C0185" w14:textId="77777777" w:rsidR="003722E4" w:rsidRDefault="003722E4" w:rsidP="003722E4">
      <w:pPr>
        <w:numPr>
          <w:ilvl w:val="0"/>
          <w:numId w:val="2"/>
        </w:numPr>
        <w:spacing w:line="360" w:lineRule="auto"/>
        <w:ind w:firstLineChars="200" w:firstLine="420"/>
        <w:rPr>
          <w:rFonts w:ascii="宋体" w:hAnsi="宋体"/>
        </w:rPr>
      </w:pPr>
      <w:r>
        <w:rPr>
          <w:rFonts w:ascii="宋体" w:hAnsi="宋体" w:hint="eastAsia"/>
        </w:rPr>
        <w:t>施工招标：20个工作日。</w:t>
      </w:r>
    </w:p>
    <w:p w14:paraId="71E305E8" w14:textId="77777777" w:rsidR="003722E4" w:rsidRDefault="003722E4" w:rsidP="003722E4">
      <w:pPr>
        <w:numPr>
          <w:ilvl w:val="0"/>
          <w:numId w:val="2"/>
        </w:numPr>
        <w:spacing w:line="360" w:lineRule="auto"/>
        <w:ind w:firstLineChars="200" w:firstLine="420"/>
        <w:rPr>
          <w:rFonts w:ascii="宋体" w:hAnsi="宋体"/>
        </w:rPr>
      </w:pPr>
      <w:r>
        <w:rPr>
          <w:rFonts w:ascii="宋体" w:hAnsi="宋体" w:hint="eastAsia"/>
        </w:rPr>
        <w:t>施工建设：90个日历天。</w:t>
      </w:r>
    </w:p>
    <w:p w14:paraId="2D669722" w14:textId="77777777" w:rsidR="003722E4" w:rsidRDefault="003722E4" w:rsidP="003722E4">
      <w:pPr>
        <w:numPr>
          <w:ilvl w:val="0"/>
          <w:numId w:val="2"/>
        </w:numPr>
        <w:spacing w:line="360" w:lineRule="auto"/>
        <w:ind w:firstLineChars="200" w:firstLine="420"/>
        <w:rPr>
          <w:rFonts w:ascii="宋体" w:hAnsi="宋体"/>
        </w:rPr>
      </w:pPr>
      <w:r>
        <w:rPr>
          <w:rFonts w:ascii="宋体" w:hAnsi="宋体" w:hint="eastAsia"/>
        </w:rPr>
        <w:t>项目竣工验收：2个工作日。</w:t>
      </w:r>
    </w:p>
    <w:p w14:paraId="53C0C4F3" w14:textId="77777777" w:rsidR="003722E4" w:rsidRDefault="003722E4" w:rsidP="003722E4">
      <w:pPr>
        <w:numPr>
          <w:ilvl w:val="0"/>
          <w:numId w:val="2"/>
        </w:numPr>
        <w:spacing w:line="360" w:lineRule="auto"/>
        <w:ind w:firstLineChars="200" w:firstLine="420"/>
        <w:rPr>
          <w:rFonts w:ascii="宋体" w:hAnsi="宋体"/>
        </w:rPr>
      </w:pPr>
      <w:r>
        <w:rPr>
          <w:rFonts w:ascii="宋体" w:hAnsi="宋体" w:hint="eastAsia"/>
        </w:rPr>
        <w:t>设备装机调试合格：10个日历天。</w:t>
      </w:r>
    </w:p>
    <w:p w14:paraId="255070B3" w14:textId="77777777" w:rsidR="003722E4" w:rsidRDefault="003722E4" w:rsidP="003722E4">
      <w:pPr>
        <w:numPr>
          <w:ilvl w:val="0"/>
          <w:numId w:val="2"/>
        </w:numPr>
        <w:spacing w:line="360" w:lineRule="auto"/>
        <w:ind w:firstLineChars="200" w:firstLine="420"/>
        <w:rPr>
          <w:rFonts w:ascii="宋体" w:hAnsi="宋体"/>
        </w:rPr>
      </w:pPr>
      <w:r>
        <w:rPr>
          <w:rFonts w:ascii="宋体" w:hAnsi="宋体" w:hint="eastAsia"/>
        </w:rPr>
        <w:t>放射性场所质控验收、控制评价：资料完备20个工作日。</w:t>
      </w:r>
    </w:p>
    <w:p w14:paraId="1A005560" w14:textId="77777777" w:rsidR="003722E4" w:rsidRDefault="003722E4" w:rsidP="003722E4">
      <w:pPr>
        <w:numPr>
          <w:ilvl w:val="0"/>
          <w:numId w:val="2"/>
        </w:numPr>
        <w:spacing w:line="360" w:lineRule="auto"/>
        <w:ind w:firstLineChars="200" w:firstLine="420"/>
        <w:rPr>
          <w:rFonts w:ascii="宋体" w:hAnsi="宋体"/>
        </w:rPr>
      </w:pPr>
      <w:r>
        <w:rPr>
          <w:rFonts w:ascii="宋体" w:hAnsi="宋体" w:hint="eastAsia"/>
        </w:rPr>
        <w:lastRenderedPageBreak/>
        <w:t>取得此三个场地的《放射诊疗许可证》和《辐射安全许可证》 ：20个工作日。</w:t>
      </w:r>
    </w:p>
    <w:p w14:paraId="19D80F41" w14:textId="77777777" w:rsidR="003722E4" w:rsidRDefault="003722E4" w:rsidP="003722E4">
      <w:pPr>
        <w:spacing w:line="300" w:lineRule="auto"/>
        <w:rPr>
          <w:rFonts w:ascii="Times New Roman" w:hAnsi="Times New Roman"/>
          <w:szCs w:val="21"/>
          <w:lang w:bidi="ar"/>
        </w:rPr>
      </w:pPr>
    </w:p>
    <w:p w14:paraId="10CE001E" w14:textId="14F65DF1" w:rsidR="003722E4" w:rsidRPr="0079588F" w:rsidRDefault="003722E4" w:rsidP="0079588F">
      <w:pPr>
        <w:spacing w:beforeLines="50" w:before="156"/>
        <w:jc w:val="left"/>
        <w:rPr>
          <w:rFonts w:asciiTheme="majorHAnsi" w:eastAsiaTheme="majorEastAsia" w:hAnsiTheme="majorHAnsi" w:cstheme="majorBidi"/>
          <w:b/>
          <w:bCs/>
          <w:sz w:val="28"/>
          <w:szCs w:val="28"/>
        </w:rPr>
      </w:pPr>
      <w:r w:rsidRPr="0079588F">
        <w:rPr>
          <w:rFonts w:asciiTheme="majorHAnsi" w:eastAsiaTheme="majorEastAsia" w:hAnsiTheme="majorHAnsi" w:cstheme="majorBidi" w:hint="eastAsia"/>
          <w:b/>
          <w:bCs/>
          <w:sz w:val="28"/>
          <w:szCs w:val="28"/>
        </w:rPr>
        <w:t>五、图纸</w:t>
      </w:r>
    </w:p>
    <w:p w14:paraId="49E727A9" w14:textId="68FE596A" w:rsidR="003722E4" w:rsidRDefault="003722E4" w:rsidP="003722E4">
      <w:pPr>
        <w:spacing w:line="300" w:lineRule="auto"/>
        <w:rPr>
          <w:rFonts w:ascii="宋体" w:hAnsi="宋体"/>
          <w:szCs w:val="21"/>
        </w:rPr>
      </w:pPr>
      <w:r>
        <w:rPr>
          <w:rFonts w:ascii="宋体" w:hAnsi="宋体" w:hint="eastAsia"/>
          <w:noProof/>
          <w:szCs w:val="21"/>
        </w:rPr>
        <w:drawing>
          <wp:anchor distT="0" distB="0" distL="114300" distR="114300" simplePos="0" relativeHeight="251659776" behindDoc="1" locked="0" layoutInCell="1" allowOverlap="1" wp14:anchorId="34117E31" wp14:editId="1E22ED4D">
            <wp:simplePos x="0" y="0"/>
            <wp:positionH relativeFrom="column">
              <wp:posOffset>19050</wp:posOffset>
            </wp:positionH>
            <wp:positionV relativeFrom="page">
              <wp:posOffset>2804795</wp:posOffset>
            </wp:positionV>
            <wp:extent cx="5138420" cy="2565400"/>
            <wp:effectExtent l="0" t="0" r="5080" b="6350"/>
            <wp:wrapTight wrapText="bothSides">
              <wp:wrapPolygon edited="0">
                <wp:start x="0" y="0"/>
                <wp:lineTo x="0" y="21493"/>
                <wp:lineTo x="21541" y="21493"/>
                <wp:lineTo x="21541" y="0"/>
                <wp:lineTo x="0" y="0"/>
              </wp:wrapPolygon>
            </wp:wrapTight>
            <wp:docPr id="4" name="图片 4" descr="9c253f96f663bdc214c0f5fc3c8b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c253f96f663bdc214c0f5fc3c8b449"/>
                    <pic:cNvPicPr>
                      <a:picLocks noChangeAspect="1"/>
                    </pic:cNvPicPr>
                  </pic:nvPicPr>
                  <pic:blipFill>
                    <a:blip r:embed="rId10" cstate="print"/>
                    <a:stretch>
                      <a:fillRect/>
                    </a:stretch>
                  </pic:blipFill>
                  <pic:spPr>
                    <a:xfrm>
                      <a:off x="0" y="0"/>
                      <a:ext cx="5138420" cy="2565400"/>
                    </a:xfrm>
                    <a:prstGeom prst="rect">
                      <a:avLst/>
                    </a:prstGeom>
                  </pic:spPr>
                </pic:pic>
              </a:graphicData>
            </a:graphic>
          </wp:anchor>
        </w:drawing>
      </w:r>
    </w:p>
    <w:p w14:paraId="43E9510A" w14:textId="77777777" w:rsidR="003722E4" w:rsidRDefault="003722E4" w:rsidP="00192990">
      <w:pPr>
        <w:pStyle w:val="a3"/>
        <w:spacing w:beforeLines="25" w:before="78" w:afterLines="25" w:after="78"/>
        <w:ind w:firstLineChars="0" w:firstLine="0"/>
        <w:rPr>
          <w:rFonts w:ascii="宋体" w:hAnsi="宋体"/>
          <w:b/>
          <w:bCs/>
          <w:szCs w:val="21"/>
        </w:rPr>
      </w:pPr>
    </w:p>
    <w:p w14:paraId="4A7825DC" w14:textId="77777777" w:rsidR="003722E4" w:rsidRDefault="003722E4" w:rsidP="003722E4">
      <w:pPr>
        <w:pStyle w:val="a3"/>
        <w:spacing w:beforeLines="25" w:before="78" w:afterLines="25" w:after="78"/>
        <w:ind w:firstLineChars="0" w:firstLine="0"/>
        <w:jc w:val="center"/>
        <w:rPr>
          <w:rFonts w:ascii="宋体" w:hAnsi="宋体"/>
          <w:b/>
          <w:bCs/>
          <w:szCs w:val="21"/>
        </w:rPr>
      </w:pPr>
      <w:r>
        <w:rPr>
          <w:rFonts w:ascii="宋体" w:hAnsi="宋体" w:hint="eastAsia"/>
          <w:b/>
          <w:bCs/>
          <w:szCs w:val="21"/>
        </w:rPr>
        <w:t>DSA介入手术室平面图</w:t>
      </w:r>
    </w:p>
    <w:p w14:paraId="7E5141DC" w14:textId="77777777" w:rsidR="003722E4" w:rsidRDefault="003722E4" w:rsidP="003722E4">
      <w:pPr>
        <w:spacing w:line="300" w:lineRule="auto"/>
        <w:rPr>
          <w:rFonts w:ascii="宋体" w:hAnsi="宋体"/>
          <w:szCs w:val="21"/>
        </w:rPr>
      </w:pPr>
      <w:r>
        <w:rPr>
          <w:rFonts w:hint="eastAsia"/>
          <w:noProof/>
          <w:sz w:val="28"/>
          <w:szCs w:val="28"/>
        </w:rPr>
        <w:drawing>
          <wp:anchor distT="0" distB="0" distL="114300" distR="114300" simplePos="0" relativeHeight="251658752" behindDoc="1" locked="0" layoutInCell="1" allowOverlap="1" wp14:anchorId="3CF67219" wp14:editId="6C47B93D">
            <wp:simplePos x="0" y="0"/>
            <wp:positionH relativeFrom="column">
              <wp:posOffset>118110</wp:posOffset>
            </wp:positionH>
            <wp:positionV relativeFrom="page">
              <wp:posOffset>5996940</wp:posOffset>
            </wp:positionV>
            <wp:extent cx="5038725" cy="3070225"/>
            <wp:effectExtent l="0" t="0" r="9525" b="0"/>
            <wp:wrapTight wrapText="bothSides">
              <wp:wrapPolygon edited="0">
                <wp:start x="0" y="0"/>
                <wp:lineTo x="0" y="21444"/>
                <wp:lineTo x="21559" y="21444"/>
                <wp:lineTo x="21559" y="0"/>
                <wp:lineTo x="0" y="0"/>
              </wp:wrapPolygon>
            </wp:wrapTight>
            <wp:docPr id="2" name="图片 2" descr="de15552e01b2234865b54476f8d1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15552e01b2234865b54476f8d1c42"/>
                    <pic:cNvPicPr>
                      <a:picLocks noChangeAspect="1"/>
                    </pic:cNvPicPr>
                  </pic:nvPicPr>
                  <pic:blipFill>
                    <a:blip r:embed="rId11" cstate="print"/>
                    <a:stretch>
                      <a:fillRect/>
                    </a:stretch>
                  </pic:blipFill>
                  <pic:spPr>
                    <a:xfrm>
                      <a:off x="0" y="0"/>
                      <a:ext cx="5038725" cy="3070225"/>
                    </a:xfrm>
                    <a:prstGeom prst="rect">
                      <a:avLst/>
                    </a:prstGeom>
                  </pic:spPr>
                </pic:pic>
              </a:graphicData>
            </a:graphic>
          </wp:anchor>
        </w:drawing>
      </w:r>
    </w:p>
    <w:p w14:paraId="2B469503" w14:textId="7B8B274E" w:rsidR="003722E4" w:rsidRDefault="003722E4" w:rsidP="00192990">
      <w:pPr>
        <w:pStyle w:val="a3"/>
        <w:spacing w:beforeLines="25" w:before="78" w:afterLines="25" w:after="78"/>
        <w:ind w:firstLineChars="0" w:firstLine="0"/>
        <w:rPr>
          <w:rFonts w:ascii="宋体" w:hAnsi="宋体"/>
          <w:b/>
          <w:bCs/>
          <w:szCs w:val="21"/>
        </w:rPr>
      </w:pPr>
    </w:p>
    <w:p w14:paraId="498B0C28" w14:textId="77777777" w:rsidR="00192990" w:rsidRDefault="003722E4" w:rsidP="00192990">
      <w:pPr>
        <w:pStyle w:val="a3"/>
        <w:spacing w:beforeLines="25" w:before="78" w:afterLines="25" w:after="78"/>
        <w:ind w:firstLineChars="0" w:firstLine="0"/>
        <w:jc w:val="center"/>
        <w:rPr>
          <w:rFonts w:ascii="宋体" w:hAnsi="宋体"/>
          <w:b/>
          <w:bCs/>
          <w:szCs w:val="21"/>
        </w:rPr>
      </w:pPr>
      <w:r>
        <w:rPr>
          <w:rFonts w:ascii="宋体" w:hAnsi="宋体" w:hint="eastAsia"/>
          <w:b/>
          <w:bCs/>
          <w:szCs w:val="21"/>
        </w:rPr>
        <w:t>骨密度、乳腺机平面图</w:t>
      </w:r>
    </w:p>
    <w:p w14:paraId="16C9D529" w14:textId="77777777" w:rsidR="00192990" w:rsidRDefault="00192990" w:rsidP="00192990">
      <w:pPr>
        <w:pStyle w:val="a3"/>
        <w:spacing w:beforeLines="25" w:before="78" w:afterLines="25" w:after="78"/>
        <w:ind w:firstLineChars="0" w:firstLine="0"/>
        <w:jc w:val="center"/>
        <w:rPr>
          <w:rFonts w:ascii="宋体" w:hAnsi="宋体"/>
          <w:b/>
          <w:bCs/>
          <w:szCs w:val="21"/>
        </w:rPr>
      </w:pPr>
    </w:p>
    <w:p w14:paraId="58034B0D" w14:textId="77777777" w:rsidR="00192990" w:rsidRDefault="00192990" w:rsidP="00192990">
      <w:pPr>
        <w:pStyle w:val="a3"/>
        <w:spacing w:beforeLines="25" w:before="78" w:afterLines="25" w:after="78"/>
        <w:ind w:firstLineChars="0" w:firstLine="0"/>
        <w:jc w:val="center"/>
        <w:rPr>
          <w:rFonts w:ascii="宋体" w:hAnsi="宋体"/>
          <w:b/>
          <w:bCs/>
          <w:szCs w:val="21"/>
        </w:rPr>
      </w:pPr>
    </w:p>
    <w:p w14:paraId="116324AA" w14:textId="77777777" w:rsidR="00192990" w:rsidRDefault="00192990" w:rsidP="00192990">
      <w:pPr>
        <w:pStyle w:val="a3"/>
        <w:spacing w:beforeLines="25" w:before="78" w:afterLines="25" w:after="78"/>
        <w:ind w:firstLineChars="0" w:firstLine="0"/>
        <w:jc w:val="center"/>
        <w:rPr>
          <w:rFonts w:ascii="宋体" w:hAnsi="宋体"/>
          <w:b/>
          <w:bCs/>
          <w:szCs w:val="21"/>
        </w:rPr>
      </w:pPr>
    </w:p>
    <w:p w14:paraId="238259AA" w14:textId="77777777" w:rsidR="00192990" w:rsidRDefault="00192990" w:rsidP="00192990">
      <w:pPr>
        <w:pStyle w:val="a3"/>
        <w:spacing w:beforeLines="25" w:before="78" w:afterLines="25" w:after="78"/>
        <w:ind w:firstLineChars="0" w:firstLine="0"/>
        <w:jc w:val="center"/>
        <w:rPr>
          <w:rFonts w:ascii="宋体" w:hAnsi="宋体"/>
          <w:b/>
          <w:bCs/>
          <w:szCs w:val="21"/>
        </w:rPr>
      </w:pPr>
    </w:p>
    <w:p w14:paraId="5AB6824F" w14:textId="77777777" w:rsidR="00192990" w:rsidRDefault="00192990" w:rsidP="00192990">
      <w:pPr>
        <w:pStyle w:val="a3"/>
        <w:spacing w:beforeLines="25" w:before="78" w:afterLines="25" w:after="78"/>
        <w:ind w:firstLineChars="0" w:firstLine="0"/>
        <w:jc w:val="center"/>
        <w:rPr>
          <w:rFonts w:ascii="宋体" w:hAnsi="宋体"/>
          <w:b/>
          <w:bCs/>
          <w:szCs w:val="21"/>
        </w:rPr>
      </w:pPr>
    </w:p>
    <w:p w14:paraId="26B1E957" w14:textId="77777777" w:rsidR="00192990" w:rsidRDefault="00192990" w:rsidP="00192990">
      <w:pPr>
        <w:pStyle w:val="a3"/>
        <w:spacing w:beforeLines="25" w:before="78" w:afterLines="25" w:after="78"/>
        <w:ind w:firstLineChars="0" w:firstLine="0"/>
        <w:jc w:val="center"/>
        <w:rPr>
          <w:rFonts w:ascii="宋体" w:hAnsi="宋体"/>
          <w:b/>
          <w:bCs/>
          <w:szCs w:val="21"/>
        </w:rPr>
      </w:pPr>
    </w:p>
    <w:p w14:paraId="125183E1" w14:textId="77777777" w:rsidR="00192990" w:rsidRDefault="00192990" w:rsidP="00192990">
      <w:pPr>
        <w:pStyle w:val="a3"/>
        <w:spacing w:beforeLines="25" w:before="78" w:afterLines="25" w:after="78"/>
        <w:ind w:firstLineChars="0" w:firstLine="0"/>
        <w:jc w:val="center"/>
        <w:rPr>
          <w:rFonts w:ascii="宋体" w:hAnsi="宋体"/>
          <w:b/>
          <w:bCs/>
          <w:szCs w:val="21"/>
        </w:rPr>
      </w:pPr>
    </w:p>
    <w:p w14:paraId="5C3CF6F9" w14:textId="77777777" w:rsidR="00192990" w:rsidRDefault="00192990" w:rsidP="00192990">
      <w:pPr>
        <w:pStyle w:val="a3"/>
        <w:spacing w:beforeLines="25" w:before="78" w:afterLines="25" w:after="78"/>
        <w:ind w:firstLineChars="0" w:firstLine="0"/>
        <w:jc w:val="center"/>
        <w:rPr>
          <w:rFonts w:ascii="宋体" w:hAnsi="宋体"/>
          <w:b/>
          <w:bCs/>
          <w:szCs w:val="21"/>
        </w:rPr>
      </w:pPr>
    </w:p>
    <w:p w14:paraId="29DB9D0E" w14:textId="77777777" w:rsidR="00192990" w:rsidRDefault="00192990" w:rsidP="00192990">
      <w:pPr>
        <w:pStyle w:val="a3"/>
        <w:spacing w:beforeLines="25" w:before="78" w:afterLines="25" w:after="78"/>
        <w:ind w:firstLineChars="0" w:firstLine="0"/>
        <w:jc w:val="center"/>
        <w:rPr>
          <w:rFonts w:ascii="宋体" w:hAnsi="宋体"/>
          <w:b/>
          <w:bCs/>
          <w:szCs w:val="21"/>
        </w:rPr>
      </w:pPr>
    </w:p>
    <w:p w14:paraId="6924D975" w14:textId="77777777" w:rsidR="00192990" w:rsidRDefault="00192990" w:rsidP="00192990">
      <w:pPr>
        <w:pStyle w:val="a3"/>
        <w:spacing w:beforeLines="25" w:before="78" w:afterLines="25" w:after="78"/>
        <w:ind w:firstLineChars="0" w:firstLine="0"/>
        <w:jc w:val="center"/>
        <w:rPr>
          <w:rFonts w:ascii="宋体" w:hAnsi="宋体"/>
          <w:b/>
          <w:bCs/>
          <w:szCs w:val="21"/>
        </w:rPr>
      </w:pPr>
    </w:p>
    <w:p w14:paraId="45B74042" w14:textId="77777777" w:rsidR="00192990" w:rsidRDefault="00192990" w:rsidP="00192990">
      <w:pPr>
        <w:pStyle w:val="a3"/>
        <w:spacing w:beforeLines="25" w:before="78" w:afterLines="25" w:after="78"/>
        <w:ind w:firstLineChars="0" w:firstLine="0"/>
        <w:jc w:val="center"/>
        <w:rPr>
          <w:rFonts w:ascii="宋体" w:hAnsi="宋体"/>
          <w:b/>
          <w:bCs/>
          <w:szCs w:val="21"/>
        </w:rPr>
      </w:pPr>
    </w:p>
    <w:p w14:paraId="22290D41" w14:textId="77777777" w:rsidR="00192990" w:rsidRDefault="00192990" w:rsidP="00192990">
      <w:pPr>
        <w:pStyle w:val="a3"/>
        <w:spacing w:beforeLines="25" w:before="78" w:afterLines="25" w:after="78"/>
        <w:ind w:firstLineChars="0" w:firstLine="0"/>
        <w:jc w:val="center"/>
        <w:rPr>
          <w:rFonts w:ascii="宋体" w:hAnsi="宋体"/>
          <w:b/>
          <w:bCs/>
          <w:szCs w:val="21"/>
        </w:rPr>
      </w:pPr>
    </w:p>
    <w:p w14:paraId="1BFF5873" w14:textId="77777777" w:rsidR="00192990" w:rsidRDefault="00192990" w:rsidP="0079588F">
      <w:pPr>
        <w:pStyle w:val="a3"/>
        <w:spacing w:beforeLines="25" w:before="78" w:afterLines="25" w:after="78"/>
        <w:ind w:firstLineChars="0" w:firstLine="0"/>
        <w:rPr>
          <w:rFonts w:ascii="宋体" w:hAnsi="宋体"/>
          <w:b/>
          <w:bCs/>
          <w:szCs w:val="21"/>
        </w:rPr>
      </w:pPr>
    </w:p>
    <w:p w14:paraId="065A8F63" w14:textId="765E32A5" w:rsidR="003722E4" w:rsidRPr="00192990" w:rsidRDefault="003722E4" w:rsidP="00192990">
      <w:pPr>
        <w:pStyle w:val="a3"/>
        <w:spacing w:beforeLines="25" w:before="78" w:afterLines="25" w:after="78"/>
        <w:ind w:firstLineChars="0" w:firstLine="0"/>
        <w:jc w:val="center"/>
        <w:rPr>
          <w:b/>
          <w:bCs/>
          <w:sz w:val="28"/>
          <w:szCs w:val="28"/>
        </w:rPr>
      </w:pPr>
      <w:r>
        <w:rPr>
          <w:rFonts w:ascii="宋体" w:hAnsi="宋体" w:cs="宋体"/>
          <w:noProof/>
          <w:kern w:val="0"/>
          <w:sz w:val="24"/>
          <w:szCs w:val="24"/>
        </w:rPr>
        <w:drawing>
          <wp:anchor distT="0" distB="0" distL="0" distR="0" simplePos="0" relativeHeight="251656704" behindDoc="1" locked="0" layoutInCell="1" allowOverlap="1" wp14:anchorId="435CF5D2" wp14:editId="604F5EAA">
            <wp:simplePos x="0" y="0"/>
            <wp:positionH relativeFrom="column">
              <wp:posOffset>310515</wp:posOffset>
            </wp:positionH>
            <wp:positionV relativeFrom="page">
              <wp:posOffset>972820</wp:posOffset>
            </wp:positionV>
            <wp:extent cx="5019040" cy="3359150"/>
            <wp:effectExtent l="0" t="0" r="10160" b="12700"/>
            <wp:wrapTight wrapText="bothSides">
              <wp:wrapPolygon edited="0">
                <wp:start x="0" y="0"/>
                <wp:lineTo x="0" y="21437"/>
                <wp:lineTo x="21480" y="21437"/>
                <wp:lineTo x="21480" y="0"/>
                <wp:lineTo x="0" y="0"/>
              </wp:wrapPolygon>
            </wp:wrapTight>
            <wp:docPr id="1" name="图片 1" descr="C:\Users\Administrator\AppData\Roaming\Tencent\Users\229579523\QQ\WinTemp\RichOle\~_YMVINKGR(Y@`(9L4VV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229579523\QQ\WinTemp\RichOle\~_YMVINKGR(Y@`(9L4VV7$F.png"/>
                    <pic:cNvPicPr>
                      <a:picLocks noChangeAspect="1" noChangeArrowheads="1"/>
                    </pic:cNvPicPr>
                  </pic:nvPicPr>
                  <pic:blipFill>
                    <a:blip r:embed="rId12" cstate="print"/>
                    <a:srcRect/>
                    <a:stretch>
                      <a:fillRect/>
                    </a:stretch>
                  </pic:blipFill>
                  <pic:spPr>
                    <a:xfrm>
                      <a:off x="0" y="0"/>
                      <a:ext cx="5019040" cy="3359150"/>
                    </a:xfrm>
                    <a:prstGeom prst="rect">
                      <a:avLst/>
                    </a:prstGeom>
                    <a:noFill/>
                    <a:ln w="9525">
                      <a:noFill/>
                      <a:miter lim="800000"/>
                      <a:headEnd/>
                      <a:tailEnd/>
                    </a:ln>
                  </pic:spPr>
                </pic:pic>
              </a:graphicData>
            </a:graphic>
          </wp:anchor>
        </w:drawing>
      </w:r>
    </w:p>
    <w:p w14:paraId="5B3B8D86" w14:textId="77777777" w:rsidR="003722E4" w:rsidRDefault="003722E4" w:rsidP="003722E4">
      <w:pPr>
        <w:pStyle w:val="a3"/>
        <w:spacing w:beforeLines="25" w:before="78" w:afterLines="25" w:after="78"/>
        <w:ind w:firstLineChars="0" w:firstLine="0"/>
        <w:jc w:val="center"/>
        <w:rPr>
          <w:rFonts w:ascii="宋体" w:hAnsi="宋体"/>
          <w:b/>
          <w:bCs/>
          <w:szCs w:val="21"/>
        </w:rPr>
      </w:pPr>
      <w:r>
        <w:rPr>
          <w:rFonts w:ascii="宋体" w:hAnsi="宋体" w:hint="eastAsia"/>
          <w:b/>
          <w:bCs/>
          <w:szCs w:val="21"/>
        </w:rPr>
        <w:t>MRI机房平面图</w:t>
      </w:r>
    </w:p>
    <w:p w14:paraId="16B12F3D" w14:textId="77777777" w:rsidR="003722E4" w:rsidRDefault="003722E4" w:rsidP="003722E4"/>
    <w:p w14:paraId="266DFDAB" w14:textId="0D370BB2" w:rsidR="003722E4" w:rsidRPr="0079588F" w:rsidRDefault="0079588F" w:rsidP="0079588F">
      <w:pPr>
        <w:spacing w:beforeLines="50" w:before="156"/>
        <w:jc w:val="left"/>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六</w:t>
      </w:r>
      <w:r>
        <w:rPr>
          <w:rFonts w:asciiTheme="majorHAnsi" w:eastAsiaTheme="majorEastAsia" w:hAnsiTheme="majorHAnsi" w:cstheme="majorBidi"/>
          <w:b/>
          <w:bCs/>
          <w:sz w:val="28"/>
          <w:szCs w:val="28"/>
        </w:rPr>
        <w:t>、</w:t>
      </w:r>
      <w:r w:rsidR="003722E4" w:rsidRPr="0079588F">
        <w:rPr>
          <w:rFonts w:asciiTheme="majorHAnsi" w:eastAsiaTheme="majorEastAsia" w:hAnsiTheme="majorHAnsi" w:cstheme="majorBidi" w:hint="eastAsia"/>
          <w:b/>
          <w:bCs/>
          <w:sz w:val="28"/>
          <w:szCs w:val="28"/>
        </w:rPr>
        <w:t>项目清单</w:t>
      </w:r>
    </w:p>
    <w:p w14:paraId="64A96009" w14:textId="77777777" w:rsidR="003722E4" w:rsidRDefault="003722E4" w:rsidP="003722E4">
      <w:pPr>
        <w:numPr>
          <w:ilvl w:val="0"/>
          <w:numId w:val="4"/>
        </w:numPr>
        <w:spacing w:beforeLines="50" w:before="156"/>
        <w:rPr>
          <w:rFonts w:ascii="宋体" w:hAnsi="宋体" w:cs="宋体"/>
          <w:b/>
          <w:sz w:val="24"/>
          <w:szCs w:val="24"/>
        </w:rPr>
      </w:pPr>
      <w:r>
        <w:rPr>
          <w:rFonts w:ascii="宋体" w:hAnsi="宋体" w:cs="宋体" w:hint="eastAsia"/>
          <w:b/>
          <w:sz w:val="24"/>
          <w:szCs w:val="24"/>
        </w:rPr>
        <w:t>项目总清单</w:t>
      </w:r>
    </w:p>
    <w:p w14:paraId="50D62E15" w14:textId="77777777" w:rsidR="003722E4" w:rsidRDefault="003722E4" w:rsidP="003722E4">
      <w:pPr>
        <w:spacing w:beforeLines="50" w:before="156"/>
        <w:rPr>
          <w:rFonts w:ascii="宋体" w:hAnsi="宋体" w:cs="宋体"/>
          <w:b/>
          <w:sz w:val="24"/>
          <w:szCs w:val="24"/>
        </w:rPr>
      </w:pP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4988"/>
        <w:gridCol w:w="1911"/>
      </w:tblGrid>
      <w:tr w:rsidR="003722E4" w14:paraId="24790966" w14:textId="77777777" w:rsidTr="006C6750">
        <w:trPr>
          <w:cantSplit/>
          <w:trHeight w:val="488"/>
          <w:jc w:val="center"/>
        </w:trPr>
        <w:tc>
          <w:tcPr>
            <w:tcW w:w="841" w:type="dxa"/>
            <w:vAlign w:val="center"/>
          </w:tcPr>
          <w:p w14:paraId="43B2BC49" w14:textId="77777777" w:rsidR="003722E4" w:rsidRDefault="003722E4" w:rsidP="006C675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4988" w:type="dxa"/>
            <w:vAlign w:val="center"/>
          </w:tcPr>
          <w:p w14:paraId="3AEE227F" w14:textId="77777777" w:rsidR="003722E4" w:rsidRDefault="003722E4" w:rsidP="006C675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911" w:type="dxa"/>
            <w:vAlign w:val="center"/>
          </w:tcPr>
          <w:p w14:paraId="5CAE4424" w14:textId="77777777" w:rsidR="003722E4" w:rsidRDefault="003722E4" w:rsidP="006C675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预算限额（元）</w:t>
            </w:r>
          </w:p>
        </w:tc>
      </w:tr>
      <w:tr w:rsidR="003722E4" w14:paraId="302B9041" w14:textId="77777777" w:rsidTr="006C6750">
        <w:trPr>
          <w:cantSplit/>
          <w:trHeight w:val="1132"/>
          <w:jc w:val="center"/>
        </w:trPr>
        <w:tc>
          <w:tcPr>
            <w:tcW w:w="841" w:type="dxa"/>
            <w:vAlign w:val="center"/>
          </w:tcPr>
          <w:p w14:paraId="526A4C3F" w14:textId="77777777" w:rsidR="003722E4" w:rsidRDefault="003722E4" w:rsidP="006C675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4988" w:type="dxa"/>
            <w:vAlign w:val="center"/>
          </w:tcPr>
          <w:p w14:paraId="52FBDD95" w14:textId="77777777" w:rsidR="003722E4" w:rsidRDefault="003722E4" w:rsidP="006C6750">
            <w:pPr>
              <w:spacing w:beforeLines="50" w:before="156" w:line="360" w:lineRule="auto"/>
              <w:jc w:val="center"/>
              <w:rPr>
                <w:rFonts w:ascii="宋体" w:hAnsi="宋体" w:cs="宋体"/>
                <w:szCs w:val="21"/>
              </w:rPr>
            </w:pPr>
            <w:r>
              <w:rPr>
                <w:rFonts w:ascii="宋体" w:hAnsi="宋体" w:cs="宋体" w:hint="eastAsia"/>
                <w:szCs w:val="21"/>
              </w:rPr>
              <w:t xml:space="preserve">放射科DSA、MRI及钼靶机房设备安装场地的预评、环评、控评评估及改造设计 </w:t>
            </w:r>
          </w:p>
        </w:tc>
        <w:tc>
          <w:tcPr>
            <w:tcW w:w="1911" w:type="dxa"/>
            <w:vAlign w:val="center"/>
          </w:tcPr>
          <w:p w14:paraId="23708F06" w14:textId="617594FE" w:rsidR="003722E4" w:rsidRDefault="003722E4" w:rsidP="006C675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b/>
                <w:bCs/>
                <w:szCs w:val="21"/>
              </w:rPr>
              <w:t>452</w:t>
            </w:r>
            <w:r w:rsidR="008F2513">
              <w:rPr>
                <w:rFonts w:ascii="宋体" w:hAnsi="宋体" w:cs="宋体" w:hint="eastAsia"/>
                <w:b/>
                <w:bCs/>
                <w:szCs w:val="21"/>
              </w:rPr>
              <w:t>,</w:t>
            </w:r>
            <w:r>
              <w:rPr>
                <w:rFonts w:ascii="宋体" w:hAnsi="宋体" w:cs="宋体" w:hint="eastAsia"/>
                <w:b/>
                <w:bCs/>
                <w:szCs w:val="21"/>
              </w:rPr>
              <w:t>090</w:t>
            </w:r>
            <w:r w:rsidR="008F2513">
              <w:rPr>
                <w:rFonts w:ascii="宋体" w:hAnsi="宋体" w:cs="宋体"/>
                <w:b/>
                <w:bCs/>
                <w:szCs w:val="21"/>
              </w:rPr>
              <w:t>.00</w:t>
            </w:r>
          </w:p>
        </w:tc>
      </w:tr>
    </w:tbl>
    <w:p w14:paraId="1249D480" w14:textId="77777777" w:rsidR="003722E4" w:rsidRDefault="003722E4" w:rsidP="003722E4">
      <w:pPr>
        <w:rPr>
          <w:b/>
          <w:bCs/>
          <w:sz w:val="32"/>
          <w:szCs w:val="32"/>
        </w:rPr>
      </w:pPr>
    </w:p>
    <w:p w14:paraId="3569DF88" w14:textId="77777777" w:rsidR="003722E4" w:rsidRDefault="003722E4" w:rsidP="003722E4">
      <w:pPr>
        <w:numPr>
          <w:ilvl w:val="0"/>
          <w:numId w:val="4"/>
        </w:numPr>
        <w:spacing w:beforeLines="50" w:before="156"/>
        <w:rPr>
          <w:rFonts w:ascii="宋体" w:hAnsi="宋体" w:cs="宋体"/>
          <w:b/>
          <w:sz w:val="24"/>
          <w:szCs w:val="24"/>
        </w:rPr>
      </w:pPr>
      <w:r>
        <w:rPr>
          <w:rFonts w:ascii="宋体" w:hAnsi="宋体" w:cs="宋体" w:hint="eastAsia"/>
          <w:b/>
          <w:sz w:val="24"/>
          <w:szCs w:val="24"/>
        </w:rPr>
        <w:t>项目清单明细</w:t>
      </w:r>
    </w:p>
    <w:p w14:paraId="39B1449D" w14:textId="77777777" w:rsidR="003722E4" w:rsidRDefault="003722E4" w:rsidP="003722E4">
      <w:pPr>
        <w:spacing w:beforeLines="50" w:before="156"/>
        <w:rPr>
          <w:rFonts w:ascii="宋体" w:hAnsi="宋体" w:cs="宋体"/>
          <w:b/>
          <w:bCs/>
          <w:sz w:val="24"/>
          <w:szCs w:val="24"/>
        </w:rPr>
      </w:pPr>
      <w:r>
        <w:rPr>
          <w:rFonts w:asciiTheme="minorEastAsia" w:eastAsiaTheme="minorEastAsia" w:hAnsiTheme="minorEastAsia" w:cs="宋体" w:hint="eastAsia"/>
          <w:b/>
          <w:bCs/>
          <w:kern w:val="0"/>
          <w:sz w:val="24"/>
          <w:szCs w:val="24"/>
        </w:rPr>
        <w:t>1、土建设计部分</w:t>
      </w:r>
    </w:p>
    <w:tbl>
      <w:tblPr>
        <w:tblpPr w:leftFromText="180" w:rightFromText="180" w:vertAnchor="text" w:horzAnchor="page" w:tblpX="1788" w:tblpY="332"/>
        <w:tblOverlap w:val="never"/>
        <w:tblW w:w="7905" w:type="dxa"/>
        <w:tblLayout w:type="fixed"/>
        <w:tblLook w:val="04A0" w:firstRow="1" w:lastRow="0" w:firstColumn="1" w:lastColumn="0" w:noHBand="0" w:noVBand="1"/>
      </w:tblPr>
      <w:tblGrid>
        <w:gridCol w:w="2376"/>
        <w:gridCol w:w="2977"/>
        <w:gridCol w:w="2552"/>
      </w:tblGrid>
      <w:tr w:rsidR="003722E4" w14:paraId="0CDAFB80" w14:textId="77777777" w:rsidTr="00E21001">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60A21D90"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使用地点</w:t>
            </w:r>
          </w:p>
        </w:tc>
        <w:tc>
          <w:tcPr>
            <w:tcW w:w="2977" w:type="dxa"/>
            <w:tcBorders>
              <w:top w:val="single" w:sz="4" w:space="0" w:color="auto"/>
              <w:left w:val="single" w:sz="4" w:space="0" w:color="auto"/>
              <w:bottom w:val="single" w:sz="4" w:space="0" w:color="auto"/>
              <w:right w:val="single" w:sz="4" w:space="0" w:color="auto"/>
            </w:tcBorders>
            <w:vAlign w:val="center"/>
          </w:tcPr>
          <w:p w14:paraId="4655180C"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设备名称</w:t>
            </w:r>
          </w:p>
        </w:tc>
        <w:tc>
          <w:tcPr>
            <w:tcW w:w="2552" w:type="dxa"/>
            <w:tcBorders>
              <w:top w:val="single" w:sz="4" w:space="0" w:color="auto"/>
              <w:left w:val="single" w:sz="4" w:space="0" w:color="auto"/>
              <w:bottom w:val="single" w:sz="4" w:space="0" w:color="auto"/>
              <w:right w:val="single" w:sz="4" w:space="0" w:color="auto"/>
            </w:tcBorders>
            <w:vAlign w:val="center"/>
          </w:tcPr>
          <w:p w14:paraId="49884C11"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设备数量</w:t>
            </w:r>
          </w:p>
        </w:tc>
      </w:tr>
      <w:tr w:rsidR="003722E4" w14:paraId="1EC75EDD" w14:textId="77777777" w:rsidTr="00E21001">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47EF1060"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DSA介入科</w:t>
            </w:r>
          </w:p>
        </w:tc>
        <w:tc>
          <w:tcPr>
            <w:tcW w:w="2977" w:type="dxa"/>
            <w:tcBorders>
              <w:top w:val="single" w:sz="4" w:space="0" w:color="auto"/>
              <w:left w:val="single" w:sz="4" w:space="0" w:color="auto"/>
              <w:bottom w:val="single" w:sz="4" w:space="0" w:color="auto"/>
              <w:right w:val="single" w:sz="4" w:space="0" w:color="auto"/>
            </w:tcBorders>
            <w:vAlign w:val="center"/>
          </w:tcPr>
          <w:p w14:paraId="39541987"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C型臂X光机</w:t>
            </w:r>
          </w:p>
        </w:tc>
        <w:tc>
          <w:tcPr>
            <w:tcW w:w="2552" w:type="dxa"/>
            <w:tcBorders>
              <w:top w:val="single" w:sz="4" w:space="0" w:color="auto"/>
              <w:left w:val="single" w:sz="4" w:space="0" w:color="auto"/>
              <w:bottom w:val="single" w:sz="4" w:space="0" w:color="auto"/>
              <w:right w:val="single" w:sz="4" w:space="0" w:color="auto"/>
            </w:tcBorders>
            <w:vAlign w:val="center"/>
          </w:tcPr>
          <w:p w14:paraId="6A642409"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r w:rsidR="003722E4" w14:paraId="354C5088" w14:textId="77777777" w:rsidTr="00E21001">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618F05D8"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放射科</w:t>
            </w:r>
          </w:p>
        </w:tc>
        <w:tc>
          <w:tcPr>
            <w:tcW w:w="2977" w:type="dxa"/>
            <w:tcBorders>
              <w:top w:val="single" w:sz="4" w:space="0" w:color="auto"/>
              <w:left w:val="single" w:sz="4" w:space="0" w:color="auto"/>
              <w:bottom w:val="single" w:sz="4" w:space="0" w:color="auto"/>
              <w:right w:val="single" w:sz="4" w:space="0" w:color="auto"/>
            </w:tcBorders>
            <w:vAlign w:val="center"/>
          </w:tcPr>
          <w:p w14:paraId="46E02D33"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MRI</w:t>
            </w:r>
          </w:p>
        </w:tc>
        <w:tc>
          <w:tcPr>
            <w:tcW w:w="2552" w:type="dxa"/>
            <w:tcBorders>
              <w:top w:val="single" w:sz="4" w:space="0" w:color="auto"/>
              <w:left w:val="single" w:sz="4" w:space="0" w:color="auto"/>
              <w:bottom w:val="single" w:sz="4" w:space="0" w:color="auto"/>
              <w:right w:val="single" w:sz="4" w:space="0" w:color="auto"/>
            </w:tcBorders>
            <w:vAlign w:val="center"/>
          </w:tcPr>
          <w:p w14:paraId="2132CF6D"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r w:rsidR="003722E4" w14:paraId="3522AAF2" w14:textId="77777777" w:rsidTr="00E21001">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4BBA3345"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放射科</w:t>
            </w:r>
          </w:p>
        </w:tc>
        <w:tc>
          <w:tcPr>
            <w:tcW w:w="2977" w:type="dxa"/>
            <w:tcBorders>
              <w:top w:val="single" w:sz="4" w:space="0" w:color="auto"/>
              <w:left w:val="single" w:sz="4" w:space="0" w:color="auto"/>
              <w:bottom w:val="single" w:sz="4" w:space="0" w:color="auto"/>
              <w:right w:val="single" w:sz="4" w:space="0" w:color="auto"/>
            </w:tcBorders>
            <w:vAlign w:val="center"/>
          </w:tcPr>
          <w:p w14:paraId="414DAAF1"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乳腺机</w:t>
            </w:r>
          </w:p>
        </w:tc>
        <w:tc>
          <w:tcPr>
            <w:tcW w:w="2552" w:type="dxa"/>
            <w:tcBorders>
              <w:top w:val="single" w:sz="4" w:space="0" w:color="auto"/>
              <w:left w:val="single" w:sz="4" w:space="0" w:color="auto"/>
              <w:bottom w:val="single" w:sz="4" w:space="0" w:color="auto"/>
              <w:right w:val="single" w:sz="4" w:space="0" w:color="auto"/>
            </w:tcBorders>
            <w:vAlign w:val="center"/>
          </w:tcPr>
          <w:p w14:paraId="5BA3C753"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r w:rsidR="003722E4" w14:paraId="7058A341" w14:textId="77777777" w:rsidTr="00E21001">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0E04E00E"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hint="eastAsia"/>
                <w:bCs/>
                <w:szCs w:val="21"/>
              </w:rPr>
              <w:t>放射科</w:t>
            </w:r>
          </w:p>
        </w:tc>
        <w:tc>
          <w:tcPr>
            <w:tcW w:w="2977" w:type="dxa"/>
            <w:tcBorders>
              <w:top w:val="single" w:sz="4" w:space="0" w:color="auto"/>
              <w:left w:val="single" w:sz="4" w:space="0" w:color="auto"/>
              <w:bottom w:val="single" w:sz="4" w:space="0" w:color="auto"/>
              <w:right w:val="single" w:sz="4" w:space="0" w:color="auto"/>
            </w:tcBorders>
            <w:vAlign w:val="center"/>
          </w:tcPr>
          <w:p w14:paraId="6C144044"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hint="eastAsia"/>
                <w:bCs/>
                <w:szCs w:val="21"/>
              </w:rPr>
              <w:t>骨密度仪</w:t>
            </w:r>
          </w:p>
        </w:tc>
        <w:tc>
          <w:tcPr>
            <w:tcW w:w="2552" w:type="dxa"/>
            <w:tcBorders>
              <w:top w:val="single" w:sz="4" w:space="0" w:color="auto"/>
              <w:left w:val="single" w:sz="4" w:space="0" w:color="auto"/>
              <w:bottom w:val="single" w:sz="4" w:space="0" w:color="auto"/>
              <w:right w:val="single" w:sz="4" w:space="0" w:color="auto"/>
            </w:tcBorders>
            <w:vAlign w:val="center"/>
          </w:tcPr>
          <w:p w14:paraId="5FF25FF8"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r w:rsidR="003722E4" w14:paraId="7AFE02E9" w14:textId="77777777" w:rsidTr="00E21001">
        <w:trPr>
          <w:trHeight w:val="420"/>
        </w:trPr>
        <w:tc>
          <w:tcPr>
            <w:tcW w:w="5353" w:type="dxa"/>
            <w:gridSpan w:val="2"/>
            <w:tcBorders>
              <w:top w:val="single" w:sz="4" w:space="0" w:color="auto"/>
              <w:left w:val="single" w:sz="4" w:space="0" w:color="auto"/>
              <w:bottom w:val="single" w:sz="4" w:space="0" w:color="auto"/>
              <w:right w:val="single" w:sz="4" w:space="0" w:color="auto"/>
            </w:tcBorders>
            <w:vAlign w:val="center"/>
          </w:tcPr>
          <w:p w14:paraId="137BDF9D"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结构加固单项</w:t>
            </w:r>
          </w:p>
        </w:tc>
        <w:tc>
          <w:tcPr>
            <w:tcW w:w="2552" w:type="dxa"/>
            <w:tcBorders>
              <w:top w:val="single" w:sz="4" w:space="0" w:color="auto"/>
              <w:left w:val="single" w:sz="4" w:space="0" w:color="auto"/>
              <w:bottom w:val="single" w:sz="4" w:space="0" w:color="auto"/>
              <w:right w:val="single" w:sz="4" w:space="0" w:color="auto"/>
            </w:tcBorders>
            <w:vAlign w:val="center"/>
          </w:tcPr>
          <w:p w14:paraId="123E4C33"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bl>
    <w:p w14:paraId="2ED92EFA" w14:textId="77777777" w:rsidR="003722E4" w:rsidRDefault="003722E4" w:rsidP="003722E4">
      <w:pPr>
        <w:rPr>
          <w:b/>
          <w:bCs/>
          <w:sz w:val="32"/>
          <w:szCs w:val="32"/>
        </w:rPr>
      </w:pPr>
    </w:p>
    <w:p w14:paraId="5CEBFFEA" w14:textId="77777777" w:rsidR="003722E4" w:rsidRDefault="003722E4" w:rsidP="003722E4">
      <w:pPr>
        <w:numPr>
          <w:ilvl w:val="0"/>
          <w:numId w:val="5"/>
        </w:numPr>
        <w:rPr>
          <w:b/>
          <w:bCs/>
          <w:szCs w:val="21"/>
        </w:rPr>
      </w:pPr>
      <w:r>
        <w:rPr>
          <w:rFonts w:hint="eastAsia"/>
          <w:b/>
          <w:bCs/>
          <w:szCs w:val="21"/>
        </w:rPr>
        <w:t>预评价设备明细</w:t>
      </w:r>
    </w:p>
    <w:tbl>
      <w:tblPr>
        <w:tblpPr w:leftFromText="180" w:rightFromText="180" w:vertAnchor="text" w:horzAnchor="page" w:tblpX="1668" w:tblpY="140"/>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551"/>
      </w:tblGrid>
      <w:tr w:rsidR="003722E4" w14:paraId="20C80677" w14:textId="77777777" w:rsidTr="00E21001">
        <w:trPr>
          <w:trHeight w:val="365"/>
        </w:trPr>
        <w:tc>
          <w:tcPr>
            <w:tcW w:w="2518" w:type="dxa"/>
            <w:vAlign w:val="center"/>
          </w:tcPr>
          <w:p w14:paraId="64C59EB4"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使用地点</w:t>
            </w:r>
          </w:p>
        </w:tc>
        <w:tc>
          <w:tcPr>
            <w:tcW w:w="2977" w:type="dxa"/>
            <w:vAlign w:val="center"/>
          </w:tcPr>
          <w:p w14:paraId="0C665269"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设备名称</w:t>
            </w:r>
          </w:p>
        </w:tc>
        <w:tc>
          <w:tcPr>
            <w:tcW w:w="2551" w:type="dxa"/>
            <w:vAlign w:val="center"/>
          </w:tcPr>
          <w:p w14:paraId="4C7432A7"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设备数量</w:t>
            </w:r>
          </w:p>
        </w:tc>
      </w:tr>
      <w:tr w:rsidR="003722E4" w14:paraId="3B31C2E8" w14:textId="77777777" w:rsidTr="00E21001">
        <w:trPr>
          <w:trHeight w:val="420"/>
        </w:trPr>
        <w:tc>
          <w:tcPr>
            <w:tcW w:w="2518" w:type="dxa"/>
            <w:vAlign w:val="center"/>
          </w:tcPr>
          <w:p w14:paraId="34ACB5E2"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DSA介入科</w:t>
            </w:r>
          </w:p>
        </w:tc>
        <w:tc>
          <w:tcPr>
            <w:tcW w:w="2977" w:type="dxa"/>
            <w:vAlign w:val="center"/>
          </w:tcPr>
          <w:p w14:paraId="60CA70D9"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C型臂X光机</w:t>
            </w:r>
          </w:p>
        </w:tc>
        <w:tc>
          <w:tcPr>
            <w:tcW w:w="2551" w:type="dxa"/>
            <w:vAlign w:val="center"/>
          </w:tcPr>
          <w:p w14:paraId="51581530"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r w:rsidR="003722E4" w14:paraId="1653770C" w14:textId="77777777" w:rsidTr="00E21001">
        <w:trPr>
          <w:trHeight w:val="420"/>
        </w:trPr>
        <w:tc>
          <w:tcPr>
            <w:tcW w:w="2518" w:type="dxa"/>
            <w:vAlign w:val="center"/>
          </w:tcPr>
          <w:p w14:paraId="7F0F0A68"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放射科</w:t>
            </w:r>
          </w:p>
        </w:tc>
        <w:tc>
          <w:tcPr>
            <w:tcW w:w="2977" w:type="dxa"/>
            <w:vAlign w:val="center"/>
          </w:tcPr>
          <w:p w14:paraId="7F0F2699"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乳腺机</w:t>
            </w:r>
          </w:p>
        </w:tc>
        <w:tc>
          <w:tcPr>
            <w:tcW w:w="2551" w:type="dxa"/>
            <w:vAlign w:val="center"/>
          </w:tcPr>
          <w:p w14:paraId="0348AE4D"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r w:rsidR="003722E4" w14:paraId="5A6232BB" w14:textId="77777777" w:rsidTr="00E21001">
        <w:trPr>
          <w:trHeight w:val="420"/>
        </w:trPr>
        <w:tc>
          <w:tcPr>
            <w:tcW w:w="2518" w:type="dxa"/>
            <w:vAlign w:val="center"/>
          </w:tcPr>
          <w:p w14:paraId="1B0ACE3F"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hint="eastAsia"/>
                <w:bCs/>
                <w:szCs w:val="21"/>
              </w:rPr>
              <w:t>放射科</w:t>
            </w:r>
          </w:p>
        </w:tc>
        <w:tc>
          <w:tcPr>
            <w:tcW w:w="2977" w:type="dxa"/>
            <w:vAlign w:val="center"/>
          </w:tcPr>
          <w:p w14:paraId="08970AED"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hint="eastAsia"/>
                <w:bCs/>
                <w:szCs w:val="21"/>
              </w:rPr>
              <w:t>骨密度仪</w:t>
            </w:r>
          </w:p>
        </w:tc>
        <w:tc>
          <w:tcPr>
            <w:tcW w:w="2551" w:type="dxa"/>
            <w:vAlign w:val="center"/>
          </w:tcPr>
          <w:p w14:paraId="258AD6E1"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bl>
    <w:p w14:paraId="1D37ED77" w14:textId="77777777" w:rsidR="003722E4" w:rsidRDefault="003722E4" w:rsidP="003722E4">
      <w:pPr>
        <w:rPr>
          <w:b/>
          <w:bCs/>
          <w:sz w:val="32"/>
          <w:szCs w:val="32"/>
        </w:rPr>
      </w:pPr>
    </w:p>
    <w:p w14:paraId="059DB232" w14:textId="77777777" w:rsidR="003722E4" w:rsidRDefault="003722E4" w:rsidP="003722E4">
      <w:pPr>
        <w:numPr>
          <w:ilvl w:val="0"/>
          <w:numId w:val="5"/>
        </w:numPr>
        <w:rPr>
          <w:b/>
          <w:bCs/>
          <w:szCs w:val="21"/>
        </w:rPr>
      </w:pPr>
      <w:r>
        <w:rPr>
          <w:rFonts w:hint="eastAsia"/>
          <w:b/>
          <w:bCs/>
          <w:szCs w:val="21"/>
        </w:rPr>
        <w:t>控制效果评价设备明细</w:t>
      </w:r>
    </w:p>
    <w:tbl>
      <w:tblPr>
        <w:tblpPr w:leftFromText="180" w:rightFromText="180" w:vertAnchor="text" w:horzAnchor="page" w:tblpX="1788" w:tblpY="221"/>
        <w:tblOverlap w:val="never"/>
        <w:tblW w:w="7905" w:type="dxa"/>
        <w:tblLayout w:type="fixed"/>
        <w:tblLook w:val="04A0" w:firstRow="1" w:lastRow="0" w:firstColumn="1" w:lastColumn="0" w:noHBand="0" w:noVBand="1"/>
      </w:tblPr>
      <w:tblGrid>
        <w:gridCol w:w="2376"/>
        <w:gridCol w:w="2977"/>
        <w:gridCol w:w="2552"/>
      </w:tblGrid>
      <w:tr w:rsidR="003722E4" w14:paraId="5D6E3BA5" w14:textId="77777777" w:rsidTr="00E21001">
        <w:trPr>
          <w:trHeight w:val="392"/>
        </w:trPr>
        <w:tc>
          <w:tcPr>
            <w:tcW w:w="2376" w:type="dxa"/>
            <w:tcBorders>
              <w:top w:val="single" w:sz="4" w:space="0" w:color="auto"/>
              <w:left w:val="single" w:sz="4" w:space="0" w:color="auto"/>
              <w:bottom w:val="single" w:sz="4" w:space="0" w:color="auto"/>
              <w:right w:val="single" w:sz="4" w:space="0" w:color="auto"/>
            </w:tcBorders>
            <w:vAlign w:val="center"/>
          </w:tcPr>
          <w:p w14:paraId="0DC9D1FA"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使用地点</w:t>
            </w:r>
          </w:p>
        </w:tc>
        <w:tc>
          <w:tcPr>
            <w:tcW w:w="2977" w:type="dxa"/>
            <w:tcBorders>
              <w:top w:val="single" w:sz="4" w:space="0" w:color="auto"/>
              <w:left w:val="nil"/>
              <w:bottom w:val="single" w:sz="4" w:space="0" w:color="auto"/>
              <w:right w:val="single" w:sz="4" w:space="0" w:color="auto"/>
            </w:tcBorders>
            <w:vAlign w:val="center"/>
          </w:tcPr>
          <w:p w14:paraId="128924F0"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设备名称</w:t>
            </w:r>
          </w:p>
        </w:tc>
        <w:tc>
          <w:tcPr>
            <w:tcW w:w="2552" w:type="dxa"/>
            <w:tcBorders>
              <w:top w:val="single" w:sz="4" w:space="0" w:color="auto"/>
              <w:left w:val="nil"/>
              <w:bottom w:val="single" w:sz="4" w:space="0" w:color="auto"/>
              <w:right w:val="single" w:sz="4" w:space="0" w:color="auto"/>
            </w:tcBorders>
            <w:vAlign w:val="center"/>
          </w:tcPr>
          <w:p w14:paraId="325AB8BF"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设备数量</w:t>
            </w:r>
          </w:p>
        </w:tc>
      </w:tr>
      <w:tr w:rsidR="003722E4" w14:paraId="0960AAC8" w14:textId="77777777" w:rsidTr="00E21001">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68F314FC"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DSA介入科</w:t>
            </w:r>
          </w:p>
        </w:tc>
        <w:tc>
          <w:tcPr>
            <w:tcW w:w="2977" w:type="dxa"/>
            <w:tcBorders>
              <w:top w:val="nil"/>
              <w:left w:val="nil"/>
              <w:bottom w:val="single" w:sz="4" w:space="0" w:color="auto"/>
              <w:right w:val="single" w:sz="4" w:space="0" w:color="auto"/>
            </w:tcBorders>
            <w:vAlign w:val="center"/>
          </w:tcPr>
          <w:p w14:paraId="507904E7"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C型臂X光机</w:t>
            </w:r>
          </w:p>
        </w:tc>
        <w:tc>
          <w:tcPr>
            <w:tcW w:w="2552" w:type="dxa"/>
            <w:tcBorders>
              <w:top w:val="nil"/>
              <w:left w:val="nil"/>
              <w:bottom w:val="single" w:sz="4" w:space="0" w:color="auto"/>
              <w:right w:val="single" w:sz="4" w:space="0" w:color="auto"/>
            </w:tcBorders>
            <w:vAlign w:val="center"/>
          </w:tcPr>
          <w:p w14:paraId="4DBDE756"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r w:rsidR="003722E4" w14:paraId="1F9C4421" w14:textId="77777777" w:rsidTr="00E21001">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5C847AA5"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放射科</w:t>
            </w:r>
          </w:p>
        </w:tc>
        <w:tc>
          <w:tcPr>
            <w:tcW w:w="2977" w:type="dxa"/>
            <w:tcBorders>
              <w:top w:val="single" w:sz="4" w:space="0" w:color="auto"/>
              <w:left w:val="single" w:sz="4" w:space="0" w:color="auto"/>
              <w:bottom w:val="single" w:sz="4" w:space="0" w:color="auto"/>
              <w:right w:val="single" w:sz="4" w:space="0" w:color="auto"/>
            </w:tcBorders>
            <w:vAlign w:val="center"/>
          </w:tcPr>
          <w:p w14:paraId="6161EA6D"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乳腺机</w:t>
            </w:r>
          </w:p>
        </w:tc>
        <w:tc>
          <w:tcPr>
            <w:tcW w:w="2552" w:type="dxa"/>
            <w:tcBorders>
              <w:top w:val="single" w:sz="4" w:space="0" w:color="auto"/>
              <w:left w:val="nil"/>
              <w:bottom w:val="single" w:sz="4" w:space="0" w:color="auto"/>
              <w:right w:val="single" w:sz="4" w:space="0" w:color="auto"/>
            </w:tcBorders>
            <w:vAlign w:val="center"/>
          </w:tcPr>
          <w:p w14:paraId="046B3350"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r w:rsidR="003722E4" w14:paraId="4903825A" w14:textId="77777777" w:rsidTr="00E21001">
        <w:trPr>
          <w:trHeight w:val="420"/>
        </w:trPr>
        <w:tc>
          <w:tcPr>
            <w:tcW w:w="2376" w:type="dxa"/>
            <w:tcBorders>
              <w:top w:val="single" w:sz="4" w:space="0" w:color="auto"/>
              <w:left w:val="single" w:sz="4" w:space="0" w:color="auto"/>
              <w:bottom w:val="single" w:sz="4" w:space="0" w:color="auto"/>
              <w:right w:val="single" w:sz="4" w:space="0" w:color="auto"/>
            </w:tcBorders>
            <w:vAlign w:val="center"/>
          </w:tcPr>
          <w:p w14:paraId="48EE6514"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hint="eastAsia"/>
                <w:bCs/>
                <w:szCs w:val="21"/>
              </w:rPr>
              <w:t>放射科</w:t>
            </w:r>
          </w:p>
        </w:tc>
        <w:tc>
          <w:tcPr>
            <w:tcW w:w="2977" w:type="dxa"/>
            <w:tcBorders>
              <w:top w:val="nil"/>
              <w:left w:val="nil"/>
              <w:bottom w:val="single" w:sz="4" w:space="0" w:color="auto"/>
              <w:right w:val="single" w:sz="4" w:space="0" w:color="auto"/>
            </w:tcBorders>
            <w:vAlign w:val="center"/>
          </w:tcPr>
          <w:p w14:paraId="7CA887DA"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hint="eastAsia"/>
                <w:bCs/>
                <w:szCs w:val="21"/>
              </w:rPr>
              <w:t>骨密度仪</w:t>
            </w:r>
          </w:p>
        </w:tc>
        <w:tc>
          <w:tcPr>
            <w:tcW w:w="2552" w:type="dxa"/>
            <w:tcBorders>
              <w:top w:val="nil"/>
              <w:left w:val="nil"/>
              <w:bottom w:val="single" w:sz="4" w:space="0" w:color="auto"/>
              <w:right w:val="single" w:sz="4" w:space="0" w:color="auto"/>
            </w:tcBorders>
            <w:vAlign w:val="center"/>
          </w:tcPr>
          <w:p w14:paraId="6870C35C"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bl>
    <w:p w14:paraId="2016F040" w14:textId="77777777" w:rsidR="003722E4" w:rsidRDefault="003722E4" w:rsidP="003722E4">
      <w:pPr>
        <w:rPr>
          <w:b/>
          <w:bCs/>
          <w:sz w:val="32"/>
          <w:szCs w:val="32"/>
        </w:rPr>
      </w:pPr>
    </w:p>
    <w:p w14:paraId="2B0B92EE" w14:textId="77777777" w:rsidR="003722E4" w:rsidRDefault="003722E4" w:rsidP="003722E4">
      <w:pPr>
        <w:numPr>
          <w:ilvl w:val="0"/>
          <w:numId w:val="5"/>
        </w:numPr>
        <w:rPr>
          <w:b/>
          <w:bCs/>
          <w:szCs w:val="21"/>
        </w:rPr>
      </w:pPr>
      <w:r>
        <w:rPr>
          <w:rFonts w:hint="eastAsia"/>
          <w:b/>
          <w:bCs/>
          <w:szCs w:val="21"/>
        </w:rPr>
        <w:t>验收检测设备明细</w:t>
      </w:r>
    </w:p>
    <w:tbl>
      <w:tblPr>
        <w:tblpPr w:leftFromText="180" w:rightFromText="180" w:vertAnchor="text" w:horzAnchor="page" w:tblpX="1892" w:tblpY="327"/>
        <w:tblOverlap w:val="never"/>
        <w:tblW w:w="7905" w:type="dxa"/>
        <w:tblLayout w:type="fixed"/>
        <w:tblLook w:val="04A0" w:firstRow="1" w:lastRow="0" w:firstColumn="1" w:lastColumn="0" w:noHBand="0" w:noVBand="1"/>
      </w:tblPr>
      <w:tblGrid>
        <w:gridCol w:w="2235"/>
        <w:gridCol w:w="2976"/>
        <w:gridCol w:w="2694"/>
      </w:tblGrid>
      <w:tr w:rsidR="003722E4" w14:paraId="644412CF" w14:textId="77777777" w:rsidTr="00E21001">
        <w:trPr>
          <w:trHeight w:val="420"/>
        </w:trPr>
        <w:tc>
          <w:tcPr>
            <w:tcW w:w="2235" w:type="dxa"/>
            <w:tcBorders>
              <w:top w:val="single" w:sz="4" w:space="0" w:color="auto"/>
              <w:left w:val="single" w:sz="4" w:space="0" w:color="auto"/>
              <w:bottom w:val="single" w:sz="4" w:space="0" w:color="auto"/>
              <w:right w:val="single" w:sz="4" w:space="0" w:color="auto"/>
            </w:tcBorders>
            <w:vAlign w:val="center"/>
          </w:tcPr>
          <w:p w14:paraId="76107978"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使用地点</w:t>
            </w:r>
          </w:p>
        </w:tc>
        <w:tc>
          <w:tcPr>
            <w:tcW w:w="2976" w:type="dxa"/>
            <w:tcBorders>
              <w:top w:val="single" w:sz="4" w:space="0" w:color="auto"/>
              <w:left w:val="nil"/>
              <w:bottom w:val="single" w:sz="4" w:space="0" w:color="auto"/>
              <w:right w:val="single" w:sz="4" w:space="0" w:color="auto"/>
            </w:tcBorders>
            <w:vAlign w:val="center"/>
          </w:tcPr>
          <w:p w14:paraId="7110D598"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设备名称</w:t>
            </w:r>
          </w:p>
        </w:tc>
        <w:tc>
          <w:tcPr>
            <w:tcW w:w="2694" w:type="dxa"/>
            <w:tcBorders>
              <w:top w:val="single" w:sz="4" w:space="0" w:color="auto"/>
              <w:left w:val="nil"/>
              <w:bottom w:val="single" w:sz="4" w:space="0" w:color="auto"/>
              <w:right w:val="single" w:sz="4" w:space="0" w:color="auto"/>
            </w:tcBorders>
            <w:vAlign w:val="center"/>
          </w:tcPr>
          <w:p w14:paraId="2DDF22BA"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设备数量</w:t>
            </w:r>
          </w:p>
        </w:tc>
      </w:tr>
      <w:tr w:rsidR="003722E4" w14:paraId="2450AB78" w14:textId="77777777" w:rsidTr="00E21001">
        <w:trPr>
          <w:trHeight w:val="525"/>
        </w:trPr>
        <w:tc>
          <w:tcPr>
            <w:tcW w:w="2235" w:type="dxa"/>
            <w:tcBorders>
              <w:top w:val="nil"/>
              <w:left w:val="single" w:sz="4" w:space="0" w:color="auto"/>
              <w:bottom w:val="single" w:sz="4" w:space="0" w:color="auto"/>
              <w:right w:val="single" w:sz="4" w:space="0" w:color="auto"/>
            </w:tcBorders>
            <w:vAlign w:val="center"/>
          </w:tcPr>
          <w:p w14:paraId="229275DA"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DSA介入科</w:t>
            </w:r>
          </w:p>
        </w:tc>
        <w:tc>
          <w:tcPr>
            <w:tcW w:w="2976" w:type="dxa"/>
            <w:tcBorders>
              <w:top w:val="nil"/>
              <w:left w:val="nil"/>
              <w:bottom w:val="single" w:sz="4" w:space="0" w:color="auto"/>
              <w:right w:val="single" w:sz="4" w:space="0" w:color="auto"/>
            </w:tcBorders>
            <w:vAlign w:val="center"/>
          </w:tcPr>
          <w:p w14:paraId="67C00030"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C型臂X光机</w:t>
            </w:r>
          </w:p>
        </w:tc>
        <w:tc>
          <w:tcPr>
            <w:tcW w:w="2694" w:type="dxa"/>
            <w:tcBorders>
              <w:top w:val="nil"/>
              <w:left w:val="nil"/>
              <w:bottom w:val="single" w:sz="4" w:space="0" w:color="auto"/>
              <w:right w:val="single" w:sz="4" w:space="0" w:color="auto"/>
            </w:tcBorders>
            <w:vAlign w:val="center"/>
          </w:tcPr>
          <w:p w14:paraId="4BD42307"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r w:rsidR="003722E4" w14:paraId="20D56314" w14:textId="77777777" w:rsidTr="00E21001">
        <w:trPr>
          <w:trHeight w:val="420"/>
        </w:trPr>
        <w:tc>
          <w:tcPr>
            <w:tcW w:w="2235" w:type="dxa"/>
            <w:tcBorders>
              <w:top w:val="single" w:sz="4" w:space="0" w:color="auto"/>
              <w:left w:val="single" w:sz="4" w:space="0" w:color="auto"/>
              <w:bottom w:val="single" w:sz="4" w:space="0" w:color="auto"/>
              <w:right w:val="single" w:sz="4" w:space="0" w:color="auto"/>
            </w:tcBorders>
            <w:vAlign w:val="center"/>
          </w:tcPr>
          <w:p w14:paraId="45CEF1F6"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放射科</w:t>
            </w:r>
          </w:p>
        </w:tc>
        <w:tc>
          <w:tcPr>
            <w:tcW w:w="2976" w:type="dxa"/>
            <w:tcBorders>
              <w:top w:val="nil"/>
              <w:left w:val="nil"/>
              <w:bottom w:val="single" w:sz="4" w:space="0" w:color="auto"/>
              <w:right w:val="single" w:sz="4" w:space="0" w:color="auto"/>
            </w:tcBorders>
            <w:vAlign w:val="center"/>
          </w:tcPr>
          <w:p w14:paraId="2F253C44"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乳腺机</w:t>
            </w:r>
          </w:p>
        </w:tc>
        <w:tc>
          <w:tcPr>
            <w:tcW w:w="2694" w:type="dxa"/>
            <w:tcBorders>
              <w:top w:val="nil"/>
              <w:left w:val="nil"/>
              <w:bottom w:val="single" w:sz="4" w:space="0" w:color="auto"/>
              <w:right w:val="single" w:sz="4" w:space="0" w:color="auto"/>
            </w:tcBorders>
            <w:vAlign w:val="center"/>
          </w:tcPr>
          <w:p w14:paraId="4285C4A2"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r w:rsidR="003722E4" w14:paraId="42D3310D" w14:textId="77777777" w:rsidTr="00E21001">
        <w:trPr>
          <w:trHeight w:val="420"/>
        </w:trPr>
        <w:tc>
          <w:tcPr>
            <w:tcW w:w="2235" w:type="dxa"/>
            <w:tcBorders>
              <w:top w:val="single" w:sz="4" w:space="0" w:color="auto"/>
              <w:left w:val="single" w:sz="4" w:space="0" w:color="auto"/>
              <w:bottom w:val="single" w:sz="4" w:space="0" w:color="auto"/>
              <w:right w:val="single" w:sz="4" w:space="0" w:color="auto"/>
            </w:tcBorders>
            <w:vAlign w:val="center"/>
          </w:tcPr>
          <w:p w14:paraId="3546C325"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hint="eastAsia"/>
                <w:bCs/>
                <w:szCs w:val="21"/>
              </w:rPr>
              <w:t>放射科</w:t>
            </w:r>
          </w:p>
        </w:tc>
        <w:tc>
          <w:tcPr>
            <w:tcW w:w="2976" w:type="dxa"/>
            <w:tcBorders>
              <w:top w:val="nil"/>
              <w:left w:val="nil"/>
              <w:bottom w:val="single" w:sz="4" w:space="0" w:color="auto"/>
              <w:right w:val="single" w:sz="4" w:space="0" w:color="auto"/>
            </w:tcBorders>
            <w:vAlign w:val="center"/>
          </w:tcPr>
          <w:p w14:paraId="76B923DA"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hint="eastAsia"/>
                <w:bCs/>
                <w:szCs w:val="21"/>
              </w:rPr>
              <w:t>骨密度仪</w:t>
            </w:r>
          </w:p>
        </w:tc>
        <w:tc>
          <w:tcPr>
            <w:tcW w:w="2694" w:type="dxa"/>
            <w:tcBorders>
              <w:top w:val="nil"/>
              <w:left w:val="nil"/>
              <w:bottom w:val="single" w:sz="4" w:space="0" w:color="auto"/>
              <w:right w:val="single" w:sz="4" w:space="0" w:color="auto"/>
            </w:tcBorders>
            <w:vAlign w:val="center"/>
          </w:tcPr>
          <w:p w14:paraId="37A151FD"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bl>
    <w:p w14:paraId="39DFB8ED" w14:textId="77777777" w:rsidR="003722E4" w:rsidRDefault="003722E4" w:rsidP="003722E4">
      <w:pPr>
        <w:rPr>
          <w:b/>
          <w:bCs/>
          <w:sz w:val="32"/>
          <w:szCs w:val="32"/>
        </w:rPr>
      </w:pPr>
    </w:p>
    <w:p w14:paraId="56C62261" w14:textId="77777777" w:rsidR="003722E4" w:rsidRDefault="003722E4" w:rsidP="003722E4">
      <w:pPr>
        <w:numPr>
          <w:ilvl w:val="0"/>
          <w:numId w:val="5"/>
        </w:numPr>
        <w:rPr>
          <w:b/>
          <w:bCs/>
          <w:szCs w:val="21"/>
        </w:rPr>
      </w:pPr>
      <w:r>
        <w:rPr>
          <w:rFonts w:hint="eastAsia"/>
          <w:b/>
          <w:bCs/>
          <w:szCs w:val="21"/>
        </w:rPr>
        <w:t>DSA</w:t>
      </w:r>
      <w:r>
        <w:rPr>
          <w:rFonts w:hint="eastAsia"/>
          <w:b/>
          <w:bCs/>
          <w:szCs w:val="21"/>
        </w:rPr>
        <w:t>核技术应用技术环境影响评价及其他两台设备备案</w:t>
      </w:r>
    </w:p>
    <w:tbl>
      <w:tblPr>
        <w:tblpPr w:leftFromText="180" w:rightFromText="180" w:vertAnchor="text" w:horzAnchor="page" w:tblpX="1978" w:tblpY="380"/>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976"/>
        <w:gridCol w:w="2552"/>
      </w:tblGrid>
      <w:tr w:rsidR="003722E4" w14:paraId="2BDE5454" w14:textId="77777777" w:rsidTr="00E21001">
        <w:trPr>
          <w:trHeight w:val="420"/>
        </w:trPr>
        <w:tc>
          <w:tcPr>
            <w:tcW w:w="2235" w:type="dxa"/>
            <w:vAlign w:val="center"/>
          </w:tcPr>
          <w:p w14:paraId="0A21CB9E"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使用地点</w:t>
            </w:r>
          </w:p>
        </w:tc>
        <w:tc>
          <w:tcPr>
            <w:tcW w:w="2976" w:type="dxa"/>
            <w:vAlign w:val="center"/>
          </w:tcPr>
          <w:p w14:paraId="4D8D20D9"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设备名称</w:t>
            </w:r>
          </w:p>
        </w:tc>
        <w:tc>
          <w:tcPr>
            <w:tcW w:w="2552" w:type="dxa"/>
            <w:vAlign w:val="center"/>
          </w:tcPr>
          <w:p w14:paraId="3A32045E"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设备数量</w:t>
            </w:r>
          </w:p>
        </w:tc>
      </w:tr>
      <w:tr w:rsidR="003722E4" w14:paraId="37EEE734" w14:textId="77777777" w:rsidTr="00E21001">
        <w:trPr>
          <w:trHeight w:val="420"/>
        </w:trPr>
        <w:tc>
          <w:tcPr>
            <w:tcW w:w="2235" w:type="dxa"/>
            <w:vAlign w:val="center"/>
          </w:tcPr>
          <w:p w14:paraId="0B55ED9D"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DSA介入科</w:t>
            </w:r>
          </w:p>
        </w:tc>
        <w:tc>
          <w:tcPr>
            <w:tcW w:w="2976" w:type="dxa"/>
            <w:vAlign w:val="center"/>
          </w:tcPr>
          <w:p w14:paraId="7A89645E"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C型臂X光机</w:t>
            </w:r>
          </w:p>
        </w:tc>
        <w:tc>
          <w:tcPr>
            <w:tcW w:w="2552" w:type="dxa"/>
            <w:vAlign w:val="center"/>
          </w:tcPr>
          <w:p w14:paraId="03DC5D2B"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r w:rsidR="003722E4" w14:paraId="32035A29" w14:textId="77777777" w:rsidTr="00E21001">
        <w:trPr>
          <w:trHeight w:val="420"/>
        </w:trPr>
        <w:tc>
          <w:tcPr>
            <w:tcW w:w="2235" w:type="dxa"/>
            <w:vAlign w:val="center"/>
          </w:tcPr>
          <w:p w14:paraId="632892A6"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放射科</w:t>
            </w:r>
          </w:p>
        </w:tc>
        <w:tc>
          <w:tcPr>
            <w:tcW w:w="2976" w:type="dxa"/>
            <w:vAlign w:val="center"/>
          </w:tcPr>
          <w:p w14:paraId="268EE590"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乳腺机</w:t>
            </w:r>
          </w:p>
        </w:tc>
        <w:tc>
          <w:tcPr>
            <w:tcW w:w="2552" w:type="dxa"/>
            <w:vAlign w:val="center"/>
          </w:tcPr>
          <w:p w14:paraId="5309976F"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r w:rsidR="003722E4" w14:paraId="408204BF" w14:textId="77777777" w:rsidTr="00E21001">
        <w:trPr>
          <w:trHeight w:val="420"/>
        </w:trPr>
        <w:tc>
          <w:tcPr>
            <w:tcW w:w="2235" w:type="dxa"/>
            <w:vAlign w:val="center"/>
          </w:tcPr>
          <w:p w14:paraId="45A6B2C2"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hint="eastAsia"/>
                <w:bCs/>
                <w:szCs w:val="21"/>
              </w:rPr>
              <w:t>放射科</w:t>
            </w:r>
          </w:p>
        </w:tc>
        <w:tc>
          <w:tcPr>
            <w:tcW w:w="2976" w:type="dxa"/>
            <w:vAlign w:val="center"/>
          </w:tcPr>
          <w:p w14:paraId="27248A7B"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hint="eastAsia"/>
                <w:bCs/>
                <w:szCs w:val="21"/>
              </w:rPr>
              <w:t>骨密度仪</w:t>
            </w:r>
          </w:p>
        </w:tc>
        <w:tc>
          <w:tcPr>
            <w:tcW w:w="2552" w:type="dxa"/>
            <w:vAlign w:val="center"/>
          </w:tcPr>
          <w:p w14:paraId="3FE14788" w14:textId="77777777" w:rsidR="003722E4" w:rsidRDefault="003722E4" w:rsidP="006C675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r>
    </w:tbl>
    <w:p w14:paraId="65CDEDC0" w14:textId="77777777" w:rsidR="003722E4" w:rsidRDefault="003722E4" w:rsidP="003722E4">
      <w:pPr>
        <w:rPr>
          <w:b/>
          <w:bCs/>
          <w:sz w:val="32"/>
          <w:szCs w:val="32"/>
        </w:rPr>
      </w:pPr>
    </w:p>
    <w:p w14:paraId="2826C734" w14:textId="77777777" w:rsidR="003722E4" w:rsidRDefault="003722E4" w:rsidP="003722E4">
      <w:pPr>
        <w:rPr>
          <w:b/>
          <w:bCs/>
          <w:szCs w:val="21"/>
        </w:rPr>
      </w:pPr>
      <w:r>
        <w:rPr>
          <w:rFonts w:hint="eastAsia"/>
          <w:b/>
          <w:bCs/>
          <w:szCs w:val="21"/>
        </w:rPr>
        <w:t>6</w:t>
      </w:r>
      <w:r>
        <w:rPr>
          <w:rFonts w:hint="eastAsia"/>
          <w:b/>
          <w:bCs/>
          <w:szCs w:val="21"/>
        </w:rPr>
        <w:t>、协助上证</w:t>
      </w:r>
    </w:p>
    <w:tbl>
      <w:tblPr>
        <w:tblpPr w:leftFromText="180" w:rightFromText="180" w:vertAnchor="text" w:horzAnchor="page" w:tblpX="2047" w:tblpY="67"/>
        <w:tblOverlap w:val="never"/>
        <w:tblW w:w="7621" w:type="dxa"/>
        <w:tblLayout w:type="fixed"/>
        <w:tblLook w:val="04A0" w:firstRow="1" w:lastRow="0" w:firstColumn="1" w:lastColumn="0" w:noHBand="0" w:noVBand="1"/>
      </w:tblPr>
      <w:tblGrid>
        <w:gridCol w:w="2093"/>
        <w:gridCol w:w="3118"/>
        <w:gridCol w:w="2410"/>
      </w:tblGrid>
      <w:tr w:rsidR="003722E4" w14:paraId="0F19CFEF" w14:textId="77777777" w:rsidTr="00E21001">
        <w:trPr>
          <w:trHeight w:val="90"/>
        </w:trPr>
        <w:tc>
          <w:tcPr>
            <w:tcW w:w="2093" w:type="dxa"/>
            <w:tcBorders>
              <w:top w:val="single" w:sz="4" w:space="0" w:color="auto"/>
              <w:left w:val="single" w:sz="4" w:space="0" w:color="auto"/>
              <w:bottom w:val="single" w:sz="4" w:space="0" w:color="auto"/>
              <w:right w:val="single" w:sz="4" w:space="0" w:color="auto"/>
            </w:tcBorders>
            <w:vAlign w:val="center"/>
          </w:tcPr>
          <w:p w14:paraId="72B4D14E"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使用地点</w:t>
            </w:r>
          </w:p>
        </w:tc>
        <w:tc>
          <w:tcPr>
            <w:tcW w:w="3118" w:type="dxa"/>
            <w:tcBorders>
              <w:top w:val="single" w:sz="4" w:space="0" w:color="auto"/>
              <w:left w:val="single" w:sz="4" w:space="0" w:color="auto"/>
              <w:bottom w:val="single" w:sz="4" w:space="0" w:color="auto"/>
              <w:right w:val="single" w:sz="4" w:space="0" w:color="auto"/>
            </w:tcBorders>
            <w:vAlign w:val="center"/>
          </w:tcPr>
          <w:p w14:paraId="1DCE9F1D"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设备名称</w:t>
            </w:r>
          </w:p>
        </w:tc>
        <w:tc>
          <w:tcPr>
            <w:tcW w:w="2410" w:type="dxa"/>
            <w:tcBorders>
              <w:top w:val="single" w:sz="4" w:space="0" w:color="auto"/>
              <w:left w:val="single" w:sz="4" w:space="0" w:color="auto"/>
              <w:bottom w:val="single" w:sz="4" w:space="0" w:color="auto"/>
              <w:right w:val="single" w:sz="4" w:space="0" w:color="auto"/>
            </w:tcBorders>
            <w:vAlign w:val="center"/>
          </w:tcPr>
          <w:p w14:paraId="1ABAE617"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kern w:val="0"/>
                <w:szCs w:val="21"/>
              </w:rPr>
              <w:t>设备数量</w:t>
            </w:r>
          </w:p>
        </w:tc>
      </w:tr>
      <w:tr w:rsidR="003722E4" w14:paraId="5E664DF7" w14:textId="77777777" w:rsidTr="00E21001">
        <w:trPr>
          <w:trHeight w:val="337"/>
        </w:trPr>
        <w:tc>
          <w:tcPr>
            <w:tcW w:w="2093" w:type="dxa"/>
            <w:tcBorders>
              <w:top w:val="single" w:sz="4" w:space="0" w:color="auto"/>
              <w:left w:val="single" w:sz="4" w:space="0" w:color="auto"/>
              <w:bottom w:val="single" w:sz="4" w:space="0" w:color="auto"/>
              <w:right w:val="single" w:sz="4" w:space="0" w:color="auto"/>
            </w:tcBorders>
            <w:vAlign w:val="center"/>
          </w:tcPr>
          <w:p w14:paraId="6C4AB38D"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DSA介入科</w:t>
            </w:r>
          </w:p>
        </w:tc>
        <w:tc>
          <w:tcPr>
            <w:tcW w:w="3118" w:type="dxa"/>
            <w:tcBorders>
              <w:top w:val="single" w:sz="4" w:space="0" w:color="auto"/>
              <w:left w:val="single" w:sz="4" w:space="0" w:color="auto"/>
              <w:bottom w:val="single" w:sz="4" w:space="0" w:color="auto"/>
              <w:right w:val="single" w:sz="4" w:space="0" w:color="auto"/>
            </w:tcBorders>
            <w:vAlign w:val="center"/>
          </w:tcPr>
          <w:p w14:paraId="08D71D1D"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C型臂X光机</w:t>
            </w:r>
          </w:p>
        </w:tc>
        <w:tc>
          <w:tcPr>
            <w:tcW w:w="2410" w:type="dxa"/>
            <w:tcBorders>
              <w:top w:val="single" w:sz="4" w:space="0" w:color="auto"/>
              <w:left w:val="single" w:sz="4" w:space="0" w:color="auto"/>
              <w:bottom w:val="single" w:sz="4" w:space="0" w:color="auto"/>
              <w:right w:val="single" w:sz="4" w:space="0" w:color="auto"/>
            </w:tcBorders>
            <w:vAlign w:val="center"/>
          </w:tcPr>
          <w:p w14:paraId="3F84A2CC"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p>
        </w:tc>
      </w:tr>
      <w:tr w:rsidR="003722E4" w14:paraId="1D1233A5" w14:textId="77777777" w:rsidTr="00E21001">
        <w:trPr>
          <w:trHeight w:val="344"/>
        </w:trPr>
        <w:tc>
          <w:tcPr>
            <w:tcW w:w="2093" w:type="dxa"/>
            <w:tcBorders>
              <w:top w:val="single" w:sz="4" w:space="0" w:color="auto"/>
              <w:left w:val="single" w:sz="4" w:space="0" w:color="auto"/>
              <w:bottom w:val="single" w:sz="4" w:space="0" w:color="auto"/>
              <w:right w:val="single" w:sz="4" w:space="0" w:color="auto"/>
            </w:tcBorders>
            <w:vAlign w:val="center"/>
          </w:tcPr>
          <w:p w14:paraId="15C9DF1D"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lastRenderedPageBreak/>
              <w:t>放射科</w:t>
            </w:r>
          </w:p>
        </w:tc>
        <w:tc>
          <w:tcPr>
            <w:tcW w:w="3118" w:type="dxa"/>
            <w:tcBorders>
              <w:top w:val="single" w:sz="4" w:space="0" w:color="auto"/>
              <w:left w:val="single" w:sz="4" w:space="0" w:color="auto"/>
              <w:bottom w:val="single" w:sz="4" w:space="0" w:color="auto"/>
              <w:right w:val="single" w:sz="4" w:space="0" w:color="auto"/>
            </w:tcBorders>
            <w:vAlign w:val="center"/>
          </w:tcPr>
          <w:p w14:paraId="7C8121F7" w14:textId="77777777" w:rsidR="003722E4" w:rsidRDefault="003722E4" w:rsidP="006C6750">
            <w:pPr>
              <w:jc w:val="center"/>
              <w:rPr>
                <w:rFonts w:asciiTheme="minorEastAsia" w:eastAsiaTheme="minorEastAsia" w:hAnsiTheme="minorEastAsia" w:cs="宋体"/>
                <w:bCs/>
                <w:kern w:val="0"/>
                <w:szCs w:val="21"/>
              </w:rPr>
            </w:pPr>
            <w:r>
              <w:rPr>
                <w:rFonts w:asciiTheme="minorEastAsia" w:eastAsiaTheme="minorEastAsia" w:hAnsiTheme="minorEastAsia" w:cs="Arial" w:hint="eastAsia"/>
                <w:bCs/>
                <w:kern w:val="0"/>
                <w:szCs w:val="21"/>
              </w:rPr>
              <w:t>乳腺机</w:t>
            </w:r>
          </w:p>
        </w:tc>
        <w:tc>
          <w:tcPr>
            <w:tcW w:w="2410" w:type="dxa"/>
            <w:tcBorders>
              <w:top w:val="single" w:sz="4" w:space="0" w:color="auto"/>
              <w:left w:val="single" w:sz="4" w:space="0" w:color="auto"/>
              <w:bottom w:val="single" w:sz="4" w:space="0" w:color="auto"/>
              <w:right w:val="single" w:sz="4" w:space="0" w:color="auto"/>
            </w:tcBorders>
            <w:vAlign w:val="center"/>
          </w:tcPr>
          <w:p w14:paraId="0100F70C"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p>
        </w:tc>
      </w:tr>
      <w:tr w:rsidR="003722E4" w14:paraId="2A8B9C24" w14:textId="77777777" w:rsidTr="00E21001">
        <w:trPr>
          <w:trHeight w:val="344"/>
        </w:trPr>
        <w:tc>
          <w:tcPr>
            <w:tcW w:w="2093" w:type="dxa"/>
            <w:tcBorders>
              <w:top w:val="single" w:sz="4" w:space="0" w:color="auto"/>
              <w:left w:val="single" w:sz="4" w:space="0" w:color="auto"/>
              <w:bottom w:val="single" w:sz="4" w:space="0" w:color="auto"/>
              <w:right w:val="single" w:sz="4" w:space="0" w:color="auto"/>
            </w:tcBorders>
            <w:vAlign w:val="center"/>
          </w:tcPr>
          <w:p w14:paraId="5E5401D4" w14:textId="77777777" w:rsidR="003722E4" w:rsidRDefault="003722E4" w:rsidP="006C6750">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放射科</w:t>
            </w:r>
          </w:p>
        </w:tc>
        <w:tc>
          <w:tcPr>
            <w:tcW w:w="3118" w:type="dxa"/>
            <w:tcBorders>
              <w:top w:val="single" w:sz="4" w:space="0" w:color="auto"/>
              <w:left w:val="single" w:sz="4" w:space="0" w:color="auto"/>
              <w:bottom w:val="single" w:sz="4" w:space="0" w:color="auto"/>
              <w:right w:val="single" w:sz="4" w:space="0" w:color="auto"/>
            </w:tcBorders>
            <w:vAlign w:val="center"/>
          </w:tcPr>
          <w:p w14:paraId="57D712E5" w14:textId="77777777" w:rsidR="003722E4" w:rsidRDefault="003722E4" w:rsidP="006C6750">
            <w:pPr>
              <w:jc w:val="center"/>
              <w:rPr>
                <w:rFonts w:asciiTheme="minorEastAsia" w:eastAsiaTheme="minorEastAsia" w:hAnsiTheme="minorEastAsia"/>
                <w:bCs/>
                <w:szCs w:val="21"/>
              </w:rPr>
            </w:pPr>
            <w:r>
              <w:rPr>
                <w:rFonts w:asciiTheme="minorEastAsia" w:eastAsiaTheme="minorEastAsia" w:hAnsiTheme="minorEastAsia" w:hint="eastAsia"/>
                <w:bCs/>
                <w:szCs w:val="21"/>
              </w:rPr>
              <w:t>骨密度仪</w:t>
            </w:r>
          </w:p>
        </w:tc>
        <w:tc>
          <w:tcPr>
            <w:tcW w:w="2410" w:type="dxa"/>
            <w:tcBorders>
              <w:top w:val="single" w:sz="4" w:space="0" w:color="auto"/>
              <w:left w:val="single" w:sz="4" w:space="0" w:color="auto"/>
              <w:bottom w:val="single" w:sz="4" w:space="0" w:color="auto"/>
              <w:right w:val="single" w:sz="4" w:space="0" w:color="auto"/>
            </w:tcBorders>
            <w:vAlign w:val="center"/>
          </w:tcPr>
          <w:p w14:paraId="70FCBA7F"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p>
        </w:tc>
      </w:tr>
    </w:tbl>
    <w:p w14:paraId="2763AAA8" w14:textId="77777777" w:rsidR="003F33BA" w:rsidRDefault="003F33BA" w:rsidP="003722E4">
      <w:pPr>
        <w:rPr>
          <w:rFonts w:ascii="宋体" w:hAnsi="宋体" w:cs="宋体"/>
          <w:b/>
          <w:kern w:val="0"/>
          <w:szCs w:val="21"/>
        </w:rPr>
      </w:pPr>
    </w:p>
    <w:p w14:paraId="429E260E" w14:textId="77777777" w:rsidR="003722E4" w:rsidRDefault="003722E4" w:rsidP="003722E4">
      <w:pPr>
        <w:rPr>
          <w:rFonts w:ascii="宋体" w:hAnsi="宋体" w:cs="宋体"/>
          <w:b/>
          <w:kern w:val="0"/>
          <w:szCs w:val="21"/>
        </w:rPr>
      </w:pPr>
      <w:r>
        <w:rPr>
          <w:rFonts w:ascii="宋体" w:hAnsi="宋体" w:cs="宋体" w:hint="eastAsia"/>
          <w:b/>
          <w:kern w:val="0"/>
          <w:szCs w:val="21"/>
        </w:rPr>
        <w:t>7、设计专篇</w:t>
      </w:r>
    </w:p>
    <w:tbl>
      <w:tblPr>
        <w:tblpPr w:leftFromText="180" w:rightFromText="180" w:vertAnchor="text" w:horzAnchor="page" w:tblpX="1892" w:tblpY="341"/>
        <w:tblOverlap w:val="never"/>
        <w:tblW w:w="7763" w:type="dxa"/>
        <w:tblLayout w:type="fixed"/>
        <w:tblLook w:val="04A0" w:firstRow="1" w:lastRow="0" w:firstColumn="1" w:lastColumn="0" w:noHBand="0" w:noVBand="1"/>
      </w:tblPr>
      <w:tblGrid>
        <w:gridCol w:w="2235"/>
        <w:gridCol w:w="3118"/>
        <w:gridCol w:w="2410"/>
      </w:tblGrid>
      <w:tr w:rsidR="003722E4" w14:paraId="0E5DF60F" w14:textId="77777777" w:rsidTr="00E21001">
        <w:trPr>
          <w:trHeight w:val="420"/>
        </w:trPr>
        <w:tc>
          <w:tcPr>
            <w:tcW w:w="2235" w:type="dxa"/>
            <w:tcBorders>
              <w:top w:val="single" w:sz="4" w:space="0" w:color="auto"/>
              <w:left w:val="single" w:sz="4" w:space="0" w:color="auto"/>
              <w:bottom w:val="single" w:sz="4" w:space="0" w:color="auto"/>
              <w:right w:val="single" w:sz="4" w:space="0" w:color="auto"/>
            </w:tcBorders>
            <w:vAlign w:val="center"/>
          </w:tcPr>
          <w:p w14:paraId="4826D1DC" w14:textId="77777777" w:rsidR="003722E4" w:rsidRDefault="003722E4" w:rsidP="006C6750">
            <w:pPr>
              <w:widowControl/>
              <w:jc w:val="center"/>
              <w:rPr>
                <w:rFonts w:asciiTheme="minorEastAsia" w:eastAsiaTheme="minorEastAsia" w:hAnsiTheme="minorEastAsia"/>
                <w:bCs/>
                <w:szCs w:val="21"/>
              </w:rPr>
            </w:pPr>
            <w:r>
              <w:rPr>
                <w:rFonts w:asciiTheme="minorEastAsia" w:eastAsiaTheme="minorEastAsia" w:hAnsiTheme="minorEastAsia" w:cs="宋体" w:hint="eastAsia"/>
                <w:bCs/>
                <w:kern w:val="0"/>
                <w:szCs w:val="21"/>
              </w:rPr>
              <w:t>使用地点</w:t>
            </w:r>
          </w:p>
        </w:tc>
        <w:tc>
          <w:tcPr>
            <w:tcW w:w="3118" w:type="dxa"/>
            <w:tcBorders>
              <w:top w:val="single" w:sz="4" w:space="0" w:color="auto"/>
              <w:left w:val="single" w:sz="4" w:space="0" w:color="auto"/>
              <w:bottom w:val="single" w:sz="4" w:space="0" w:color="auto"/>
              <w:right w:val="single" w:sz="4" w:space="0" w:color="auto"/>
            </w:tcBorders>
            <w:vAlign w:val="center"/>
          </w:tcPr>
          <w:p w14:paraId="144DB88B" w14:textId="77777777" w:rsidR="003722E4" w:rsidRDefault="003722E4" w:rsidP="006C6750">
            <w:pPr>
              <w:widowControl/>
              <w:jc w:val="center"/>
              <w:rPr>
                <w:rFonts w:asciiTheme="minorEastAsia" w:eastAsiaTheme="minorEastAsia" w:hAnsiTheme="minorEastAsia"/>
                <w:bCs/>
                <w:szCs w:val="21"/>
              </w:rPr>
            </w:pPr>
            <w:r>
              <w:rPr>
                <w:rFonts w:asciiTheme="minorEastAsia" w:eastAsiaTheme="minorEastAsia" w:hAnsiTheme="minorEastAsia" w:cs="宋体" w:hint="eastAsia"/>
                <w:bCs/>
                <w:kern w:val="0"/>
                <w:szCs w:val="21"/>
              </w:rPr>
              <w:t>设备名称</w:t>
            </w:r>
          </w:p>
        </w:tc>
        <w:tc>
          <w:tcPr>
            <w:tcW w:w="2410" w:type="dxa"/>
            <w:tcBorders>
              <w:top w:val="single" w:sz="4" w:space="0" w:color="auto"/>
              <w:left w:val="single" w:sz="4" w:space="0" w:color="auto"/>
              <w:bottom w:val="single" w:sz="4" w:space="0" w:color="auto"/>
              <w:right w:val="single" w:sz="4" w:space="0" w:color="auto"/>
            </w:tcBorders>
            <w:vAlign w:val="center"/>
          </w:tcPr>
          <w:p w14:paraId="04AD7B40"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kern w:val="0"/>
                <w:szCs w:val="21"/>
              </w:rPr>
              <w:t>设备数量</w:t>
            </w:r>
          </w:p>
        </w:tc>
      </w:tr>
      <w:tr w:rsidR="003722E4" w14:paraId="69FDCC77" w14:textId="77777777" w:rsidTr="00E21001">
        <w:trPr>
          <w:trHeight w:val="420"/>
        </w:trPr>
        <w:tc>
          <w:tcPr>
            <w:tcW w:w="2235" w:type="dxa"/>
            <w:tcBorders>
              <w:top w:val="single" w:sz="4" w:space="0" w:color="auto"/>
              <w:left w:val="single" w:sz="4" w:space="0" w:color="auto"/>
              <w:bottom w:val="single" w:sz="4" w:space="0" w:color="auto"/>
              <w:right w:val="single" w:sz="4" w:space="0" w:color="auto"/>
            </w:tcBorders>
            <w:vAlign w:val="center"/>
          </w:tcPr>
          <w:p w14:paraId="45B54C94" w14:textId="77777777" w:rsidR="003722E4" w:rsidRDefault="003722E4" w:rsidP="006C6750">
            <w:pPr>
              <w:widowControl/>
              <w:jc w:val="center"/>
              <w:rPr>
                <w:rFonts w:asciiTheme="minorEastAsia" w:eastAsiaTheme="minorEastAsia" w:hAnsiTheme="minorEastAsia"/>
                <w:bCs/>
                <w:szCs w:val="21"/>
              </w:rPr>
            </w:pPr>
            <w:r>
              <w:rPr>
                <w:rFonts w:asciiTheme="minorEastAsia" w:eastAsiaTheme="minorEastAsia" w:hAnsiTheme="minorEastAsia" w:cs="Arial" w:hint="eastAsia"/>
                <w:bCs/>
                <w:kern w:val="0"/>
                <w:szCs w:val="21"/>
              </w:rPr>
              <w:t>DSA介入科</w:t>
            </w:r>
          </w:p>
        </w:tc>
        <w:tc>
          <w:tcPr>
            <w:tcW w:w="3118" w:type="dxa"/>
            <w:tcBorders>
              <w:top w:val="single" w:sz="4" w:space="0" w:color="auto"/>
              <w:left w:val="single" w:sz="4" w:space="0" w:color="auto"/>
              <w:bottom w:val="single" w:sz="4" w:space="0" w:color="auto"/>
              <w:right w:val="single" w:sz="4" w:space="0" w:color="auto"/>
            </w:tcBorders>
            <w:vAlign w:val="center"/>
          </w:tcPr>
          <w:p w14:paraId="5747AD45" w14:textId="77777777" w:rsidR="003722E4" w:rsidRDefault="003722E4" w:rsidP="006C6750">
            <w:pPr>
              <w:jc w:val="center"/>
              <w:rPr>
                <w:rFonts w:asciiTheme="minorEastAsia" w:eastAsiaTheme="minorEastAsia" w:hAnsiTheme="minorEastAsia"/>
                <w:bCs/>
                <w:szCs w:val="21"/>
              </w:rPr>
            </w:pPr>
            <w:r>
              <w:rPr>
                <w:rFonts w:asciiTheme="minorEastAsia" w:eastAsiaTheme="minorEastAsia" w:hAnsiTheme="minorEastAsia" w:cs="Arial" w:hint="eastAsia"/>
                <w:bCs/>
                <w:kern w:val="0"/>
                <w:szCs w:val="21"/>
              </w:rPr>
              <w:t>C型臂X光机</w:t>
            </w:r>
          </w:p>
        </w:tc>
        <w:tc>
          <w:tcPr>
            <w:tcW w:w="2410" w:type="dxa"/>
            <w:tcBorders>
              <w:top w:val="single" w:sz="4" w:space="0" w:color="auto"/>
              <w:left w:val="single" w:sz="4" w:space="0" w:color="auto"/>
              <w:bottom w:val="single" w:sz="4" w:space="0" w:color="auto"/>
              <w:right w:val="single" w:sz="4" w:space="0" w:color="auto"/>
            </w:tcBorders>
            <w:vAlign w:val="center"/>
          </w:tcPr>
          <w:p w14:paraId="73CF124B"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p>
        </w:tc>
      </w:tr>
      <w:tr w:rsidR="003722E4" w14:paraId="765466B6" w14:textId="77777777" w:rsidTr="00E21001">
        <w:trPr>
          <w:trHeight w:val="420"/>
        </w:trPr>
        <w:tc>
          <w:tcPr>
            <w:tcW w:w="2235" w:type="dxa"/>
            <w:tcBorders>
              <w:top w:val="single" w:sz="4" w:space="0" w:color="auto"/>
              <w:left w:val="single" w:sz="4" w:space="0" w:color="auto"/>
              <w:bottom w:val="single" w:sz="4" w:space="0" w:color="auto"/>
              <w:right w:val="single" w:sz="4" w:space="0" w:color="auto"/>
            </w:tcBorders>
            <w:vAlign w:val="center"/>
          </w:tcPr>
          <w:p w14:paraId="4899EFEF" w14:textId="77777777" w:rsidR="003722E4" w:rsidRDefault="003722E4" w:rsidP="006C6750">
            <w:pPr>
              <w:widowControl/>
              <w:jc w:val="center"/>
              <w:rPr>
                <w:rFonts w:asciiTheme="minorEastAsia" w:eastAsiaTheme="minorEastAsia" w:hAnsiTheme="minorEastAsia"/>
                <w:bCs/>
                <w:szCs w:val="21"/>
              </w:rPr>
            </w:pPr>
            <w:r>
              <w:rPr>
                <w:rFonts w:asciiTheme="minorEastAsia" w:eastAsiaTheme="minorEastAsia" w:hAnsiTheme="minorEastAsia" w:cs="Arial" w:hint="eastAsia"/>
                <w:bCs/>
                <w:kern w:val="0"/>
                <w:szCs w:val="21"/>
              </w:rPr>
              <w:t>放射科</w:t>
            </w:r>
          </w:p>
        </w:tc>
        <w:tc>
          <w:tcPr>
            <w:tcW w:w="3118" w:type="dxa"/>
            <w:tcBorders>
              <w:top w:val="single" w:sz="4" w:space="0" w:color="auto"/>
              <w:left w:val="single" w:sz="4" w:space="0" w:color="auto"/>
              <w:bottom w:val="single" w:sz="4" w:space="0" w:color="auto"/>
              <w:right w:val="single" w:sz="4" w:space="0" w:color="auto"/>
            </w:tcBorders>
            <w:vAlign w:val="center"/>
          </w:tcPr>
          <w:p w14:paraId="54968395" w14:textId="77777777" w:rsidR="003722E4" w:rsidRDefault="003722E4" w:rsidP="006C6750">
            <w:pPr>
              <w:jc w:val="center"/>
              <w:rPr>
                <w:rFonts w:asciiTheme="minorEastAsia" w:eastAsiaTheme="minorEastAsia" w:hAnsiTheme="minorEastAsia"/>
                <w:bCs/>
                <w:szCs w:val="21"/>
              </w:rPr>
            </w:pPr>
            <w:r>
              <w:rPr>
                <w:rFonts w:asciiTheme="minorEastAsia" w:eastAsiaTheme="minorEastAsia" w:hAnsiTheme="minorEastAsia" w:cs="Arial" w:hint="eastAsia"/>
                <w:bCs/>
                <w:kern w:val="0"/>
                <w:szCs w:val="21"/>
              </w:rPr>
              <w:t>乳腺机</w:t>
            </w:r>
          </w:p>
        </w:tc>
        <w:tc>
          <w:tcPr>
            <w:tcW w:w="2410" w:type="dxa"/>
            <w:tcBorders>
              <w:top w:val="single" w:sz="4" w:space="0" w:color="auto"/>
              <w:left w:val="single" w:sz="4" w:space="0" w:color="auto"/>
              <w:bottom w:val="single" w:sz="4" w:space="0" w:color="auto"/>
              <w:right w:val="single" w:sz="4" w:space="0" w:color="auto"/>
            </w:tcBorders>
            <w:vAlign w:val="center"/>
          </w:tcPr>
          <w:p w14:paraId="2D42CA37"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p>
        </w:tc>
      </w:tr>
      <w:tr w:rsidR="003722E4" w14:paraId="5F9F23F0" w14:textId="77777777" w:rsidTr="00E21001">
        <w:trPr>
          <w:trHeight w:val="420"/>
        </w:trPr>
        <w:tc>
          <w:tcPr>
            <w:tcW w:w="2235" w:type="dxa"/>
            <w:tcBorders>
              <w:top w:val="single" w:sz="4" w:space="0" w:color="auto"/>
              <w:left w:val="single" w:sz="4" w:space="0" w:color="auto"/>
              <w:bottom w:val="single" w:sz="4" w:space="0" w:color="auto"/>
              <w:right w:val="single" w:sz="4" w:space="0" w:color="auto"/>
            </w:tcBorders>
            <w:vAlign w:val="center"/>
          </w:tcPr>
          <w:p w14:paraId="1EF53FF1" w14:textId="77777777" w:rsidR="003722E4" w:rsidRDefault="003722E4" w:rsidP="006C6750">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放射科</w:t>
            </w:r>
          </w:p>
        </w:tc>
        <w:tc>
          <w:tcPr>
            <w:tcW w:w="3118" w:type="dxa"/>
            <w:tcBorders>
              <w:top w:val="single" w:sz="4" w:space="0" w:color="auto"/>
              <w:left w:val="single" w:sz="4" w:space="0" w:color="auto"/>
              <w:bottom w:val="single" w:sz="4" w:space="0" w:color="auto"/>
              <w:right w:val="single" w:sz="4" w:space="0" w:color="auto"/>
            </w:tcBorders>
            <w:vAlign w:val="center"/>
          </w:tcPr>
          <w:p w14:paraId="41A2C2B6" w14:textId="77777777" w:rsidR="003722E4" w:rsidRDefault="003722E4" w:rsidP="006C6750">
            <w:pPr>
              <w:jc w:val="center"/>
              <w:rPr>
                <w:rFonts w:asciiTheme="minorEastAsia" w:eastAsiaTheme="minorEastAsia" w:hAnsiTheme="minorEastAsia"/>
                <w:bCs/>
                <w:szCs w:val="21"/>
              </w:rPr>
            </w:pPr>
            <w:r>
              <w:rPr>
                <w:rFonts w:asciiTheme="minorEastAsia" w:eastAsiaTheme="minorEastAsia" w:hAnsiTheme="minorEastAsia" w:hint="eastAsia"/>
                <w:bCs/>
                <w:szCs w:val="21"/>
              </w:rPr>
              <w:t>骨密度仪</w:t>
            </w:r>
          </w:p>
        </w:tc>
        <w:tc>
          <w:tcPr>
            <w:tcW w:w="2410" w:type="dxa"/>
            <w:tcBorders>
              <w:top w:val="single" w:sz="4" w:space="0" w:color="auto"/>
              <w:left w:val="single" w:sz="4" w:space="0" w:color="auto"/>
              <w:bottom w:val="single" w:sz="4" w:space="0" w:color="auto"/>
              <w:right w:val="single" w:sz="4" w:space="0" w:color="auto"/>
            </w:tcBorders>
            <w:vAlign w:val="center"/>
          </w:tcPr>
          <w:p w14:paraId="1C14A8DF" w14:textId="77777777" w:rsidR="003722E4" w:rsidRDefault="003722E4" w:rsidP="006C675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p>
        </w:tc>
      </w:tr>
    </w:tbl>
    <w:p w14:paraId="2F3EFD39" w14:textId="77777777" w:rsidR="003722E4" w:rsidRDefault="003722E4" w:rsidP="003722E4">
      <w:pPr>
        <w:rPr>
          <w:b/>
        </w:rPr>
      </w:pPr>
    </w:p>
    <w:p w14:paraId="243718EC" w14:textId="77777777" w:rsidR="003722E4" w:rsidRDefault="003722E4" w:rsidP="003722E4">
      <w:pPr>
        <w:rPr>
          <w:b/>
        </w:rPr>
      </w:pPr>
    </w:p>
    <w:p w14:paraId="70C3E60E" w14:textId="77777777" w:rsidR="003722E4" w:rsidRPr="0079588F" w:rsidRDefault="003722E4" w:rsidP="0079588F">
      <w:pPr>
        <w:spacing w:beforeLines="50" w:before="156"/>
        <w:jc w:val="left"/>
        <w:rPr>
          <w:rFonts w:asciiTheme="majorHAnsi" w:eastAsiaTheme="majorEastAsia" w:hAnsiTheme="majorHAnsi" w:cstheme="majorBidi"/>
          <w:b/>
          <w:bCs/>
          <w:sz w:val="28"/>
          <w:szCs w:val="28"/>
        </w:rPr>
      </w:pPr>
      <w:r w:rsidRPr="0079588F">
        <w:rPr>
          <w:rFonts w:asciiTheme="majorHAnsi" w:eastAsiaTheme="majorEastAsia" w:hAnsiTheme="majorHAnsi" w:cstheme="majorBidi" w:hint="eastAsia"/>
          <w:b/>
          <w:bCs/>
          <w:sz w:val="28"/>
          <w:szCs w:val="28"/>
        </w:rPr>
        <w:t>七、付款方式</w:t>
      </w:r>
    </w:p>
    <w:p w14:paraId="7049A640" w14:textId="3AA560F0" w:rsidR="003722E4" w:rsidRDefault="003722E4" w:rsidP="00B641BC">
      <w:pPr>
        <w:spacing w:beforeLines="25" w:before="78" w:afterLines="25" w:after="78" w:line="440" w:lineRule="atLeast"/>
        <w:ind w:firstLine="435"/>
        <w:rPr>
          <w:rFonts w:ascii="Times New Roman" w:hAnsi="Times New Roman"/>
          <w:szCs w:val="21"/>
        </w:rPr>
      </w:pPr>
      <w:r w:rsidRPr="003F33BA">
        <w:rPr>
          <w:rFonts w:ascii="Times New Roman" w:hAnsi="Times New Roman" w:hint="eastAsia"/>
          <w:szCs w:val="21"/>
        </w:rPr>
        <w:t>合同签订生效后</w:t>
      </w:r>
      <w:r w:rsidRPr="003F33BA">
        <w:rPr>
          <w:rFonts w:ascii="Times New Roman" w:hAnsi="Times New Roman" w:hint="eastAsia"/>
          <w:szCs w:val="21"/>
        </w:rPr>
        <w:t>7</w:t>
      </w:r>
      <w:r w:rsidRPr="003F33BA">
        <w:rPr>
          <w:rFonts w:ascii="Times New Roman" w:hAnsi="Times New Roman" w:hint="eastAsia"/>
          <w:szCs w:val="21"/>
        </w:rPr>
        <w:t>个工作日内，采购人支付合同总额</w:t>
      </w:r>
      <w:r w:rsidRPr="003F33BA">
        <w:rPr>
          <w:rFonts w:ascii="Times New Roman" w:hAnsi="Times New Roman" w:hint="eastAsia"/>
          <w:szCs w:val="21"/>
        </w:rPr>
        <w:t>30%</w:t>
      </w:r>
      <w:r w:rsidRPr="003F33BA">
        <w:rPr>
          <w:rFonts w:ascii="Times New Roman" w:hAnsi="Times New Roman" w:hint="eastAsia"/>
          <w:szCs w:val="21"/>
        </w:rPr>
        <w:t>的预付款给中标方；中标人完成职业病危害防护放射预评价报告（送审稿）通过专家评审后采购人支付合同额</w:t>
      </w:r>
      <w:r w:rsidRPr="003F33BA">
        <w:rPr>
          <w:rFonts w:ascii="Times New Roman" w:hAnsi="Times New Roman" w:hint="eastAsia"/>
          <w:szCs w:val="21"/>
        </w:rPr>
        <w:t>20%</w:t>
      </w:r>
      <w:r w:rsidRPr="003F33BA">
        <w:rPr>
          <w:rFonts w:ascii="Times New Roman" w:hAnsi="Times New Roman" w:hint="eastAsia"/>
          <w:szCs w:val="21"/>
        </w:rPr>
        <w:t>的服务费给中标方；中标人完成环境影响评价备案后，采购人支付合同金额</w:t>
      </w:r>
      <w:r w:rsidRPr="003F33BA">
        <w:rPr>
          <w:rFonts w:ascii="Times New Roman" w:hAnsi="Times New Roman" w:hint="eastAsia"/>
          <w:szCs w:val="21"/>
        </w:rPr>
        <w:t>20%</w:t>
      </w:r>
      <w:r w:rsidRPr="003F33BA">
        <w:rPr>
          <w:rFonts w:ascii="Times New Roman" w:hAnsi="Times New Roman" w:hint="eastAsia"/>
          <w:szCs w:val="21"/>
        </w:rPr>
        <w:t>的服务费给中标人；中标人出具职业病危害控制效果评价报告（报批稿）送审并取得行政部门下发的竣工验收意见书后的</w:t>
      </w:r>
      <w:r w:rsidRPr="003F33BA">
        <w:rPr>
          <w:rFonts w:ascii="Times New Roman" w:hAnsi="Times New Roman" w:hint="eastAsia"/>
          <w:szCs w:val="21"/>
        </w:rPr>
        <w:t>30</w:t>
      </w:r>
      <w:r w:rsidRPr="003F33BA">
        <w:rPr>
          <w:rFonts w:ascii="Times New Roman" w:hAnsi="Times New Roman" w:hint="eastAsia"/>
          <w:szCs w:val="21"/>
        </w:rPr>
        <w:t>个工作日内，采购人向中标人支付合同总额</w:t>
      </w:r>
      <w:r w:rsidRPr="003F33BA">
        <w:rPr>
          <w:rFonts w:ascii="Times New Roman" w:hAnsi="Times New Roman" w:hint="eastAsia"/>
          <w:szCs w:val="21"/>
        </w:rPr>
        <w:t>30%</w:t>
      </w:r>
      <w:r w:rsidRPr="003F33BA">
        <w:rPr>
          <w:rFonts w:ascii="Times New Roman" w:hAnsi="Times New Roman" w:hint="eastAsia"/>
          <w:szCs w:val="21"/>
        </w:rPr>
        <w:t>的合同尾款。采购人每次付款前，中标人应提交合法发票及办理请款手续。</w:t>
      </w:r>
    </w:p>
    <w:p w14:paraId="547BD797" w14:textId="77777777" w:rsidR="003722E4" w:rsidRPr="0079588F" w:rsidRDefault="003722E4" w:rsidP="0079588F">
      <w:pPr>
        <w:spacing w:beforeLines="50" w:before="156"/>
        <w:jc w:val="left"/>
        <w:rPr>
          <w:rFonts w:asciiTheme="majorHAnsi" w:eastAsiaTheme="majorEastAsia" w:hAnsiTheme="majorHAnsi" w:cstheme="majorBidi"/>
          <w:b/>
          <w:bCs/>
          <w:sz w:val="28"/>
          <w:szCs w:val="28"/>
        </w:rPr>
      </w:pPr>
      <w:r w:rsidRPr="0079588F">
        <w:rPr>
          <w:rFonts w:asciiTheme="majorHAnsi" w:eastAsiaTheme="majorEastAsia" w:hAnsiTheme="majorHAnsi" w:cstheme="majorBidi" w:hint="eastAsia"/>
          <w:b/>
          <w:bCs/>
          <w:sz w:val="28"/>
          <w:szCs w:val="28"/>
        </w:rPr>
        <w:t>八、报价</w:t>
      </w:r>
      <w:r w:rsidRPr="0079588F">
        <w:rPr>
          <w:rFonts w:asciiTheme="majorHAnsi" w:eastAsiaTheme="majorEastAsia" w:hAnsiTheme="majorHAnsi" w:cstheme="majorBidi"/>
          <w:b/>
          <w:bCs/>
          <w:sz w:val="28"/>
          <w:szCs w:val="28"/>
        </w:rPr>
        <w:t>要求</w:t>
      </w:r>
    </w:p>
    <w:p w14:paraId="2E0A9CE4" w14:textId="77777777" w:rsidR="003722E4" w:rsidRDefault="003722E4" w:rsidP="003722E4">
      <w:pPr>
        <w:spacing w:beforeLines="25" w:before="78" w:afterLines="25" w:after="78" w:line="440" w:lineRule="atLeast"/>
        <w:ind w:firstLine="435"/>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683192EB" w14:textId="77777777" w:rsidR="003722E4" w:rsidRDefault="003722E4" w:rsidP="003722E4">
      <w:pPr>
        <w:spacing w:beforeLines="25" w:before="78" w:afterLines="25" w:after="78" w:line="440" w:lineRule="atLeast"/>
        <w:ind w:firstLine="435"/>
        <w:rPr>
          <w:rFonts w:ascii="Times New Roman" w:hAnsi="Times New Roman"/>
          <w:szCs w:val="21"/>
        </w:rPr>
      </w:pPr>
      <w:r>
        <w:rPr>
          <w:rFonts w:ascii="Times New Roman" w:hAnsi="Times New Roman" w:hint="eastAsia"/>
          <w:szCs w:val="21"/>
        </w:rPr>
        <w:t>2</w:t>
      </w:r>
      <w:r>
        <w:rPr>
          <w:rFonts w:ascii="Times New Roman" w:hAnsi="Times New Roman" w:hint="eastAsia"/>
          <w:szCs w:val="21"/>
        </w:rPr>
        <w:t>、投标人应根据本企业的成本自行决定报价，但不得以低于其企业成本的报价投标；</w:t>
      </w:r>
    </w:p>
    <w:p w14:paraId="50DE3522" w14:textId="77777777" w:rsidR="003722E4" w:rsidRDefault="003722E4" w:rsidP="003722E4">
      <w:pPr>
        <w:spacing w:beforeLines="25" w:before="78" w:afterLines="25" w:after="78" w:line="440" w:lineRule="atLeast"/>
        <w:ind w:firstLine="435"/>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投标人的投标报价</w:t>
      </w:r>
      <w:r>
        <w:rPr>
          <w:rFonts w:ascii="Times New Roman" w:hAnsi="Times New Roman"/>
          <w:b/>
          <w:bCs/>
          <w:szCs w:val="21"/>
        </w:rPr>
        <w:t>不得超过预算限额</w:t>
      </w:r>
      <w:r>
        <w:rPr>
          <w:rFonts w:ascii="Times New Roman" w:hAnsi="Times New Roman" w:hint="eastAsia"/>
          <w:szCs w:val="21"/>
        </w:rPr>
        <w:t>；</w:t>
      </w:r>
    </w:p>
    <w:p w14:paraId="77A94B8A" w14:textId="77777777" w:rsidR="003722E4" w:rsidRDefault="003722E4" w:rsidP="003722E4">
      <w:pPr>
        <w:spacing w:beforeLines="25" w:before="78" w:afterLines="25" w:after="78" w:line="440" w:lineRule="atLeas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、投标人的投标报价，应是本项目招标范围和招标文件及合同条款上所列的各项内容中所述的全部，不得以任何理由予以重复，并以投标人在中提出的综合单价或总价为依据；</w:t>
      </w:r>
    </w:p>
    <w:p w14:paraId="34C3E671" w14:textId="77777777" w:rsidR="003722E4" w:rsidRDefault="003722E4" w:rsidP="003722E4">
      <w:pPr>
        <w:spacing w:beforeLines="25" w:before="78" w:afterLines="25" w:after="78" w:line="440" w:lineRule="atLeast"/>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14:paraId="5A6C59E3" w14:textId="77777777" w:rsidR="003722E4" w:rsidRDefault="003722E4" w:rsidP="003722E4">
      <w:pPr>
        <w:spacing w:beforeLines="25" w:before="78" w:afterLines="25" w:after="78" w:line="440" w:lineRule="atLeast"/>
        <w:ind w:firstLineChars="200" w:firstLine="420"/>
        <w:rPr>
          <w:rFonts w:ascii="Times New Roman" w:hAnsi="Times New Roman"/>
          <w:szCs w:val="21"/>
        </w:rPr>
      </w:pPr>
      <w:r>
        <w:rPr>
          <w:rFonts w:ascii="Times New Roman" w:hAnsi="Times New Roman"/>
          <w:szCs w:val="21"/>
        </w:rPr>
        <w:lastRenderedPageBreak/>
        <w:t>6</w:t>
      </w:r>
      <w:r>
        <w:rPr>
          <w:rFonts w:ascii="Times New Roman" w:hAnsi="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005962B" w14:textId="38148568" w:rsidR="003722E4" w:rsidRPr="00C7462C" w:rsidRDefault="003722E4" w:rsidP="00C7462C">
      <w:pPr>
        <w:spacing w:beforeLines="25" w:before="78" w:afterLines="25" w:after="78" w:line="440" w:lineRule="atLeast"/>
        <w:ind w:firstLineChars="200" w:firstLine="420"/>
        <w:rPr>
          <w:rFonts w:ascii="Times New Roman" w:hAnsi="Times New Roman"/>
          <w:szCs w:val="21"/>
        </w:rPr>
      </w:pPr>
      <w:r>
        <w:rPr>
          <w:rFonts w:ascii="Times New Roman" w:hAnsi="Times New Roman"/>
          <w:szCs w:val="21"/>
        </w:rPr>
        <w:t>7</w:t>
      </w:r>
      <w:r>
        <w:rPr>
          <w:rFonts w:ascii="Times New Roman" w:hAnsi="Times New Roman" w:hint="eastAsia"/>
          <w:szCs w:val="21"/>
        </w:rPr>
        <w:t>、中标人不得将项目非法分包或转包给任何单位和个人。否则，采购单位有权即刻终止合同，并要求中标人赔偿相应损失。</w:t>
      </w:r>
    </w:p>
    <w:p w14:paraId="415EA199" w14:textId="77777777" w:rsidR="003722E4" w:rsidRPr="00C7462C" w:rsidRDefault="003722E4" w:rsidP="0079588F">
      <w:pPr>
        <w:spacing w:beforeLines="50" w:before="156"/>
        <w:jc w:val="left"/>
        <w:rPr>
          <w:rFonts w:asciiTheme="majorHAnsi" w:eastAsiaTheme="majorEastAsia" w:hAnsiTheme="majorHAnsi" w:cstheme="majorBidi"/>
          <w:b/>
          <w:bCs/>
          <w:sz w:val="28"/>
          <w:szCs w:val="28"/>
        </w:rPr>
      </w:pPr>
      <w:r w:rsidRPr="00C7462C">
        <w:rPr>
          <w:rFonts w:asciiTheme="majorHAnsi" w:eastAsiaTheme="majorEastAsia" w:hAnsiTheme="majorHAnsi" w:cstheme="majorBidi" w:hint="eastAsia"/>
          <w:b/>
          <w:bCs/>
          <w:sz w:val="28"/>
          <w:szCs w:val="28"/>
        </w:rPr>
        <w:t>九、终止</w:t>
      </w:r>
      <w:r w:rsidRPr="00C7462C">
        <w:rPr>
          <w:rFonts w:asciiTheme="majorHAnsi" w:eastAsiaTheme="majorEastAsia" w:hAnsiTheme="majorHAnsi" w:cstheme="majorBidi"/>
          <w:b/>
          <w:bCs/>
          <w:sz w:val="28"/>
          <w:szCs w:val="28"/>
        </w:rPr>
        <w:t>合同</w:t>
      </w:r>
      <w:r w:rsidRPr="00C7462C">
        <w:rPr>
          <w:rFonts w:asciiTheme="majorHAnsi" w:eastAsiaTheme="majorEastAsia" w:hAnsiTheme="majorHAnsi" w:cstheme="majorBidi" w:hint="eastAsia"/>
          <w:b/>
          <w:bCs/>
          <w:sz w:val="28"/>
          <w:szCs w:val="28"/>
        </w:rPr>
        <w:t>事由</w:t>
      </w:r>
    </w:p>
    <w:p w14:paraId="666A4A57" w14:textId="77777777" w:rsidR="003722E4" w:rsidRDefault="003722E4" w:rsidP="003722E4">
      <w:pPr>
        <w:widowControl/>
        <w:spacing w:line="440" w:lineRule="atLeast"/>
        <w:ind w:firstLineChars="200" w:firstLine="420"/>
        <w:jc w:val="left"/>
        <w:rPr>
          <w:rFonts w:ascii="Times New Roman" w:hAnsi="Times New Roman"/>
          <w:szCs w:val="24"/>
        </w:rPr>
      </w:pPr>
      <w:r>
        <w:rPr>
          <w:rFonts w:ascii="宋体" w:hAnsi="宋体" w:hint="eastAsia"/>
          <w:szCs w:val="24"/>
        </w:rPr>
        <w:t>中标人有下述情况之一的，</w:t>
      </w:r>
      <w:r>
        <w:rPr>
          <w:rFonts w:ascii="Times New Roman" w:hAnsi="Times New Roman" w:hint="eastAsia"/>
          <w:szCs w:val="24"/>
        </w:rPr>
        <w:t>采购单位有权终止合同：</w:t>
      </w:r>
    </w:p>
    <w:p w14:paraId="16B2CAB1" w14:textId="77777777" w:rsidR="003722E4" w:rsidRDefault="003722E4" w:rsidP="003722E4">
      <w:pPr>
        <w:numPr>
          <w:ilvl w:val="0"/>
          <w:numId w:val="6"/>
        </w:numPr>
        <w:spacing w:line="440" w:lineRule="atLeast"/>
        <w:ind w:firstLineChars="200" w:firstLine="420"/>
        <w:rPr>
          <w:rFonts w:ascii="宋体" w:hAnsi="宋体"/>
          <w:szCs w:val="24"/>
        </w:rPr>
      </w:pPr>
      <w:r>
        <w:rPr>
          <w:rFonts w:ascii="宋体" w:hAnsi="宋体" w:hint="eastAsia"/>
          <w:szCs w:val="24"/>
        </w:rPr>
        <w:t>合同期内未经采购人书面同意，中标人擅自减少投标文件中承诺投入的人员的；</w:t>
      </w:r>
    </w:p>
    <w:p w14:paraId="6416AF08" w14:textId="77777777" w:rsidR="003722E4" w:rsidRDefault="003722E4" w:rsidP="003722E4">
      <w:pPr>
        <w:numPr>
          <w:ilvl w:val="0"/>
          <w:numId w:val="6"/>
        </w:numPr>
        <w:spacing w:line="440" w:lineRule="atLeast"/>
        <w:ind w:firstLineChars="200" w:firstLine="420"/>
        <w:rPr>
          <w:rFonts w:ascii="宋体" w:hAnsi="宋体"/>
          <w:szCs w:val="24"/>
        </w:rPr>
      </w:pPr>
      <w:r>
        <w:rPr>
          <w:rFonts w:ascii="宋体" w:hAnsi="宋体" w:cs="宋体" w:hint="eastAsia"/>
          <w:kern w:val="0"/>
          <w:szCs w:val="21"/>
        </w:rPr>
        <w:t>在</w:t>
      </w:r>
      <w:r>
        <w:rPr>
          <w:rFonts w:ascii="宋体" w:hAnsi="宋体" w:cs="宋体"/>
          <w:kern w:val="0"/>
          <w:szCs w:val="21"/>
        </w:rPr>
        <w:t>项目规定周期内无法完成</w:t>
      </w:r>
      <w:r>
        <w:rPr>
          <w:rFonts w:ascii="宋体" w:hAnsi="宋体" w:cs="宋体" w:hint="eastAsia"/>
          <w:kern w:val="0"/>
          <w:szCs w:val="21"/>
        </w:rPr>
        <w:t>具体事宜</w:t>
      </w:r>
      <w:r>
        <w:rPr>
          <w:rFonts w:ascii="宋体" w:hAnsi="宋体" w:cs="宋体"/>
          <w:kern w:val="0"/>
          <w:szCs w:val="21"/>
        </w:rPr>
        <w:t>，</w:t>
      </w:r>
      <w:r>
        <w:rPr>
          <w:rFonts w:ascii="宋体" w:hAnsi="宋体" w:cs="宋体" w:hint="eastAsia"/>
          <w:kern w:val="0"/>
          <w:szCs w:val="21"/>
        </w:rPr>
        <w:t>按合同约定</w:t>
      </w:r>
      <w:r>
        <w:rPr>
          <w:rFonts w:ascii="宋体" w:hAnsi="宋体" w:cs="宋体"/>
          <w:kern w:val="0"/>
          <w:szCs w:val="21"/>
        </w:rPr>
        <w:t>金额</w:t>
      </w:r>
      <w:r>
        <w:rPr>
          <w:rFonts w:ascii="宋体" w:hAnsi="宋体" w:cs="宋体" w:hint="eastAsia"/>
          <w:kern w:val="0"/>
          <w:szCs w:val="21"/>
        </w:rPr>
        <w:t>支付相应违约金</w:t>
      </w:r>
      <w:r>
        <w:rPr>
          <w:rFonts w:ascii="宋体" w:hAnsi="宋体" w:cs="宋体"/>
          <w:kern w:val="0"/>
          <w:szCs w:val="21"/>
        </w:rPr>
        <w:t>；项目交付后无法满足</w:t>
      </w:r>
      <w:r>
        <w:rPr>
          <w:rFonts w:ascii="宋体" w:hAnsi="宋体" w:cs="宋体" w:hint="eastAsia"/>
          <w:kern w:val="0"/>
          <w:szCs w:val="21"/>
        </w:rPr>
        <w:t>采购人</w:t>
      </w:r>
      <w:r>
        <w:rPr>
          <w:rFonts w:ascii="宋体" w:hAnsi="宋体" w:cs="宋体"/>
          <w:kern w:val="0"/>
          <w:szCs w:val="21"/>
        </w:rPr>
        <w:t>所提的需求，</w:t>
      </w:r>
      <w:r>
        <w:rPr>
          <w:rFonts w:ascii="宋体" w:hAnsi="宋体" w:cs="宋体" w:hint="eastAsia"/>
          <w:kern w:val="0"/>
          <w:szCs w:val="21"/>
        </w:rPr>
        <w:t>中标人需及时整改，如仍不能满足项目需求。</w:t>
      </w:r>
    </w:p>
    <w:p w14:paraId="5545B1BA" w14:textId="77777777" w:rsidR="003722E4" w:rsidRDefault="003722E4" w:rsidP="003722E4">
      <w:pPr>
        <w:numPr>
          <w:ilvl w:val="0"/>
          <w:numId w:val="6"/>
        </w:numPr>
        <w:spacing w:line="440" w:lineRule="atLeast"/>
        <w:ind w:firstLineChars="200" w:firstLine="420"/>
        <w:rPr>
          <w:rFonts w:ascii="宋体" w:hAnsi="宋体"/>
          <w:szCs w:val="24"/>
        </w:rPr>
      </w:pPr>
      <w:r>
        <w:rPr>
          <w:rFonts w:ascii="宋体" w:hAnsi="宋体" w:hint="eastAsia"/>
          <w:szCs w:val="24"/>
        </w:rPr>
        <w:t>一年内受到两次责令限期整改的；</w:t>
      </w:r>
    </w:p>
    <w:p w14:paraId="6DC01505" w14:textId="77777777" w:rsidR="003722E4" w:rsidRDefault="003722E4" w:rsidP="003722E4">
      <w:pPr>
        <w:numPr>
          <w:ilvl w:val="0"/>
          <w:numId w:val="6"/>
        </w:numPr>
        <w:spacing w:line="440" w:lineRule="atLeast"/>
        <w:ind w:firstLineChars="200" w:firstLine="420"/>
        <w:rPr>
          <w:rFonts w:ascii="宋体" w:hAnsi="宋体"/>
          <w:szCs w:val="24"/>
        </w:rPr>
      </w:pPr>
      <w:r>
        <w:rPr>
          <w:rFonts w:ascii="宋体" w:hAnsi="宋体" w:hint="eastAsia"/>
          <w:szCs w:val="24"/>
        </w:rPr>
        <w:t>因中标人的原因，发生重大或以上质量事故或社会公共事件，造成严重社会影响的；</w:t>
      </w:r>
    </w:p>
    <w:p w14:paraId="7CF34298" w14:textId="77777777" w:rsidR="003722E4" w:rsidRDefault="003722E4" w:rsidP="003722E4">
      <w:pPr>
        <w:numPr>
          <w:ilvl w:val="0"/>
          <w:numId w:val="6"/>
        </w:numPr>
        <w:spacing w:line="440" w:lineRule="atLeast"/>
        <w:ind w:firstLineChars="200" w:firstLine="420"/>
        <w:rPr>
          <w:rFonts w:ascii="宋体" w:hAnsi="宋体"/>
          <w:szCs w:val="24"/>
        </w:rPr>
      </w:pPr>
      <w:r>
        <w:rPr>
          <w:rFonts w:ascii="宋体" w:hAnsi="宋体" w:hint="eastAsia"/>
          <w:szCs w:val="24"/>
        </w:rPr>
        <w:t>由于中标人的主要责任，被媒体曝光造成严重不良社会影响，经查证属实的；</w:t>
      </w:r>
    </w:p>
    <w:p w14:paraId="085D06F7" w14:textId="6143432C" w:rsidR="00547B69" w:rsidRPr="00C7462C" w:rsidRDefault="00C7462C" w:rsidP="00C7462C">
      <w:pPr>
        <w:numPr>
          <w:ilvl w:val="0"/>
          <w:numId w:val="6"/>
        </w:numPr>
        <w:spacing w:line="440" w:lineRule="atLeast"/>
        <w:ind w:firstLineChars="200" w:firstLine="420"/>
        <w:rPr>
          <w:rFonts w:ascii="宋体" w:hAnsi="宋体"/>
          <w:szCs w:val="24"/>
        </w:rPr>
      </w:pPr>
      <w:r>
        <w:rPr>
          <w:rFonts w:ascii="宋体" w:hAnsi="宋体" w:hint="eastAsia"/>
          <w:szCs w:val="24"/>
        </w:rPr>
        <w:t>法律法规或采购文件规定的其他终止合同的情形。</w:t>
      </w:r>
      <w:r w:rsidR="007178E3" w:rsidRPr="00C7462C">
        <w:rPr>
          <w:rFonts w:asciiTheme="minorEastAsia" w:eastAsiaTheme="minorEastAsia" w:hAnsiTheme="minorEastAsia"/>
          <w:bCs/>
          <w:kern w:val="0"/>
          <w:sz w:val="30"/>
          <w:szCs w:val="30"/>
        </w:rPr>
        <w:br w:type="page"/>
      </w:r>
    </w:p>
    <w:p w14:paraId="73E0F1F1" w14:textId="77777777" w:rsidR="00547B69" w:rsidRDefault="007178E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7AE9DF1" w14:textId="77777777" w:rsidR="00547B69" w:rsidRDefault="00547B69">
      <w:pPr>
        <w:rPr>
          <w:b/>
          <w:color w:val="000000"/>
          <w:sz w:val="24"/>
          <w:lang w:val="en-GB"/>
        </w:rPr>
      </w:pPr>
    </w:p>
    <w:p w14:paraId="20EDF5E7" w14:textId="77777777" w:rsidR="00547B69" w:rsidRDefault="00547B69">
      <w:pPr>
        <w:spacing w:line="360" w:lineRule="auto"/>
        <w:ind w:firstLine="280"/>
        <w:rPr>
          <w:b/>
          <w:color w:val="000000"/>
          <w:sz w:val="30"/>
          <w:u w:val="single"/>
        </w:rPr>
      </w:pPr>
    </w:p>
    <w:p w14:paraId="63FF601B" w14:textId="77777777" w:rsidR="00547B69" w:rsidRDefault="007178E3">
      <w:pPr>
        <w:spacing w:line="360" w:lineRule="auto"/>
        <w:rPr>
          <w:rFonts w:ascii="方正姚体" w:eastAsia="方正姚体"/>
          <w:b/>
          <w:color w:val="000000"/>
          <w:sz w:val="32"/>
        </w:rPr>
      </w:pPr>
      <w:r>
        <w:rPr>
          <w:rFonts w:ascii="方正姚体" w:eastAsia="方正姚体" w:hint="eastAsia"/>
          <w:b/>
          <w:color w:val="000000"/>
          <w:sz w:val="32"/>
        </w:rPr>
        <w:t>一、谈判函（唱标</w:t>
      </w:r>
      <w:r>
        <w:rPr>
          <w:rFonts w:ascii="方正姚体" w:eastAsia="方正姚体"/>
          <w:b/>
          <w:color w:val="000000"/>
          <w:sz w:val="32"/>
        </w:rPr>
        <w:t>信封</w:t>
      </w:r>
      <w:r>
        <w:rPr>
          <w:rFonts w:ascii="方正姚体" w:eastAsia="方正姚体" w:hint="eastAsia"/>
          <w:b/>
          <w:color w:val="000000"/>
          <w:sz w:val="32"/>
        </w:rPr>
        <w:t>）</w:t>
      </w:r>
    </w:p>
    <w:p w14:paraId="5716C6B2" w14:textId="77777777" w:rsidR="00547B69" w:rsidRDefault="007178E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谈判人须将谈判一览表单独封存一份，以备唱标。</w:t>
      </w:r>
    </w:p>
    <w:p w14:paraId="1FD1812B" w14:textId="77777777" w:rsidR="00547B69" w:rsidRDefault="00547B69">
      <w:pPr>
        <w:spacing w:line="360" w:lineRule="auto"/>
        <w:rPr>
          <w:b/>
          <w:color w:val="000000"/>
          <w:sz w:val="30"/>
          <w:u w:val="single"/>
        </w:rPr>
      </w:pPr>
    </w:p>
    <w:p w14:paraId="435514AE" w14:textId="77777777" w:rsidR="00547B69" w:rsidRDefault="007178E3">
      <w:pPr>
        <w:spacing w:line="360" w:lineRule="auto"/>
        <w:rPr>
          <w:rFonts w:ascii="方正姚体" w:eastAsia="方正姚体"/>
          <w:b/>
          <w:color w:val="000000"/>
          <w:sz w:val="32"/>
        </w:rPr>
      </w:pPr>
      <w:r>
        <w:rPr>
          <w:rFonts w:ascii="方正姚体" w:eastAsia="方正姚体" w:hint="eastAsia"/>
          <w:b/>
          <w:color w:val="000000"/>
          <w:sz w:val="32"/>
        </w:rPr>
        <w:t>二、谈判书</w:t>
      </w:r>
    </w:p>
    <w:p w14:paraId="32072AAF" w14:textId="77777777" w:rsidR="00547B69" w:rsidRDefault="00547B69">
      <w:pPr>
        <w:spacing w:line="360" w:lineRule="auto"/>
        <w:ind w:firstLine="280"/>
        <w:rPr>
          <w:b/>
          <w:color w:val="000000"/>
          <w:sz w:val="30"/>
          <w:u w:val="single"/>
        </w:rPr>
      </w:pPr>
    </w:p>
    <w:p w14:paraId="57FD3C63" w14:textId="77777777" w:rsidR="00547B69" w:rsidRDefault="00FC4D81">
      <w:pPr>
        <w:spacing w:line="360" w:lineRule="auto"/>
        <w:ind w:firstLine="280"/>
        <w:rPr>
          <w:b/>
          <w:color w:val="000000"/>
          <w:sz w:val="30"/>
          <w:u w:val="single"/>
        </w:rPr>
      </w:pPr>
      <w:hyperlink w:anchor="_第一部分__资格性文件" w:history="1">
        <w:r w:rsidR="007178E3">
          <w:rPr>
            <w:rFonts w:hint="eastAsia"/>
            <w:b/>
            <w:color w:val="000000"/>
            <w:sz w:val="30"/>
            <w:u w:val="single"/>
          </w:rPr>
          <w:t>第一部分</w:t>
        </w:r>
      </w:hyperlink>
      <w:r w:rsidR="007178E3">
        <w:rPr>
          <w:rFonts w:hint="eastAsia"/>
          <w:b/>
          <w:color w:val="000000"/>
          <w:sz w:val="30"/>
          <w:u w:val="single"/>
        </w:rPr>
        <w:t>谈判报价表</w:t>
      </w:r>
    </w:p>
    <w:p w14:paraId="29028060" w14:textId="77777777" w:rsidR="00547B69" w:rsidRDefault="007178E3">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6003B79E" w14:textId="77777777" w:rsidR="00547B69" w:rsidRDefault="007178E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9A812F3" w14:textId="77777777" w:rsidR="00547B69" w:rsidRDefault="00FC4D81">
      <w:pPr>
        <w:spacing w:line="360" w:lineRule="auto"/>
        <w:ind w:firstLine="280"/>
        <w:rPr>
          <w:b/>
          <w:color w:val="000000"/>
          <w:sz w:val="30"/>
        </w:rPr>
      </w:pPr>
      <w:hyperlink w:anchor="_第一部分__资格性文件" w:history="1">
        <w:r w:rsidR="007178E3">
          <w:rPr>
            <w:rFonts w:hint="eastAsia"/>
            <w:b/>
            <w:color w:val="000000"/>
            <w:sz w:val="30"/>
            <w:u w:val="single"/>
          </w:rPr>
          <w:t>第二部分资格性文件</w:t>
        </w:r>
      </w:hyperlink>
    </w:p>
    <w:p w14:paraId="0FEBB2FF" w14:textId="77777777" w:rsidR="00547B69" w:rsidRDefault="007178E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03E9562" w14:textId="77777777" w:rsidR="00547B69" w:rsidRDefault="007178E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谈判承诺函</w:t>
        </w:r>
      </w:hyperlink>
    </w:p>
    <w:p w14:paraId="5BF5CC02" w14:textId="77777777" w:rsidR="00547B69" w:rsidRDefault="007178E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7FA048C8" w14:textId="77777777" w:rsidR="00547B69" w:rsidRDefault="007178E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3151B9D" w14:textId="77777777" w:rsidR="00547B69" w:rsidRDefault="007178E3">
      <w:pPr>
        <w:spacing w:line="360" w:lineRule="auto"/>
        <w:ind w:firstLine="280"/>
        <w:rPr>
          <w:b/>
          <w:color w:val="000000"/>
          <w:sz w:val="30"/>
          <w:u w:val="single"/>
        </w:rPr>
      </w:pPr>
      <w:r>
        <w:rPr>
          <w:rFonts w:hint="eastAsia"/>
          <w:b/>
          <w:color w:val="000000"/>
          <w:sz w:val="30"/>
          <w:u w:val="single"/>
        </w:rPr>
        <w:t>第三部分其他材料</w:t>
      </w:r>
    </w:p>
    <w:p w14:paraId="1BD132B9" w14:textId="77777777" w:rsidR="00547B69" w:rsidRDefault="00547B69">
      <w:pPr>
        <w:tabs>
          <w:tab w:val="left" w:pos="720"/>
        </w:tabs>
        <w:rPr>
          <w:bCs/>
          <w:color w:val="FF0000"/>
        </w:rPr>
      </w:pPr>
    </w:p>
    <w:p w14:paraId="4393B122" w14:textId="77777777" w:rsidR="00547B69" w:rsidRDefault="00547B69">
      <w:pPr>
        <w:tabs>
          <w:tab w:val="left" w:pos="720"/>
        </w:tabs>
        <w:rPr>
          <w:bCs/>
          <w:color w:val="FF0000"/>
          <w:lang w:val="en-GB"/>
        </w:rPr>
      </w:pPr>
    </w:p>
    <w:p w14:paraId="13FF3B99" w14:textId="77777777" w:rsidR="00547B69" w:rsidRDefault="00547B69">
      <w:pPr>
        <w:tabs>
          <w:tab w:val="left" w:pos="720"/>
        </w:tabs>
        <w:rPr>
          <w:bCs/>
          <w:color w:val="FF0000"/>
          <w:lang w:val="en-GB"/>
        </w:rPr>
      </w:pPr>
    </w:p>
    <w:p w14:paraId="419E12AE" w14:textId="77777777" w:rsidR="00547B69" w:rsidRDefault="00547B69">
      <w:pPr>
        <w:tabs>
          <w:tab w:val="left" w:pos="720"/>
        </w:tabs>
        <w:ind w:left="720"/>
        <w:rPr>
          <w:bCs/>
          <w:color w:val="FF0000"/>
          <w:lang w:val="en-GB"/>
        </w:rPr>
      </w:pPr>
    </w:p>
    <w:p w14:paraId="683F7C98" w14:textId="77777777" w:rsidR="00547B69" w:rsidRDefault="007178E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69BB5D3" w14:textId="77777777" w:rsidR="00547B69" w:rsidRDefault="007178E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E9B3AFD" w14:textId="77777777" w:rsidR="00547B69" w:rsidRDefault="007178E3">
      <w:pPr>
        <w:spacing w:line="360" w:lineRule="auto"/>
        <w:rPr>
          <w:sz w:val="28"/>
          <w:u w:val="single"/>
        </w:rPr>
      </w:pPr>
      <w:r>
        <w:rPr>
          <w:rFonts w:hint="eastAsia"/>
          <w:sz w:val="28"/>
        </w:rPr>
        <w:t>谈判人名称：</w:t>
      </w:r>
    </w:p>
    <w:p w14:paraId="2432E5DC" w14:textId="77777777" w:rsidR="00547B69" w:rsidRDefault="007178E3">
      <w:pPr>
        <w:spacing w:line="360" w:lineRule="auto"/>
        <w:rPr>
          <w:sz w:val="28"/>
        </w:rPr>
      </w:pPr>
      <w:r>
        <w:rPr>
          <w:rFonts w:hint="eastAsia"/>
          <w:sz w:val="28"/>
        </w:rPr>
        <w:t>采购编号：</w:t>
      </w:r>
    </w:p>
    <w:p w14:paraId="4FA8FCC4" w14:textId="77777777" w:rsidR="00547B69" w:rsidRDefault="00547B6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547B69" w14:paraId="2265B0EF" w14:textId="77777777">
        <w:trPr>
          <w:cantSplit/>
          <w:trHeight w:val="680"/>
          <w:jc w:val="center"/>
        </w:trPr>
        <w:tc>
          <w:tcPr>
            <w:tcW w:w="1040" w:type="dxa"/>
            <w:vAlign w:val="center"/>
          </w:tcPr>
          <w:p w14:paraId="20F5CEDC"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110D97BB"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1829130"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908B761"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7E6FCF03"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547B69" w14:paraId="55BD0E68" w14:textId="77777777">
        <w:trPr>
          <w:cantSplit/>
          <w:trHeight w:val="680"/>
          <w:jc w:val="center"/>
        </w:trPr>
        <w:tc>
          <w:tcPr>
            <w:tcW w:w="1040" w:type="dxa"/>
            <w:vAlign w:val="center"/>
          </w:tcPr>
          <w:p w14:paraId="32418AA1"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1770191C"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27FF9C0"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429D0587"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CE9F086"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50DEA1CB"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07F1C5D0"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3E609A"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10CDBF2"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55EB13F"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CC2B207"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4347ED9"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CF32F8A"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8737968"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1054E11" w14:textId="77777777" w:rsidR="00547B69" w:rsidRDefault="007178E3">
      <w:pPr>
        <w:widowControl/>
        <w:jc w:val="left"/>
        <w:rPr>
          <w:b/>
          <w:bCs/>
          <w:sz w:val="28"/>
        </w:rPr>
      </w:pPr>
      <w:r>
        <w:rPr>
          <w:b/>
          <w:bCs/>
          <w:sz w:val="28"/>
        </w:rPr>
        <w:br w:type="page"/>
      </w:r>
    </w:p>
    <w:p w14:paraId="5390C05C"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306F9F"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4371DAD"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717A3383"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7817153C"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28968753"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23D9D"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9928E4B"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669C06B"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207954D"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F768F0"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81A157"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1784DB"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A50C850"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8215730"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21ABA23"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638132"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26022A5" w14:textId="77777777" w:rsidR="00547B69" w:rsidRDefault="007178E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4D1DF8B8"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1DB9073"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00F02B4" w14:textId="77777777" w:rsidR="00547B69" w:rsidRDefault="00547B6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47B69">
          <w:headerReference w:type="default" r:id="rId13"/>
          <w:footerReference w:type="even" r:id="rId14"/>
          <w:footerReference w:type="default" r:id="rId15"/>
          <w:pgSz w:w="11906" w:h="16838"/>
          <w:pgMar w:top="1440" w:right="2267" w:bottom="1440" w:left="1800" w:header="851" w:footer="992" w:gutter="0"/>
          <w:cols w:space="720"/>
          <w:docGrid w:type="lines" w:linePitch="312"/>
        </w:sectPr>
      </w:pPr>
    </w:p>
    <w:p w14:paraId="5AE76777" w14:textId="77777777" w:rsidR="00547B69" w:rsidRDefault="007178E3">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7A792349" w14:textId="77777777" w:rsidR="00547B69" w:rsidRDefault="00547B69">
      <w:pPr>
        <w:spacing w:line="360" w:lineRule="auto"/>
        <w:rPr>
          <w:b/>
          <w:bCs/>
          <w:color w:val="000000"/>
          <w:sz w:val="24"/>
          <w:lang w:val="en-GB"/>
        </w:rPr>
      </w:pPr>
    </w:p>
    <w:p w14:paraId="144B93F2" w14:textId="77777777" w:rsidR="00547B69" w:rsidRDefault="007178E3">
      <w:pPr>
        <w:spacing w:line="360" w:lineRule="auto"/>
        <w:ind w:left="361" w:hangingChars="150" w:hanging="361"/>
        <w:rPr>
          <w:b/>
          <w:bCs/>
          <w:color w:val="000000"/>
          <w:sz w:val="24"/>
          <w:lang w:val="en-GB"/>
        </w:rPr>
      </w:pPr>
      <w:r>
        <w:rPr>
          <w:rFonts w:hint="eastAsia"/>
          <w:b/>
          <w:bCs/>
          <w:color w:val="000000"/>
          <w:sz w:val="24"/>
          <w:lang w:val="en-GB"/>
        </w:rPr>
        <w:t>深圳大学：</w:t>
      </w:r>
    </w:p>
    <w:p w14:paraId="32775819" w14:textId="77777777" w:rsidR="00547B69" w:rsidRDefault="007178E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277B7EDD" w14:textId="77777777" w:rsidR="00547B69" w:rsidRDefault="007178E3">
      <w:pPr>
        <w:spacing w:line="360" w:lineRule="auto"/>
        <w:ind w:firstLineChars="225" w:firstLine="540"/>
        <w:rPr>
          <w:color w:val="000000"/>
          <w:sz w:val="24"/>
        </w:rPr>
      </w:pPr>
      <w:r>
        <w:rPr>
          <w:rFonts w:hint="eastAsia"/>
          <w:color w:val="000000"/>
          <w:sz w:val="24"/>
        </w:rPr>
        <w:t>招标编号：</w:t>
      </w:r>
    </w:p>
    <w:p w14:paraId="47BEBE93" w14:textId="77777777" w:rsidR="00547B69" w:rsidRDefault="007178E3">
      <w:pPr>
        <w:spacing w:line="360" w:lineRule="auto"/>
        <w:ind w:firstLineChars="200" w:firstLine="480"/>
        <w:jc w:val="left"/>
        <w:rPr>
          <w:color w:val="000000"/>
          <w:sz w:val="24"/>
        </w:rPr>
      </w:pPr>
      <w:r>
        <w:rPr>
          <w:rFonts w:hint="eastAsia"/>
          <w:color w:val="000000"/>
          <w:sz w:val="24"/>
        </w:rPr>
        <w:t>项目名称：</w:t>
      </w:r>
    </w:p>
    <w:p w14:paraId="7BA1E284" w14:textId="77777777" w:rsidR="00547B69" w:rsidRDefault="007178E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0C7BEF59" w14:textId="77777777" w:rsidR="00547B69" w:rsidRDefault="007178E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999D385" w14:textId="77777777" w:rsidR="00547B69" w:rsidRDefault="00547B69">
      <w:pPr>
        <w:spacing w:line="360" w:lineRule="auto"/>
        <w:ind w:firstLineChars="200" w:firstLine="480"/>
        <w:rPr>
          <w:color w:val="000000"/>
          <w:sz w:val="24"/>
          <w:lang w:val="en-GB"/>
        </w:rPr>
      </w:pPr>
    </w:p>
    <w:p w14:paraId="6D5452E8" w14:textId="77777777" w:rsidR="00547B69" w:rsidRDefault="007178E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lang w:val="en-GB"/>
        </w:rPr>
        <w:t>联系电话：</w:t>
      </w:r>
    </w:p>
    <w:p w14:paraId="56FD73F5" w14:textId="77777777" w:rsidR="00547B69" w:rsidRDefault="007178E3">
      <w:pPr>
        <w:spacing w:line="360" w:lineRule="auto"/>
        <w:ind w:firstLineChars="200" w:firstLine="480"/>
        <w:rPr>
          <w:color w:val="000000"/>
          <w:sz w:val="24"/>
          <w:lang w:val="en-GB"/>
        </w:rPr>
      </w:pPr>
      <w:r>
        <w:rPr>
          <w:rFonts w:hint="eastAsia"/>
          <w:color w:val="000000"/>
          <w:sz w:val="24"/>
          <w:lang w:val="en-GB"/>
        </w:rPr>
        <w:t>职务：身份证号码：</w:t>
      </w:r>
    </w:p>
    <w:p w14:paraId="54566A93" w14:textId="77777777" w:rsidR="00547B69" w:rsidRDefault="00547B69">
      <w:pPr>
        <w:spacing w:line="360" w:lineRule="auto"/>
        <w:rPr>
          <w:color w:val="000000"/>
          <w:sz w:val="24"/>
          <w:lang w:val="en-GB"/>
        </w:rPr>
      </w:pPr>
    </w:p>
    <w:p w14:paraId="12436AD0" w14:textId="77777777" w:rsidR="00547B69" w:rsidRDefault="00547B69">
      <w:pPr>
        <w:spacing w:line="360" w:lineRule="auto"/>
        <w:rPr>
          <w:color w:val="000000"/>
          <w:sz w:val="24"/>
          <w:lang w:val="en-GB"/>
        </w:rPr>
      </w:pPr>
    </w:p>
    <w:p w14:paraId="3F656622" w14:textId="77777777" w:rsidR="00547B69" w:rsidRDefault="007178E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300C0583" w14:textId="77777777" w:rsidR="00547B69" w:rsidRDefault="007178E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（亲笔签名或</w:t>
      </w:r>
      <w:r>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583C404A" w14:textId="77777777" w:rsidR="00547B69" w:rsidRDefault="007178E3">
      <w:pPr>
        <w:spacing w:line="360" w:lineRule="auto"/>
        <w:ind w:firstLineChars="200" w:firstLine="480"/>
        <w:rPr>
          <w:color w:val="000000"/>
          <w:sz w:val="24"/>
          <w:u w:val="single"/>
          <w:lang w:val="en-GB"/>
        </w:rPr>
      </w:pPr>
      <w:r>
        <w:rPr>
          <w:rFonts w:hint="eastAsia"/>
          <w:color w:val="000000"/>
          <w:sz w:val="24"/>
          <w:lang w:val="en-GB"/>
        </w:rPr>
        <w:t>职务：身份证号码：</w:t>
      </w:r>
    </w:p>
    <w:p w14:paraId="1A7B3E96" w14:textId="77777777" w:rsidR="00547B69" w:rsidRDefault="00547B69">
      <w:pPr>
        <w:spacing w:line="360" w:lineRule="auto"/>
        <w:ind w:firstLineChars="200" w:firstLine="480"/>
        <w:rPr>
          <w:color w:val="000000"/>
          <w:sz w:val="24"/>
          <w:lang w:val="en-GB"/>
        </w:rPr>
      </w:pPr>
    </w:p>
    <w:p w14:paraId="051CC2F5" w14:textId="77777777" w:rsidR="00547B69" w:rsidRDefault="007178E3">
      <w:pPr>
        <w:spacing w:line="360" w:lineRule="auto"/>
        <w:ind w:firstLineChars="200" w:firstLine="480"/>
        <w:rPr>
          <w:color w:val="000000"/>
          <w:lang w:val="en-GB"/>
        </w:rPr>
      </w:pPr>
      <w:r>
        <w:rPr>
          <w:rFonts w:hint="eastAsia"/>
          <w:color w:val="000000"/>
          <w:sz w:val="24"/>
          <w:lang w:val="en-GB"/>
        </w:rPr>
        <w:t>生效日期：年月日</w:t>
      </w:r>
    </w:p>
    <w:p w14:paraId="3B6FE8E7" w14:textId="77777777" w:rsidR="00547B69" w:rsidRDefault="00547B69">
      <w:pPr>
        <w:spacing w:line="360" w:lineRule="auto"/>
        <w:ind w:firstLineChars="200" w:firstLine="420"/>
        <w:rPr>
          <w:color w:val="000000"/>
          <w:lang w:val="en-GB"/>
        </w:rPr>
      </w:pPr>
    </w:p>
    <w:p w14:paraId="4F46ACB9" w14:textId="77777777" w:rsidR="00547B69" w:rsidRDefault="00547B69">
      <w:pPr>
        <w:spacing w:line="360" w:lineRule="auto"/>
        <w:ind w:firstLineChars="200" w:firstLine="420"/>
        <w:rPr>
          <w:color w:val="000000"/>
          <w:lang w:val="en-GB"/>
        </w:rPr>
      </w:pPr>
    </w:p>
    <w:p w14:paraId="655D27FF" w14:textId="77777777" w:rsidR="00547B69" w:rsidRDefault="00547B69">
      <w:pPr>
        <w:spacing w:line="360" w:lineRule="auto"/>
        <w:ind w:firstLineChars="200" w:firstLine="420"/>
        <w:rPr>
          <w:color w:val="000000"/>
          <w:lang w:val="en-GB"/>
        </w:rPr>
      </w:pPr>
    </w:p>
    <w:p w14:paraId="41D445F7" w14:textId="77777777" w:rsidR="00547B69" w:rsidRDefault="00547B69">
      <w:pPr>
        <w:spacing w:line="360" w:lineRule="auto"/>
        <w:ind w:firstLineChars="200" w:firstLine="420"/>
        <w:rPr>
          <w:color w:val="000000"/>
          <w:lang w:val="en-GB"/>
        </w:rPr>
      </w:pPr>
    </w:p>
    <w:p w14:paraId="078CF6E4" w14:textId="77777777" w:rsidR="00547B69" w:rsidRDefault="007178E3">
      <w:pPr>
        <w:spacing w:line="360" w:lineRule="auto"/>
        <w:ind w:firstLineChars="200" w:firstLine="420"/>
        <w:rPr>
          <w:color w:val="FF0000"/>
          <w:lang w:val="en-GB"/>
        </w:rPr>
      </w:pPr>
      <w:r>
        <w:rPr>
          <w:rFonts w:hint="eastAsia"/>
          <w:color w:val="FF0000"/>
          <w:lang w:val="en-GB"/>
        </w:rPr>
        <w:t>注：本授权书内容不得擅自修改。</w:t>
      </w:r>
    </w:p>
    <w:p w14:paraId="45E83A5B" w14:textId="77777777" w:rsidR="00547B69" w:rsidRDefault="007178E3">
      <w:pPr>
        <w:autoSpaceDE w:val="0"/>
        <w:autoSpaceDN w:val="0"/>
        <w:adjustRightInd w:val="0"/>
        <w:jc w:val="center"/>
        <w:rPr>
          <w:rFonts w:ascii="华文新魏" w:eastAsia="华文新魏" w:hAnsi="MS Sans Serif"/>
          <w:b/>
          <w:bCs/>
          <w:kern w:val="0"/>
          <w:sz w:val="48"/>
          <w:szCs w:val="46"/>
        </w:rPr>
      </w:pPr>
      <w:bookmarkStart w:id="9" w:name="_Toc37670364"/>
      <w:bookmarkStart w:id="10" w:name="_Toc49329266"/>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7913915E" w14:textId="77777777" w:rsidR="00547B69" w:rsidRDefault="00547B69">
      <w:pPr>
        <w:spacing w:line="360" w:lineRule="auto"/>
        <w:ind w:left="361" w:hangingChars="150" w:hanging="361"/>
        <w:rPr>
          <w:b/>
          <w:bCs/>
          <w:color w:val="000000"/>
          <w:sz w:val="24"/>
          <w:lang w:val="en-GB"/>
        </w:rPr>
      </w:pPr>
    </w:p>
    <w:p w14:paraId="7EBCBAF5" w14:textId="77777777" w:rsidR="00547B69" w:rsidRDefault="007178E3">
      <w:pPr>
        <w:spacing w:line="360" w:lineRule="auto"/>
        <w:ind w:left="361" w:hangingChars="150" w:hanging="361"/>
        <w:rPr>
          <w:b/>
          <w:bCs/>
          <w:color w:val="000000"/>
          <w:sz w:val="24"/>
          <w:lang w:val="en-GB"/>
        </w:rPr>
      </w:pPr>
      <w:r>
        <w:rPr>
          <w:rFonts w:hint="eastAsia"/>
          <w:b/>
          <w:bCs/>
          <w:color w:val="000000"/>
          <w:sz w:val="24"/>
          <w:lang w:val="en-GB"/>
        </w:rPr>
        <w:t>致深圳大学：</w:t>
      </w:r>
    </w:p>
    <w:p w14:paraId="295D33EE" w14:textId="77777777" w:rsidR="00547B69" w:rsidRDefault="007178E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79DECBA" w14:textId="77777777" w:rsidR="00547B69" w:rsidRDefault="007178E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08F8F6A" w14:textId="77777777" w:rsidR="00547B69" w:rsidRDefault="007178E3">
      <w:pPr>
        <w:spacing w:line="360" w:lineRule="auto"/>
        <w:rPr>
          <w:color w:val="000000"/>
          <w:sz w:val="24"/>
        </w:rPr>
      </w:pPr>
      <w:r>
        <w:rPr>
          <w:rFonts w:hint="eastAsia"/>
          <w:color w:val="000000"/>
          <w:sz w:val="24"/>
        </w:rPr>
        <w:t>项目名称：</w:t>
      </w:r>
    </w:p>
    <w:p w14:paraId="1E7D8218" w14:textId="77777777" w:rsidR="00547B69" w:rsidRDefault="007178E3">
      <w:pPr>
        <w:spacing w:line="360" w:lineRule="auto"/>
        <w:rPr>
          <w:color w:val="000000"/>
          <w:sz w:val="24"/>
        </w:rPr>
      </w:pPr>
      <w:r>
        <w:rPr>
          <w:rFonts w:hint="eastAsia"/>
          <w:color w:val="000000"/>
          <w:sz w:val="24"/>
        </w:rPr>
        <w:t>采购编号：</w:t>
      </w:r>
    </w:p>
    <w:p w14:paraId="4FF4891E" w14:textId="77777777" w:rsidR="00547B69" w:rsidRDefault="007178E3">
      <w:pPr>
        <w:spacing w:line="420" w:lineRule="exact"/>
        <w:rPr>
          <w:b/>
          <w:bCs/>
          <w:color w:val="000000"/>
          <w:sz w:val="24"/>
        </w:rPr>
      </w:pPr>
      <w:r>
        <w:rPr>
          <w:rFonts w:hint="eastAsia"/>
          <w:b/>
          <w:bCs/>
          <w:color w:val="000000"/>
          <w:sz w:val="24"/>
        </w:rPr>
        <w:t>本公司郑重承诺并声明：</w:t>
      </w:r>
    </w:p>
    <w:p w14:paraId="733D244A" w14:textId="77777777" w:rsidR="00547B69" w:rsidRDefault="007178E3">
      <w:pPr>
        <w:numPr>
          <w:ilvl w:val="0"/>
          <w:numId w:val="1"/>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BA6320F" w14:textId="77777777" w:rsidR="00547B69" w:rsidRDefault="007178E3">
      <w:pPr>
        <w:numPr>
          <w:ilvl w:val="0"/>
          <w:numId w:val="1"/>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01DB10A4" w14:textId="77777777" w:rsidR="00547B69" w:rsidRDefault="007178E3">
      <w:pPr>
        <w:numPr>
          <w:ilvl w:val="0"/>
          <w:numId w:val="1"/>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4C1A16FB" w14:textId="77777777" w:rsidR="00547B69" w:rsidRDefault="007178E3">
      <w:pPr>
        <w:numPr>
          <w:ilvl w:val="0"/>
          <w:numId w:val="1"/>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1FF065E4" w14:textId="48BFB967" w:rsidR="00547B69" w:rsidRDefault="007178E3">
      <w:pPr>
        <w:numPr>
          <w:ilvl w:val="0"/>
          <w:numId w:val="1"/>
        </w:numPr>
        <w:spacing w:line="420" w:lineRule="exact"/>
        <w:rPr>
          <w:color w:val="000000"/>
          <w:sz w:val="24"/>
        </w:rPr>
      </w:pPr>
      <w:r>
        <w:rPr>
          <w:rFonts w:hint="eastAsia"/>
          <w:color w:val="000000"/>
          <w:sz w:val="24"/>
        </w:rPr>
        <w:t>同意按《中标通知书》的要求，如期签订合同并履行其一切责任和义务。</w:t>
      </w:r>
    </w:p>
    <w:p w14:paraId="6481A9FA" w14:textId="77777777" w:rsidR="00547B69" w:rsidRDefault="007178E3">
      <w:pPr>
        <w:numPr>
          <w:ilvl w:val="0"/>
          <w:numId w:val="1"/>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D62C6F7" w14:textId="77777777" w:rsidR="00547B69" w:rsidRDefault="00547B69">
      <w:pPr>
        <w:tabs>
          <w:tab w:val="left" w:pos="-3780"/>
        </w:tabs>
        <w:spacing w:line="360" w:lineRule="auto"/>
        <w:ind w:firstLineChars="200" w:firstLine="480"/>
        <w:rPr>
          <w:color w:val="000000"/>
          <w:sz w:val="24"/>
        </w:rPr>
      </w:pPr>
    </w:p>
    <w:p w14:paraId="3177E831" w14:textId="77777777" w:rsidR="00547B69" w:rsidRDefault="007178E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013804F" w14:textId="77777777" w:rsidR="00547B69" w:rsidRDefault="007178E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72E2EBD" w14:textId="77777777" w:rsidR="00547B69" w:rsidRDefault="007178E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71C3F2E8" w14:textId="77777777" w:rsidR="00547B69" w:rsidRDefault="007178E3">
      <w:pPr>
        <w:tabs>
          <w:tab w:val="left" w:pos="-3780"/>
        </w:tabs>
        <w:spacing w:line="360" w:lineRule="auto"/>
        <w:ind w:firstLineChars="200" w:firstLine="480"/>
        <w:rPr>
          <w:color w:val="000000"/>
          <w:sz w:val="24"/>
          <w:u w:val="single"/>
        </w:rPr>
      </w:pPr>
      <w:r>
        <w:rPr>
          <w:rFonts w:hint="eastAsia"/>
          <w:color w:val="000000"/>
          <w:sz w:val="24"/>
        </w:rPr>
        <w:t>电话：传真：</w:t>
      </w:r>
    </w:p>
    <w:p w14:paraId="054A9DDA" w14:textId="77777777" w:rsidR="00547B69" w:rsidRDefault="007178E3">
      <w:pPr>
        <w:tabs>
          <w:tab w:val="left" w:pos="-3780"/>
        </w:tabs>
        <w:spacing w:line="360" w:lineRule="auto"/>
        <w:ind w:firstLineChars="200" w:firstLine="480"/>
        <w:rPr>
          <w:color w:val="000000"/>
          <w:sz w:val="24"/>
        </w:rPr>
      </w:pPr>
      <w:r>
        <w:rPr>
          <w:rFonts w:hint="eastAsia"/>
          <w:color w:val="000000"/>
          <w:sz w:val="24"/>
        </w:rPr>
        <w:t>承诺日期：年月日</w:t>
      </w:r>
    </w:p>
    <w:p w14:paraId="1A967982" w14:textId="77777777" w:rsidR="00547B69" w:rsidRDefault="00547B69">
      <w:pPr>
        <w:tabs>
          <w:tab w:val="left" w:pos="-3780"/>
        </w:tabs>
        <w:spacing w:line="360" w:lineRule="auto"/>
        <w:ind w:firstLineChars="200" w:firstLine="480"/>
        <w:rPr>
          <w:color w:val="000000"/>
          <w:sz w:val="24"/>
        </w:rPr>
      </w:pPr>
    </w:p>
    <w:p w14:paraId="19C02461" w14:textId="77777777" w:rsidR="00547B69" w:rsidRDefault="007178E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B4060E5" w14:textId="77777777" w:rsidR="00547B69" w:rsidRDefault="00547B69">
      <w:pPr>
        <w:tabs>
          <w:tab w:val="left" w:pos="-3780"/>
        </w:tabs>
        <w:spacing w:line="360" w:lineRule="auto"/>
        <w:ind w:firstLineChars="200" w:firstLine="420"/>
        <w:rPr>
          <w:rFonts w:ascii="仿宋_GB2312" w:eastAsia="仿宋_GB2312"/>
        </w:rPr>
      </w:pPr>
    </w:p>
    <w:p w14:paraId="43EEF297" w14:textId="5FAE9CBC" w:rsidR="00547B69" w:rsidRDefault="007178E3">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40DD67D7" w14:textId="77777777" w:rsidR="00547B69" w:rsidRDefault="00547B6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547B69" w14:paraId="45CE55D0" w14:textId="77777777">
        <w:trPr>
          <w:trHeight w:val="4290"/>
          <w:jc w:val="center"/>
        </w:trPr>
        <w:tc>
          <w:tcPr>
            <w:tcW w:w="8522" w:type="dxa"/>
            <w:shd w:val="clear" w:color="auto" w:fill="CFFDCF"/>
          </w:tcPr>
          <w:p w14:paraId="08E58CE8" w14:textId="77777777" w:rsidR="00547B69" w:rsidRDefault="00547B69">
            <w:pPr>
              <w:snapToGrid w:val="0"/>
              <w:jc w:val="center"/>
              <w:rPr>
                <w:b/>
                <w:color w:val="000000"/>
                <w:sz w:val="30"/>
              </w:rPr>
            </w:pPr>
          </w:p>
          <w:p w14:paraId="695B660A" w14:textId="77777777" w:rsidR="00547B69" w:rsidRDefault="007178E3">
            <w:pPr>
              <w:jc w:val="center"/>
              <w:rPr>
                <w:rFonts w:ascii="隶书" w:eastAsia="隶书" w:hAnsi="宋体"/>
                <w:b/>
                <w:bCs/>
                <w:color w:val="000000"/>
                <w:sz w:val="48"/>
              </w:rPr>
            </w:pPr>
            <w:bookmarkStart w:id="15" w:name="_Toc108234932"/>
            <w:r>
              <w:rPr>
                <w:rFonts w:ascii="隶书" w:eastAsia="隶书" w:hAnsi="宋体" w:hint="eastAsia"/>
                <w:b/>
                <w:bCs/>
                <w:color w:val="000000"/>
                <w:sz w:val="48"/>
              </w:rPr>
              <w:t>谈判文件</w:t>
            </w:r>
            <w:bookmarkEnd w:id="15"/>
          </w:p>
          <w:p w14:paraId="72666B97" w14:textId="77777777" w:rsidR="00547B69" w:rsidRDefault="007178E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E3A7784" w14:textId="77777777" w:rsidR="00547B69" w:rsidRDefault="00547B69">
            <w:pPr>
              <w:jc w:val="center"/>
              <w:rPr>
                <w:b/>
                <w:color w:val="000000"/>
                <w:sz w:val="32"/>
              </w:rPr>
            </w:pPr>
          </w:p>
          <w:p w14:paraId="0407DFF1" w14:textId="77777777" w:rsidR="00547B69" w:rsidRDefault="007178E3">
            <w:pPr>
              <w:spacing w:line="360" w:lineRule="auto"/>
              <w:ind w:leftChars="84" w:left="176" w:firstLineChars="400" w:firstLine="960"/>
              <w:rPr>
                <w:color w:val="000000"/>
                <w:sz w:val="24"/>
                <w:u w:val="single"/>
              </w:rPr>
            </w:pPr>
            <w:r>
              <w:rPr>
                <w:rFonts w:hint="eastAsia"/>
                <w:color w:val="000000"/>
                <w:sz w:val="24"/>
              </w:rPr>
              <w:t>谈判人：</w:t>
            </w:r>
          </w:p>
          <w:p w14:paraId="3D26E3FD" w14:textId="77777777" w:rsidR="00547B69" w:rsidRDefault="00547B69">
            <w:pPr>
              <w:spacing w:line="360" w:lineRule="auto"/>
              <w:ind w:leftChars="84" w:left="176" w:firstLineChars="400" w:firstLine="960"/>
              <w:rPr>
                <w:color w:val="000000"/>
                <w:sz w:val="24"/>
                <w:u w:val="single"/>
              </w:rPr>
            </w:pPr>
          </w:p>
          <w:p w14:paraId="180526AC" w14:textId="77777777" w:rsidR="00547B69" w:rsidRDefault="00547B69">
            <w:pPr>
              <w:spacing w:line="360" w:lineRule="auto"/>
              <w:ind w:leftChars="84" w:left="176" w:firstLineChars="400" w:firstLine="960"/>
              <w:rPr>
                <w:color w:val="000000"/>
                <w:sz w:val="24"/>
              </w:rPr>
            </w:pPr>
          </w:p>
          <w:p w14:paraId="18A94C15" w14:textId="77777777" w:rsidR="00547B69" w:rsidRDefault="007178E3">
            <w:pPr>
              <w:spacing w:line="360" w:lineRule="auto"/>
              <w:ind w:leftChars="84" w:left="176" w:firstLineChars="400" w:firstLine="960"/>
              <w:rPr>
                <w:color w:val="000000"/>
                <w:sz w:val="24"/>
                <w:u w:val="single"/>
              </w:rPr>
            </w:pPr>
            <w:r>
              <w:rPr>
                <w:rFonts w:hint="eastAsia"/>
                <w:color w:val="000000"/>
                <w:sz w:val="24"/>
              </w:rPr>
              <w:t>采购编号：</w:t>
            </w:r>
          </w:p>
          <w:p w14:paraId="31D892ED" w14:textId="77777777" w:rsidR="00547B69" w:rsidRDefault="00547B69">
            <w:pPr>
              <w:spacing w:line="360" w:lineRule="auto"/>
              <w:ind w:leftChars="84" w:left="176" w:firstLineChars="400" w:firstLine="960"/>
              <w:rPr>
                <w:color w:val="000000"/>
                <w:sz w:val="24"/>
                <w:u w:val="single"/>
              </w:rPr>
            </w:pPr>
          </w:p>
          <w:p w14:paraId="5C896B02" w14:textId="77777777" w:rsidR="00547B69" w:rsidRDefault="00547B69">
            <w:pPr>
              <w:spacing w:line="360" w:lineRule="auto"/>
              <w:ind w:leftChars="84" w:left="176" w:firstLineChars="400" w:firstLine="960"/>
              <w:rPr>
                <w:color w:val="000000"/>
                <w:sz w:val="24"/>
              </w:rPr>
            </w:pPr>
          </w:p>
          <w:p w14:paraId="1EDB0E8F" w14:textId="77777777" w:rsidR="00547B69" w:rsidRDefault="007178E3">
            <w:pPr>
              <w:spacing w:line="360" w:lineRule="auto"/>
              <w:ind w:leftChars="84" w:left="176" w:firstLineChars="400" w:firstLine="960"/>
              <w:rPr>
                <w:color w:val="000000"/>
                <w:sz w:val="24"/>
                <w:u w:val="single"/>
              </w:rPr>
            </w:pPr>
            <w:r>
              <w:rPr>
                <w:rFonts w:hint="eastAsia"/>
                <w:color w:val="000000"/>
                <w:sz w:val="24"/>
              </w:rPr>
              <w:t>项目名称：</w:t>
            </w:r>
          </w:p>
          <w:p w14:paraId="54CA4DD4" w14:textId="77777777" w:rsidR="00547B69" w:rsidRDefault="00547B69">
            <w:pPr>
              <w:spacing w:line="360" w:lineRule="auto"/>
              <w:ind w:leftChars="84" w:left="176" w:firstLineChars="400" w:firstLine="960"/>
              <w:rPr>
                <w:color w:val="000000"/>
                <w:sz w:val="24"/>
                <w:u w:val="single"/>
              </w:rPr>
            </w:pPr>
          </w:p>
          <w:p w14:paraId="70189B99" w14:textId="77777777" w:rsidR="00547B69" w:rsidRDefault="007178E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7B1637C3" w14:textId="77777777" w:rsidR="00547B69" w:rsidRDefault="00547B69">
            <w:pPr>
              <w:jc w:val="center"/>
              <w:rPr>
                <w:b/>
                <w:bCs/>
                <w:color w:val="000000"/>
              </w:rPr>
            </w:pPr>
          </w:p>
          <w:p w14:paraId="1E66255C" w14:textId="77777777" w:rsidR="00547B69" w:rsidRDefault="007178E3">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B3F517" w14:textId="77777777" w:rsidR="00547B69" w:rsidRDefault="00547B69">
            <w:pPr>
              <w:jc w:val="center"/>
              <w:rPr>
                <w:color w:val="000000"/>
              </w:rPr>
            </w:pPr>
          </w:p>
        </w:tc>
      </w:tr>
    </w:tbl>
    <w:p w14:paraId="17BED9F7" w14:textId="77777777" w:rsidR="00547B69" w:rsidRDefault="00547B69">
      <w:pPr>
        <w:spacing w:line="360" w:lineRule="auto"/>
        <w:rPr>
          <w:color w:val="000000"/>
          <w:sz w:val="24"/>
        </w:rPr>
      </w:pPr>
    </w:p>
    <w:p w14:paraId="0FBCA490" w14:textId="77777777" w:rsidR="00547B69" w:rsidRDefault="00547B69">
      <w:pPr>
        <w:spacing w:line="360" w:lineRule="auto"/>
        <w:ind w:firstLineChars="200" w:firstLine="480"/>
        <w:rPr>
          <w:color w:val="000000"/>
          <w:sz w:val="24"/>
        </w:rPr>
      </w:pPr>
    </w:p>
    <w:p w14:paraId="5301D4E5" w14:textId="77777777" w:rsidR="00547B69" w:rsidRDefault="00547B69">
      <w:pPr>
        <w:spacing w:line="360" w:lineRule="auto"/>
        <w:ind w:firstLineChars="200" w:firstLine="480"/>
        <w:rPr>
          <w:color w:val="000000"/>
          <w:sz w:val="24"/>
          <w:lang w:val="en-GB"/>
        </w:rPr>
      </w:pPr>
    </w:p>
    <w:p w14:paraId="085131F5" w14:textId="77777777" w:rsidR="00547B69" w:rsidRDefault="00547B69">
      <w:pPr>
        <w:spacing w:line="360" w:lineRule="auto"/>
        <w:ind w:firstLineChars="200" w:firstLine="480"/>
        <w:rPr>
          <w:color w:val="000000"/>
          <w:sz w:val="24"/>
          <w:lang w:val="en-GB"/>
        </w:rPr>
      </w:pPr>
    </w:p>
    <w:p w14:paraId="2DF63289" w14:textId="77777777" w:rsidR="00547B69" w:rsidRDefault="007178E3">
      <w:pPr>
        <w:spacing w:line="360" w:lineRule="auto"/>
        <w:ind w:firstLineChars="200" w:firstLine="482"/>
        <w:rPr>
          <w:b/>
          <w:bCs/>
          <w:color w:val="FF0000"/>
          <w:sz w:val="24"/>
          <w:lang w:val="en-GB"/>
        </w:rPr>
      </w:pPr>
      <w:r>
        <w:rPr>
          <w:rFonts w:hint="eastAsia"/>
          <w:b/>
          <w:bCs/>
          <w:color w:val="FF0000"/>
          <w:sz w:val="24"/>
          <w:lang w:val="en-GB"/>
        </w:rPr>
        <w:t>重要提示：</w:t>
      </w:r>
    </w:p>
    <w:p w14:paraId="58FD83E4" w14:textId="77777777" w:rsidR="00547B69" w:rsidRDefault="007178E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0B99EAB" w14:textId="77777777" w:rsidR="00547B69" w:rsidRDefault="007178E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C08BB9F" w14:textId="77777777" w:rsidR="00547B69" w:rsidRDefault="007178E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361290C3" w14:textId="77777777" w:rsidR="00547B69" w:rsidRDefault="00547B69">
      <w:pPr>
        <w:rPr>
          <w:lang w:val="en-GB"/>
        </w:rPr>
      </w:pPr>
    </w:p>
    <w:p w14:paraId="0148660E" w14:textId="77777777" w:rsidR="00547B69" w:rsidRDefault="00547B69"/>
    <w:p w14:paraId="517FD910" w14:textId="77777777" w:rsidR="00547B69" w:rsidRDefault="00547B69">
      <w:pPr>
        <w:spacing w:beforeLines="50" w:before="156"/>
        <w:jc w:val="left"/>
        <w:rPr>
          <w:rFonts w:ascii="宋体" w:hAnsi="宋体"/>
          <w:b/>
          <w:color w:val="000000"/>
          <w:sz w:val="24"/>
        </w:rPr>
      </w:pPr>
    </w:p>
    <w:sectPr w:rsidR="00547B6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96B76" w14:textId="77777777" w:rsidR="00FC4D81" w:rsidRDefault="00FC4D81">
      <w:r>
        <w:separator/>
      </w:r>
    </w:p>
  </w:endnote>
  <w:endnote w:type="continuationSeparator" w:id="0">
    <w:p w14:paraId="0FE90D84" w14:textId="77777777" w:rsidR="00FC4D81" w:rsidRDefault="00FC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Unicode MS"/>
    <w:charset w:val="00"/>
    <w:family w:val="auto"/>
    <w:pitch w:val="default"/>
    <w:sig w:usb0="00000000" w:usb1="00000000" w:usb2="00000000" w:usb3="00000000" w:csb0="FFFFFFFF"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14703" w14:textId="77777777" w:rsidR="00547B69" w:rsidRDefault="007178E3">
    <w:pPr>
      <w:pStyle w:val="a7"/>
      <w:framePr w:wrap="around" w:vAnchor="text" w:hAnchor="margin" w:xAlign="center" w:y="1"/>
      <w:rPr>
        <w:rStyle w:val="ab"/>
      </w:rPr>
    </w:pPr>
    <w:r>
      <w:fldChar w:fldCharType="begin"/>
    </w:r>
    <w:r>
      <w:rPr>
        <w:rStyle w:val="ab"/>
      </w:rPr>
      <w:instrText xml:space="preserve">PAGE  </w:instrText>
    </w:r>
    <w:r>
      <w:fldChar w:fldCharType="end"/>
    </w:r>
  </w:p>
  <w:p w14:paraId="57DE23C4" w14:textId="77777777" w:rsidR="00547B69" w:rsidRDefault="00547B69">
    <w:pPr>
      <w:pStyle w:val="a7"/>
    </w:pPr>
  </w:p>
  <w:p w14:paraId="75DDED98" w14:textId="77777777" w:rsidR="00026009" w:rsidRDefault="000260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2341B" w14:textId="77777777" w:rsidR="00547B69" w:rsidRDefault="007178E3">
    <w:pPr>
      <w:pStyle w:val="a7"/>
    </w:pPr>
    <w:r>
      <w:rPr>
        <w:rStyle w:val="ab"/>
        <w:rFonts w:hint="eastAsia"/>
      </w:rPr>
      <w:t xml:space="preserve">　　　　　　　　　　　　　　　　　　　　　　</w:t>
    </w:r>
    <w:r>
      <w:fldChar w:fldCharType="begin"/>
    </w:r>
    <w:r>
      <w:rPr>
        <w:rStyle w:val="ab"/>
      </w:rPr>
      <w:instrText xml:space="preserve"> PAGE  \* Arabic  \* MERGEFORMAT </w:instrText>
    </w:r>
    <w:r>
      <w:fldChar w:fldCharType="separate"/>
    </w:r>
    <w:r w:rsidR="00BA2D83">
      <w:rPr>
        <w:rStyle w:val="ab"/>
        <w:noProof/>
      </w:rPr>
      <w:t>2</w:t>
    </w:r>
    <w:r>
      <w:fldChar w:fldCharType="end"/>
    </w:r>
    <w:r>
      <w:rPr>
        <w:rStyle w:val="ab"/>
      </w:rPr>
      <w:t xml:space="preserve"> / </w:t>
    </w:r>
    <w:fldSimple w:instr=" NUMPAGES  \* Arabic  \* MERGEFORMAT ">
      <w:r w:rsidR="00BA2D83" w:rsidRPr="00BA2D83">
        <w:rPr>
          <w:rStyle w:val="ab"/>
          <w:noProof/>
        </w:rPr>
        <w:t>20</w:t>
      </w:r>
    </w:fldSimple>
  </w:p>
  <w:p w14:paraId="70EE249E" w14:textId="77777777" w:rsidR="00026009" w:rsidRDefault="000260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D573C" w14:textId="77777777" w:rsidR="00FC4D81" w:rsidRDefault="00FC4D81">
      <w:r>
        <w:separator/>
      </w:r>
    </w:p>
  </w:footnote>
  <w:footnote w:type="continuationSeparator" w:id="0">
    <w:p w14:paraId="0CFEAAE7" w14:textId="77777777" w:rsidR="00FC4D81" w:rsidRDefault="00FC4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7549" w14:textId="5279B2AE" w:rsidR="00547B69" w:rsidRDefault="007178E3">
    <w:pPr>
      <w:pStyle w:val="a8"/>
      <w:jc w:val="both"/>
    </w:pPr>
    <w:r>
      <w:rPr>
        <w:rFonts w:hint="eastAsia"/>
      </w:rPr>
      <w:t xml:space="preserve">深圳大学招投标管理中心招标文件　　　　　　　　　　　　　</w:t>
    </w:r>
    <w:r>
      <w:rPr>
        <w:rFonts w:hint="eastAsia"/>
      </w:rPr>
      <w:t xml:space="preserve">    </w:t>
    </w:r>
    <w:r>
      <w:rPr>
        <w:rFonts w:hint="eastAsia"/>
      </w:rPr>
      <w:t>采购编号：</w:t>
    </w:r>
    <w:r w:rsidR="006C6828">
      <w:rPr>
        <w:rFonts w:hint="eastAsia"/>
      </w:rPr>
      <w:t>SZUCG20190497FW</w:t>
    </w:r>
  </w:p>
  <w:p w14:paraId="1F793097" w14:textId="77777777" w:rsidR="00026009" w:rsidRDefault="000260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74FEF6"/>
    <w:multiLevelType w:val="singleLevel"/>
    <w:tmpl w:val="9174FEF6"/>
    <w:lvl w:ilvl="0">
      <w:start w:val="1"/>
      <w:numFmt w:val="decimal"/>
      <w:suff w:val="nothing"/>
      <w:lvlText w:val="（%1）"/>
      <w:lvlJc w:val="left"/>
    </w:lvl>
  </w:abstractNum>
  <w:abstractNum w:abstractNumId="1">
    <w:nsid w:val="A54BC6BB"/>
    <w:multiLevelType w:val="singleLevel"/>
    <w:tmpl w:val="A54BC6BB"/>
    <w:lvl w:ilvl="0">
      <w:start w:val="2"/>
      <w:numFmt w:val="decimal"/>
      <w:suff w:val="nothing"/>
      <w:lvlText w:val="%1、"/>
      <w:lvlJc w:val="left"/>
    </w:lvl>
  </w:abstractNum>
  <w:abstractNum w:abstractNumId="2">
    <w:nsid w:val="AE056DDF"/>
    <w:multiLevelType w:val="singleLevel"/>
    <w:tmpl w:val="AE056DDF"/>
    <w:lvl w:ilvl="0">
      <w:start w:val="1"/>
      <w:numFmt w:val="decimal"/>
      <w:suff w:val="nothing"/>
      <w:lvlText w:val="（%1）"/>
      <w:lvlJc w:val="left"/>
    </w:lvl>
  </w:abstractNum>
  <w:abstractNum w:abstractNumId="3">
    <w:nsid w:val="BC7D4B4F"/>
    <w:multiLevelType w:val="singleLevel"/>
    <w:tmpl w:val="BC7D4B4F"/>
    <w:lvl w:ilvl="0">
      <w:start w:val="1"/>
      <w:numFmt w:val="chineseCounting"/>
      <w:suff w:val="nothing"/>
      <w:lvlText w:val="%1、"/>
      <w:lvlJc w:val="left"/>
      <w:rPr>
        <w:rFonts w:hint="eastAsia"/>
      </w:rPr>
    </w:lvl>
  </w:abstractNum>
  <w:abstractNum w:abstractNumId="4">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2C711BC"/>
    <w:multiLevelType w:val="singleLevel"/>
    <w:tmpl w:val="02C711BC"/>
    <w:lvl w:ilvl="0">
      <w:start w:val="6"/>
      <w:numFmt w:val="chineseCounting"/>
      <w:suff w:val="nothing"/>
      <w:lvlText w:val="%1、"/>
      <w:lvlJc w:val="left"/>
      <w:rPr>
        <w:rFonts w:hint="eastAsia"/>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3D59"/>
    <w:rsid w:val="000066B6"/>
    <w:rsid w:val="00006DC1"/>
    <w:rsid w:val="0002056A"/>
    <w:rsid w:val="000208CA"/>
    <w:rsid w:val="00022402"/>
    <w:rsid w:val="00026009"/>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D66CC"/>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485D"/>
    <w:rsid w:val="00165BC6"/>
    <w:rsid w:val="00166A15"/>
    <w:rsid w:val="001703A5"/>
    <w:rsid w:val="001713A2"/>
    <w:rsid w:val="001726D5"/>
    <w:rsid w:val="00174903"/>
    <w:rsid w:val="001777DA"/>
    <w:rsid w:val="001860CA"/>
    <w:rsid w:val="00192990"/>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441C"/>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34D6"/>
    <w:rsid w:val="0026425D"/>
    <w:rsid w:val="00277AD4"/>
    <w:rsid w:val="002826EF"/>
    <w:rsid w:val="0028413A"/>
    <w:rsid w:val="00286EA8"/>
    <w:rsid w:val="0029051A"/>
    <w:rsid w:val="00294786"/>
    <w:rsid w:val="00296EAE"/>
    <w:rsid w:val="002A444D"/>
    <w:rsid w:val="002A4D8B"/>
    <w:rsid w:val="002A5566"/>
    <w:rsid w:val="002A688A"/>
    <w:rsid w:val="002B1C14"/>
    <w:rsid w:val="002B4875"/>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26586"/>
    <w:rsid w:val="003318A0"/>
    <w:rsid w:val="00332EC6"/>
    <w:rsid w:val="00333F4C"/>
    <w:rsid w:val="00334981"/>
    <w:rsid w:val="003419BA"/>
    <w:rsid w:val="00346803"/>
    <w:rsid w:val="003477EC"/>
    <w:rsid w:val="00350186"/>
    <w:rsid w:val="00352811"/>
    <w:rsid w:val="00355F6D"/>
    <w:rsid w:val="00362FBA"/>
    <w:rsid w:val="003632E9"/>
    <w:rsid w:val="00363498"/>
    <w:rsid w:val="0036409A"/>
    <w:rsid w:val="00364F2F"/>
    <w:rsid w:val="00366C4C"/>
    <w:rsid w:val="003722E4"/>
    <w:rsid w:val="003730A5"/>
    <w:rsid w:val="00373C2D"/>
    <w:rsid w:val="0037497D"/>
    <w:rsid w:val="003750AF"/>
    <w:rsid w:val="00375576"/>
    <w:rsid w:val="00376B35"/>
    <w:rsid w:val="00377496"/>
    <w:rsid w:val="003804A8"/>
    <w:rsid w:val="00383796"/>
    <w:rsid w:val="00394C53"/>
    <w:rsid w:val="003A0EB8"/>
    <w:rsid w:val="003A44BA"/>
    <w:rsid w:val="003B5E8D"/>
    <w:rsid w:val="003C202D"/>
    <w:rsid w:val="003C7A63"/>
    <w:rsid w:val="003D35D9"/>
    <w:rsid w:val="003D7730"/>
    <w:rsid w:val="003E1670"/>
    <w:rsid w:val="003F0C1E"/>
    <w:rsid w:val="003F33BA"/>
    <w:rsid w:val="0040150E"/>
    <w:rsid w:val="004072ED"/>
    <w:rsid w:val="00433468"/>
    <w:rsid w:val="00434EC6"/>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4D30"/>
    <w:rsid w:val="004770E7"/>
    <w:rsid w:val="00486B8F"/>
    <w:rsid w:val="004906E9"/>
    <w:rsid w:val="00491C90"/>
    <w:rsid w:val="0049363B"/>
    <w:rsid w:val="00494FEC"/>
    <w:rsid w:val="004A347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34F15"/>
    <w:rsid w:val="0054104F"/>
    <w:rsid w:val="00545AB5"/>
    <w:rsid w:val="00547B69"/>
    <w:rsid w:val="00553B3D"/>
    <w:rsid w:val="00553C9A"/>
    <w:rsid w:val="00561580"/>
    <w:rsid w:val="005647C9"/>
    <w:rsid w:val="0056677B"/>
    <w:rsid w:val="005713E1"/>
    <w:rsid w:val="00572581"/>
    <w:rsid w:val="005731EC"/>
    <w:rsid w:val="0058470B"/>
    <w:rsid w:val="00597B98"/>
    <w:rsid w:val="005A76C5"/>
    <w:rsid w:val="005A7E8E"/>
    <w:rsid w:val="005B41F2"/>
    <w:rsid w:val="005B4321"/>
    <w:rsid w:val="005C3484"/>
    <w:rsid w:val="005C5D5B"/>
    <w:rsid w:val="005C6FFD"/>
    <w:rsid w:val="005D5917"/>
    <w:rsid w:val="005E4BA8"/>
    <w:rsid w:val="005E6F04"/>
    <w:rsid w:val="005F1074"/>
    <w:rsid w:val="005F2F38"/>
    <w:rsid w:val="006030C7"/>
    <w:rsid w:val="006046DB"/>
    <w:rsid w:val="006058CC"/>
    <w:rsid w:val="00613ABE"/>
    <w:rsid w:val="00616C49"/>
    <w:rsid w:val="0062646B"/>
    <w:rsid w:val="006266F9"/>
    <w:rsid w:val="006316F7"/>
    <w:rsid w:val="00631C1C"/>
    <w:rsid w:val="00636A2D"/>
    <w:rsid w:val="00641BC8"/>
    <w:rsid w:val="00643709"/>
    <w:rsid w:val="00643A71"/>
    <w:rsid w:val="0065193A"/>
    <w:rsid w:val="006530BC"/>
    <w:rsid w:val="00662B23"/>
    <w:rsid w:val="006649D4"/>
    <w:rsid w:val="006671C8"/>
    <w:rsid w:val="006702E0"/>
    <w:rsid w:val="00671A9C"/>
    <w:rsid w:val="00675526"/>
    <w:rsid w:val="00676080"/>
    <w:rsid w:val="00681924"/>
    <w:rsid w:val="006828C9"/>
    <w:rsid w:val="006832B9"/>
    <w:rsid w:val="00692A36"/>
    <w:rsid w:val="006941BD"/>
    <w:rsid w:val="006B3415"/>
    <w:rsid w:val="006C1FD8"/>
    <w:rsid w:val="006C2B52"/>
    <w:rsid w:val="006C6828"/>
    <w:rsid w:val="006D2240"/>
    <w:rsid w:val="006D7225"/>
    <w:rsid w:val="006E27D7"/>
    <w:rsid w:val="006E3138"/>
    <w:rsid w:val="006F11B3"/>
    <w:rsid w:val="00703E94"/>
    <w:rsid w:val="00704EA8"/>
    <w:rsid w:val="00712601"/>
    <w:rsid w:val="00712946"/>
    <w:rsid w:val="007178E3"/>
    <w:rsid w:val="00717AF0"/>
    <w:rsid w:val="00723284"/>
    <w:rsid w:val="007251B2"/>
    <w:rsid w:val="0072662F"/>
    <w:rsid w:val="00727DBE"/>
    <w:rsid w:val="00734799"/>
    <w:rsid w:val="007351A0"/>
    <w:rsid w:val="00736AB7"/>
    <w:rsid w:val="0075328C"/>
    <w:rsid w:val="007553A8"/>
    <w:rsid w:val="0075727A"/>
    <w:rsid w:val="00763C44"/>
    <w:rsid w:val="00765F3E"/>
    <w:rsid w:val="007707A6"/>
    <w:rsid w:val="00771C35"/>
    <w:rsid w:val="00776699"/>
    <w:rsid w:val="00780E23"/>
    <w:rsid w:val="00793EBB"/>
    <w:rsid w:val="0079588F"/>
    <w:rsid w:val="007B027C"/>
    <w:rsid w:val="007B1BAF"/>
    <w:rsid w:val="007B4CD0"/>
    <w:rsid w:val="007B5E42"/>
    <w:rsid w:val="007B64BD"/>
    <w:rsid w:val="007B7D95"/>
    <w:rsid w:val="007C03FC"/>
    <w:rsid w:val="007C19DF"/>
    <w:rsid w:val="007C1C9A"/>
    <w:rsid w:val="007D18D6"/>
    <w:rsid w:val="007D54CF"/>
    <w:rsid w:val="007E59B0"/>
    <w:rsid w:val="007E5F17"/>
    <w:rsid w:val="007F0257"/>
    <w:rsid w:val="007F22E3"/>
    <w:rsid w:val="007F46AB"/>
    <w:rsid w:val="0080366D"/>
    <w:rsid w:val="00813240"/>
    <w:rsid w:val="00815923"/>
    <w:rsid w:val="0082370B"/>
    <w:rsid w:val="00826CA7"/>
    <w:rsid w:val="00831E98"/>
    <w:rsid w:val="008354D3"/>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13"/>
    <w:rsid w:val="008F25ED"/>
    <w:rsid w:val="008F7624"/>
    <w:rsid w:val="008F777E"/>
    <w:rsid w:val="009071C8"/>
    <w:rsid w:val="00913C5F"/>
    <w:rsid w:val="009151F8"/>
    <w:rsid w:val="00915D60"/>
    <w:rsid w:val="00915E66"/>
    <w:rsid w:val="0091669A"/>
    <w:rsid w:val="009178CC"/>
    <w:rsid w:val="0092286D"/>
    <w:rsid w:val="0093512A"/>
    <w:rsid w:val="00942070"/>
    <w:rsid w:val="00942DD5"/>
    <w:rsid w:val="0094502C"/>
    <w:rsid w:val="00952B67"/>
    <w:rsid w:val="009532C7"/>
    <w:rsid w:val="009573FC"/>
    <w:rsid w:val="0096389E"/>
    <w:rsid w:val="00963924"/>
    <w:rsid w:val="00967128"/>
    <w:rsid w:val="009721F6"/>
    <w:rsid w:val="00973DBF"/>
    <w:rsid w:val="00976B35"/>
    <w:rsid w:val="00986D2F"/>
    <w:rsid w:val="00991A62"/>
    <w:rsid w:val="00994325"/>
    <w:rsid w:val="00997295"/>
    <w:rsid w:val="0099756F"/>
    <w:rsid w:val="009A447C"/>
    <w:rsid w:val="009A5616"/>
    <w:rsid w:val="009B4FD8"/>
    <w:rsid w:val="009B506E"/>
    <w:rsid w:val="009B5E91"/>
    <w:rsid w:val="009B6C8B"/>
    <w:rsid w:val="009C0A60"/>
    <w:rsid w:val="009C210F"/>
    <w:rsid w:val="009D225B"/>
    <w:rsid w:val="009D3084"/>
    <w:rsid w:val="009D570D"/>
    <w:rsid w:val="009E6D47"/>
    <w:rsid w:val="009E6DC1"/>
    <w:rsid w:val="009E79FA"/>
    <w:rsid w:val="00A06AFF"/>
    <w:rsid w:val="00A16A14"/>
    <w:rsid w:val="00A17CB7"/>
    <w:rsid w:val="00A22D1C"/>
    <w:rsid w:val="00A23497"/>
    <w:rsid w:val="00A257FD"/>
    <w:rsid w:val="00A333E8"/>
    <w:rsid w:val="00A33EB4"/>
    <w:rsid w:val="00A3729C"/>
    <w:rsid w:val="00A37A4A"/>
    <w:rsid w:val="00A42A86"/>
    <w:rsid w:val="00A43BFD"/>
    <w:rsid w:val="00A43DB6"/>
    <w:rsid w:val="00A4617E"/>
    <w:rsid w:val="00A51E7F"/>
    <w:rsid w:val="00A5316E"/>
    <w:rsid w:val="00A5716D"/>
    <w:rsid w:val="00A64EC7"/>
    <w:rsid w:val="00A726F9"/>
    <w:rsid w:val="00A72DA9"/>
    <w:rsid w:val="00A76F70"/>
    <w:rsid w:val="00A8016B"/>
    <w:rsid w:val="00A856D4"/>
    <w:rsid w:val="00A86698"/>
    <w:rsid w:val="00A91DDC"/>
    <w:rsid w:val="00A9661A"/>
    <w:rsid w:val="00AA4303"/>
    <w:rsid w:val="00AB327B"/>
    <w:rsid w:val="00AB33C6"/>
    <w:rsid w:val="00AB5DF7"/>
    <w:rsid w:val="00AC0BA7"/>
    <w:rsid w:val="00AC3FED"/>
    <w:rsid w:val="00AD0227"/>
    <w:rsid w:val="00AE6822"/>
    <w:rsid w:val="00AE7D40"/>
    <w:rsid w:val="00AE7F5C"/>
    <w:rsid w:val="00AF5A1B"/>
    <w:rsid w:val="00B03291"/>
    <w:rsid w:val="00B05F49"/>
    <w:rsid w:val="00B21653"/>
    <w:rsid w:val="00B250E8"/>
    <w:rsid w:val="00B3040A"/>
    <w:rsid w:val="00B32A00"/>
    <w:rsid w:val="00B343BA"/>
    <w:rsid w:val="00B518D2"/>
    <w:rsid w:val="00B54625"/>
    <w:rsid w:val="00B60707"/>
    <w:rsid w:val="00B6226F"/>
    <w:rsid w:val="00B631EA"/>
    <w:rsid w:val="00B641BC"/>
    <w:rsid w:val="00B66244"/>
    <w:rsid w:val="00B67B82"/>
    <w:rsid w:val="00B73383"/>
    <w:rsid w:val="00B80834"/>
    <w:rsid w:val="00B82997"/>
    <w:rsid w:val="00B832C7"/>
    <w:rsid w:val="00B85D71"/>
    <w:rsid w:val="00B906B5"/>
    <w:rsid w:val="00B94368"/>
    <w:rsid w:val="00BA224C"/>
    <w:rsid w:val="00BA2D83"/>
    <w:rsid w:val="00BA51A7"/>
    <w:rsid w:val="00BB0187"/>
    <w:rsid w:val="00BB174D"/>
    <w:rsid w:val="00BB20EC"/>
    <w:rsid w:val="00BB5F29"/>
    <w:rsid w:val="00BC2194"/>
    <w:rsid w:val="00BC456E"/>
    <w:rsid w:val="00BD4E6D"/>
    <w:rsid w:val="00BD7A48"/>
    <w:rsid w:val="00BE0ACA"/>
    <w:rsid w:val="00BE4E1E"/>
    <w:rsid w:val="00BE6BC8"/>
    <w:rsid w:val="00BE6D3C"/>
    <w:rsid w:val="00BF1073"/>
    <w:rsid w:val="00BF724C"/>
    <w:rsid w:val="00C00E86"/>
    <w:rsid w:val="00C058DA"/>
    <w:rsid w:val="00C13B00"/>
    <w:rsid w:val="00C24DBD"/>
    <w:rsid w:val="00C2612F"/>
    <w:rsid w:val="00C315FD"/>
    <w:rsid w:val="00C32C19"/>
    <w:rsid w:val="00C34178"/>
    <w:rsid w:val="00C42B90"/>
    <w:rsid w:val="00C43329"/>
    <w:rsid w:val="00C43456"/>
    <w:rsid w:val="00C47C37"/>
    <w:rsid w:val="00C54A83"/>
    <w:rsid w:val="00C60D8F"/>
    <w:rsid w:val="00C6119A"/>
    <w:rsid w:val="00C668B5"/>
    <w:rsid w:val="00C67023"/>
    <w:rsid w:val="00C7462C"/>
    <w:rsid w:val="00C75B19"/>
    <w:rsid w:val="00C75DE8"/>
    <w:rsid w:val="00C76797"/>
    <w:rsid w:val="00C76B14"/>
    <w:rsid w:val="00C801BF"/>
    <w:rsid w:val="00C82B3F"/>
    <w:rsid w:val="00C84AA3"/>
    <w:rsid w:val="00C8663B"/>
    <w:rsid w:val="00C93644"/>
    <w:rsid w:val="00C94714"/>
    <w:rsid w:val="00C95594"/>
    <w:rsid w:val="00C97721"/>
    <w:rsid w:val="00CA1F5A"/>
    <w:rsid w:val="00CA2889"/>
    <w:rsid w:val="00CA45B7"/>
    <w:rsid w:val="00CB4493"/>
    <w:rsid w:val="00CB6B86"/>
    <w:rsid w:val="00CC3BEA"/>
    <w:rsid w:val="00CC7641"/>
    <w:rsid w:val="00CD4F42"/>
    <w:rsid w:val="00CE3200"/>
    <w:rsid w:val="00CE4651"/>
    <w:rsid w:val="00CE5258"/>
    <w:rsid w:val="00CE6510"/>
    <w:rsid w:val="00CF3E72"/>
    <w:rsid w:val="00D00561"/>
    <w:rsid w:val="00D11F1D"/>
    <w:rsid w:val="00D23794"/>
    <w:rsid w:val="00D31552"/>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D57A9"/>
    <w:rsid w:val="00DE26A8"/>
    <w:rsid w:val="00DE2864"/>
    <w:rsid w:val="00DE5B83"/>
    <w:rsid w:val="00DE659C"/>
    <w:rsid w:val="00DF0E4E"/>
    <w:rsid w:val="00DF161D"/>
    <w:rsid w:val="00DF16FB"/>
    <w:rsid w:val="00DF257B"/>
    <w:rsid w:val="00DF3294"/>
    <w:rsid w:val="00DF48C6"/>
    <w:rsid w:val="00E040EF"/>
    <w:rsid w:val="00E0550D"/>
    <w:rsid w:val="00E059D3"/>
    <w:rsid w:val="00E070BA"/>
    <w:rsid w:val="00E071FC"/>
    <w:rsid w:val="00E171E1"/>
    <w:rsid w:val="00E178FA"/>
    <w:rsid w:val="00E21001"/>
    <w:rsid w:val="00E25FAF"/>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2EDA"/>
    <w:rsid w:val="00F2431E"/>
    <w:rsid w:val="00F246E3"/>
    <w:rsid w:val="00F266FB"/>
    <w:rsid w:val="00F31988"/>
    <w:rsid w:val="00F33DF4"/>
    <w:rsid w:val="00F362D7"/>
    <w:rsid w:val="00F4019A"/>
    <w:rsid w:val="00F44988"/>
    <w:rsid w:val="00F454FB"/>
    <w:rsid w:val="00F53BAA"/>
    <w:rsid w:val="00F56F15"/>
    <w:rsid w:val="00F57B4A"/>
    <w:rsid w:val="00F6712F"/>
    <w:rsid w:val="00F74CFF"/>
    <w:rsid w:val="00F80E56"/>
    <w:rsid w:val="00F86334"/>
    <w:rsid w:val="00F920DA"/>
    <w:rsid w:val="00F9531D"/>
    <w:rsid w:val="00F95A4E"/>
    <w:rsid w:val="00F97D28"/>
    <w:rsid w:val="00F97DE0"/>
    <w:rsid w:val="00FA2049"/>
    <w:rsid w:val="00FA75A6"/>
    <w:rsid w:val="00FB0EB0"/>
    <w:rsid w:val="00FC1B97"/>
    <w:rsid w:val="00FC1C28"/>
    <w:rsid w:val="00FC21F6"/>
    <w:rsid w:val="00FC4D81"/>
    <w:rsid w:val="00FD0870"/>
    <w:rsid w:val="00FD1C88"/>
    <w:rsid w:val="00FD7FEC"/>
    <w:rsid w:val="00FE090D"/>
    <w:rsid w:val="00FE247F"/>
    <w:rsid w:val="00FE2E7B"/>
    <w:rsid w:val="00FE5E95"/>
    <w:rsid w:val="00FE62A1"/>
    <w:rsid w:val="00FF2670"/>
    <w:rsid w:val="00FF3FD0"/>
    <w:rsid w:val="00FF5ED1"/>
    <w:rsid w:val="00FF7160"/>
    <w:rsid w:val="00FF719A"/>
    <w:rsid w:val="128752CD"/>
    <w:rsid w:val="2DF9057E"/>
    <w:rsid w:val="384049FB"/>
    <w:rsid w:val="3C4C42EC"/>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E17BF3-D6FF-4E28-AD85-6D538EF8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3722E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rFonts w:ascii="Times New Roman" w:hAnsi="Times New Roman"/>
      <w:szCs w:val="20"/>
    </w:rPr>
  </w:style>
  <w:style w:type="paragraph" w:styleId="a4">
    <w:name w:val="annotation text"/>
    <w:basedOn w:val="a"/>
    <w:link w:val="Char0"/>
    <w:unhideWhenUsed/>
    <w:pPr>
      <w:jc w:val="left"/>
    </w:pPr>
  </w:style>
  <w:style w:type="paragraph" w:styleId="a5">
    <w:name w:val="Plain Text"/>
    <w:basedOn w:val="a"/>
    <w:link w:val="Char1"/>
    <w:rPr>
      <w:rFonts w:ascii="宋体" w:hAnsi="Courier New"/>
      <w:szCs w:val="20"/>
    </w:rPr>
  </w:style>
  <w:style w:type="paragraph" w:styleId="a6">
    <w:name w:val="Balloon Text"/>
    <w:basedOn w:val="a"/>
    <w:link w:val="Char2"/>
    <w:uiPriority w:val="99"/>
    <w:qFormat/>
    <w:rPr>
      <w:kern w:val="0"/>
      <w:sz w:val="18"/>
      <w:szCs w:val="18"/>
    </w:rPr>
  </w:style>
  <w:style w:type="paragraph" w:styleId="a7">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paragraph" w:styleId="a9">
    <w:name w:val="annotation subject"/>
    <w:basedOn w:val="a4"/>
    <w:next w:val="a4"/>
    <w:link w:val="Char5"/>
    <w:semiHidden/>
    <w:unhideWhenUsed/>
    <w:qFormat/>
    <w:rPr>
      <w:b/>
      <w:bCs/>
    </w:rPr>
  </w:style>
  <w:style w:type="table" w:styleId="aa">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basedOn w:val="a0"/>
    <w:rPr>
      <w:color w:val="0000FF" w:themeColor="hyperlink"/>
      <w:u w:val="single"/>
    </w:rPr>
  </w:style>
  <w:style w:type="character" w:styleId="ad">
    <w:name w:val="annotation reference"/>
    <w:basedOn w:val="a0"/>
    <w:semiHidden/>
    <w:unhideWhenUsed/>
    <w:qFormat/>
    <w:rPr>
      <w:sz w:val="21"/>
      <w:szCs w:val="21"/>
    </w:rPr>
  </w:style>
  <w:style w:type="character" w:customStyle="1" w:styleId="3Char">
    <w:name w:val="标题 3 Char"/>
    <w:uiPriority w:val="9"/>
    <w:qFormat/>
    <w:rPr>
      <w:b/>
      <w:bCs/>
      <w:sz w:val="32"/>
      <w:szCs w:val="32"/>
    </w:rPr>
  </w:style>
  <w:style w:type="character" w:customStyle="1" w:styleId="Char3">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5">
    <w:name w:val="批注主题 Char"/>
    <w:basedOn w:val="Char0"/>
    <w:link w:val="a9"/>
    <w:semiHidden/>
    <w:qFormat/>
    <w:rPr>
      <w:b/>
      <w:bCs/>
      <w:kern w:val="2"/>
      <w:sz w:val="21"/>
      <w:szCs w:val="22"/>
    </w:rPr>
  </w:style>
  <w:style w:type="paragraph" w:styleId="ae">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Char1">
    <w:name w:val="纯文本 Char"/>
    <w:basedOn w:val="a0"/>
    <w:link w:val="a5"/>
    <w:rPr>
      <w:rFonts w:ascii="宋体" w:hAnsi="Courier New"/>
      <w:kern w:val="2"/>
      <w:sz w:val="21"/>
    </w:rPr>
  </w:style>
  <w:style w:type="character" w:customStyle="1" w:styleId="2Char">
    <w:name w:val="标题 2 Char"/>
    <w:basedOn w:val="a0"/>
    <w:link w:val="2"/>
    <w:qFormat/>
    <w:rsid w:val="003722E4"/>
    <w:rPr>
      <w:rFonts w:asciiTheme="majorHAnsi" w:eastAsiaTheme="majorEastAsia" w:hAnsiTheme="majorHAnsi" w:cstheme="majorBidi"/>
      <w:b/>
      <w:bCs/>
      <w:kern w:val="2"/>
      <w:sz w:val="32"/>
      <w:szCs w:val="32"/>
    </w:rPr>
  </w:style>
  <w:style w:type="character" w:customStyle="1" w:styleId="Char">
    <w:name w:val="正文缩进 Char"/>
    <w:basedOn w:val="a0"/>
    <w:link w:val="a3"/>
    <w:qFormat/>
    <w:rsid w:val="003722E4"/>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0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14CA5-8657-45D0-AB79-6C539008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Pages>
  <Words>3466</Words>
  <Characters>3814</Characters>
  <Application>Microsoft Office Word</Application>
  <DocSecurity>0</DocSecurity>
  <Lines>190</Lines>
  <Paragraphs>196</Paragraphs>
  <ScaleCrop>false</ScaleCrop>
  <Company>Lenovo</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445</cp:revision>
  <cp:lastPrinted>2018-09-21T03:52:00Z</cp:lastPrinted>
  <dcterms:created xsi:type="dcterms:W3CDTF">2016-12-21T06:33:00Z</dcterms:created>
  <dcterms:modified xsi:type="dcterms:W3CDTF">2019-09-12T08:17:00Z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