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489FACBE" w:rsidR="00AB7628" w:rsidRPr="003E0F72" w:rsidRDefault="005D6259" w:rsidP="00773B85">
      <w:pPr>
        <w:spacing w:beforeLines="100" w:before="312" w:afterLines="100" w:after="312"/>
        <w:jc w:val="center"/>
        <w:rPr>
          <w:color w:val="FF0000"/>
          <w:sz w:val="56"/>
        </w:rPr>
      </w:pPr>
      <w:r>
        <w:rPr>
          <w:rFonts w:hint="eastAsia"/>
          <w:color w:val="FF0000"/>
          <w:sz w:val="56"/>
        </w:rPr>
        <w:t>材料学院环球数码城</w:t>
      </w:r>
      <w:r>
        <w:rPr>
          <w:rFonts w:hint="eastAsia"/>
          <w:color w:val="FF0000"/>
          <w:sz w:val="56"/>
        </w:rPr>
        <w:t>206-207</w:t>
      </w:r>
      <w:r>
        <w:rPr>
          <w:rFonts w:hint="eastAsia"/>
          <w:color w:val="FF0000"/>
          <w:sz w:val="56"/>
        </w:rPr>
        <w:t>实验室装修工程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42A1F174" w:rsidR="00AB7628" w:rsidRDefault="00AB7628" w:rsidP="00946AE1">
      <w:pPr>
        <w:jc w:val="center"/>
        <w:rPr>
          <w:color w:val="000000"/>
          <w:sz w:val="30"/>
        </w:rPr>
      </w:pPr>
      <w:r>
        <w:rPr>
          <w:rFonts w:hint="eastAsia"/>
          <w:color w:val="000000"/>
          <w:sz w:val="30"/>
        </w:rPr>
        <w:t>（招标编号：</w:t>
      </w:r>
      <w:r w:rsidR="005D6259">
        <w:rPr>
          <w:rFonts w:hint="eastAsia"/>
          <w:color w:val="FF0000"/>
          <w:sz w:val="30"/>
        </w:rPr>
        <w:t>SZUCG20190115GC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67185825"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5D6259">
        <w:rPr>
          <w:rFonts w:hint="eastAsia"/>
          <w:color w:val="FF0000"/>
          <w:sz w:val="30"/>
        </w:rPr>
        <w:t>四</w:t>
      </w:r>
      <w:r>
        <w:rPr>
          <w:rFonts w:hint="eastAsia"/>
          <w:color w:val="FF0000"/>
          <w:sz w:val="30"/>
        </w:rPr>
        <w:t>月</w:t>
      </w: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4E7880EE"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5D6259">
        <w:rPr>
          <w:rFonts w:hint="eastAsia"/>
          <w:color w:val="FF0000"/>
          <w:szCs w:val="21"/>
        </w:rPr>
        <w:t>材料学院环球数码城</w:t>
      </w:r>
      <w:r w:rsidR="005D6259">
        <w:rPr>
          <w:rFonts w:hint="eastAsia"/>
          <w:color w:val="FF0000"/>
          <w:szCs w:val="21"/>
        </w:rPr>
        <w:t>206-207</w:t>
      </w:r>
      <w:r w:rsidR="005D6259">
        <w:rPr>
          <w:rFonts w:hint="eastAsia"/>
          <w:color w:val="FF0000"/>
          <w:szCs w:val="21"/>
        </w:rPr>
        <w:t>实验室装修工程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2000627F"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5D6259">
        <w:rPr>
          <w:rFonts w:hint="eastAsia"/>
          <w:color w:val="FF0000"/>
          <w:szCs w:val="21"/>
        </w:rPr>
        <w:t>SZUCG20190115GC</w:t>
      </w:r>
    </w:p>
    <w:p w14:paraId="565E6BFC" w14:textId="417E3A61"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5D6259">
        <w:rPr>
          <w:rFonts w:hint="eastAsia"/>
          <w:color w:val="FF0000"/>
          <w:szCs w:val="21"/>
        </w:rPr>
        <w:t>材料学院环球数码城</w:t>
      </w:r>
      <w:r w:rsidR="005D6259">
        <w:rPr>
          <w:rFonts w:hint="eastAsia"/>
          <w:color w:val="FF0000"/>
          <w:szCs w:val="21"/>
        </w:rPr>
        <w:t>206-207</w:t>
      </w:r>
      <w:r w:rsidR="005D6259">
        <w:rPr>
          <w:rFonts w:hint="eastAsia"/>
          <w:color w:val="FF0000"/>
          <w:szCs w:val="21"/>
        </w:rPr>
        <w:t>实验室装修工程</w:t>
      </w:r>
      <w:r w:rsidR="004F5AFE" w:rsidRPr="004F5AFE">
        <w:rPr>
          <w:rFonts w:hint="eastAsia"/>
          <w:color w:val="FF0000"/>
          <w:szCs w:val="21"/>
        </w:rPr>
        <w:t>项目</w:t>
      </w:r>
    </w:p>
    <w:p w14:paraId="7F6181A1" w14:textId="2D8F52A2"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694DE7" w:rsidRPr="00694DE7">
        <w:rPr>
          <w:rFonts w:hint="eastAsia"/>
          <w:color w:val="FF0000"/>
          <w:szCs w:val="21"/>
        </w:rPr>
        <w:t>1.</w:t>
      </w:r>
      <w:r w:rsidR="00D92418" w:rsidRPr="00D92418">
        <w:rPr>
          <w:rFonts w:hint="eastAsia"/>
        </w:rPr>
        <w:t xml:space="preserve"> </w:t>
      </w:r>
      <w:r w:rsidR="00D92418" w:rsidRPr="00D92418">
        <w:rPr>
          <w:rFonts w:hint="eastAsia"/>
          <w:color w:val="FF0000"/>
          <w:szCs w:val="21"/>
        </w:rPr>
        <w:t>拆除原彩钢板隔断；</w:t>
      </w:r>
      <w:r w:rsidR="00D92418">
        <w:rPr>
          <w:rFonts w:hint="eastAsia"/>
          <w:color w:val="FF0000"/>
          <w:szCs w:val="21"/>
        </w:rPr>
        <w:t>3.</w:t>
      </w:r>
      <w:r w:rsidR="00D92418" w:rsidRPr="00D92418">
        <w:rPr>
          <w:rFonts w:hint="eastAsia"/>
          <w:color w:val="FF0000"/>
          <w:szCs w:val="21"/>
        </w:rPr>
        <w:t>2.</w:t>
      </w:r>
      <w:r w:rsidR="00D92418" w:rsidRPr="00D92418">
        <w:rPr>
          <w:rFonts w:hint="eastAsia"/>
          <w:color w:val="FF0000"/>
          <w:szCs w:val="21"/>
        </w:rPr>
        <w:t>铺设地胶板；</w:t>
      </w:r>
      <w:r w:rsidR="00D92418">
        <w:rPr>
          <w:rFonts w:hint="eastAsia"/>
          <w:color w:val="FF0000"/>
          <w:szCs w:val="21"/>
        </w:rPr>
        <w:t>3.</w:t>
      </w:r>
      <w:r w:rsidR="00D92418" w:rsidRPr="00D92418">
        <w:rPr>
          <w:rFonts w:hint="eastAsia"/>
          <w:color w:val="FF0000"/>
          <w:szCs w:val="21"/>
        </w:rPr>
        <w:t>3.</w:t>
      </w:r>
      <w:r w:rsidR="00D92418" w:rsidRPr="00D92418">
        <w:rPr>
          <w:rFonts w:hint="eastAsia"/>
          <w:color w:val="FF0000"/>
          <w:szCs w:val="21"/>
        </w:rPr>
        <w:t>粉刷墙面；</w:t>
      </w:r>
      <w:r w:rsidR="00D92418">
        <w:rPr>
          <w:rFonts w:hint="eastAsia"/>
          <w:color w:val="FF0000"/>
          <w:szCs w:val="21"/>
        </w:rPr>
        <w:t>3.</w:t>
      </w:r>
      <w:r w:rsidR="00D92418" w:rsidRPr="00D92418">
        <w:rPr>
          <w:rFonts w:hint="eastAsia"/>
          <w:color w:val="FF0000"/>
          <w:szCs w:val="21"/>
        </w:rPr>
        <w:t xml:space="preserve">4. </w:t>
      </w:r>
      <w:r w:rsidR="00D92418" w:rsidRPr="00D92418">
        <w:rPr>
          <w:rFonts w:hint="eastAsia"/>
          <w:color w:val="FF0000"/>
          <w:szCs w:val="21"/>
        </w:rPr>
        <w:t>安装铝扣板吊顶；</w:t>
      </w:r>
      <w:r w:rsidR="00D92418">
        <w:rPr>
          <w:rFonts w:hint="eastAsia"/>
          <w:color w:val="FF0000"/>
          <w:szCs w:val="21"/>
        </w:rPr>
        <w:t>3.</w:t>
      </w:r>
      <w:r w:rsidR="00D92418" w:rsidRPr="00D92418">
        <w:rPr>
          <w:rFonts w:hint="eastAsia"/>
          <w:color w:val="FF0000"/>
          <w:szCs w:val="21"/>
        </w:rPr>
        <w:t>5.</w:t>
      </w:r>
      <w:r w:rsidR="00D92418" w:rsidRPr="00D92418">
        <w:rPr>
          <w:rFonts w:hint="eastAsia"/>
          <w:color w:val="FF0000"/>
          <w:szCs w:val="21"/>
        </w:rPr>
        <w:t>安装铝合金门；</w:t>
      </w:r>
      <w:r w:rsidR="00D92418">
        <w:rPr>
          <w:rFonts w:hint="eastAsia"/>
          <w:color w:val="FF0000"/>
          <w:szCs w:val="21"/>
        </w:rPr>
        <w:t>3.</w:t>
      </w:r>
      <w:r w:rsidR="00D92418" w:rsidRPr="00D92418">
        <w:rPr>
          <w:rFonts w:hint="eastAsia"/>
          <w:color w:val="FF0000"/>
          <w:szCs w:val="21"/>
        </w:rPr>
        <w:t>6.</w:t>
      </w:r>
      <w:r w:rsidR="00D92418" w:rsidRPr="00D92418">
        <w:rPr>
          <w:rFonts w:hint="eastAsia"/>
          <w:color w:val="FF0000"/>
          <w:szCs w:val="21"/>
        </w:rPr>
        <w:t>配线、配管、安装开关、插座、灯具等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4858254C" w:rsidR="00820ECA" w:rsidRPr="00D92418"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D92418" w:rsidRPr="00D92418">
        <w:rPr>
          <w:rFonts w:hint="eastAsia"/>
          <w:color w:val="FF0000"/>
          <w:szCs w:val="21"/>
        </w:rPr>
        <w:t>具有深圳大学</w:t>
      </w:r>
      <w:r w:rsidR="00D92418" w:rsidRPr="00D92418">
        <w:rPr>
          <w:rFonts w:hint="eastAsia"/>
          <w:color w:val="FF0000"/>
          <w:szCs w:val="21"/>
        </w:rPr>
        <w:t>2019</w:t>
      </w:r>
      <w:r w:rsidR="00D92418" w:rsidRPr="00D92418">
        <w:rPr>
          <w:rFonts w:hint="eastAsia"/>
          <w:color w:val="FF0000"/>
          <w:szCs w:val="21"/>
        </w:rPr>
        <w:t>年校内工程预选供应商资格，且具有建筑装修装饰工程专业承包二级及以上资质的施工企业。</w:t>
      </w:r>
    </w:p>
    <w:p w14:paraId="0CB8EFBB" w14:textId="36970815"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F95EEC">
        <w:rPr>
          <w:rFonts w:hint="eastAsia"/>
          <w:color w:val="FF0000"/>
          <w:szCs w:val="21"/>
        </w:rPr>
        <w:t>04</w:t>
      </w:r>
      <w:r>
        <w:rPr>
          <w:rFonts w:hint="eastAsia"/>
          <w:color w:val="FF0000"/>
          <w:szCs w:val="21"/>
        </w:rPr>
        <w:t>月</w:t>
      </w:r>
      <w:r w:rsidR="00F95EEC">
        <w:rPr>
          <w:rFonts w:hint="eastAsia"/>
          <w:color w:val="FF0000"/>
          <w:szCs w:val="21"/>
        </w:rPr>
        <w:t>19</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F95EEC">
        <w:rPr>
          <w:rFonts w:hint="eastAsia"/>
          <w:color w:val="FF0000"/>
          <w:szCs w:val="21"/>
        </w:rPr>
        <w:t>05</w:t>
      </w:r>
      <w:r>
        <w:rPr>
          <w:rFonts w:hint="eastAsia"/>
          <w:color w:val="FF0000"/>
          <w:szCs w:val="21"/>
        </w:rPr>
        <w:t>月</w:t>
      </w:r>
      <w:r w:rsidR="00F95EEC">
        <w:rPr>
          <w:rFonts w:hint="eastAsia"/>
          <w:color w:val="FF0000"/>
          <w:szCs w:val="21"/>
        </w:rPr>
        <w:t>08</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D92418">
        <w:rPr>
          <w:color w:val="FF0000"/>
          <w:szCs w:val="21"/>
        </w:rPr>
        <w:t>90,910.00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20CFC5FA"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D92418">
        <w:rPr>
          <w:rFonts w:hint="eastAsia"/>
          <w:color w:val="FF0000"/>
          <w:szCs w:val="21"/>
        </w:rPr>
        <w:t>张</w:t>
      </w:r>
      <w:r w:rsidR="00694DE7">
        <w:rPr>
          <w:rFonts w:hint="eastAsia"/>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D92418">
        <w:rPr>
          <w:color w:val="FF0000"/>
          <w:szCs w:val="21"/>
        </w:rPr>
        <w:t>26531076</w:t>
      </w:r>
    </w:p>
    <w:p w14:paraId="7C8428B9" w14:textId="4FDD4BC6"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F95EEC">
        <w:rPr>
          <w:rFonts w:hint="eastAsia"/>
          <w:color w:val="FF0000"/>
          <w:kern w:val="0"/>
          <w:szCs w:val="21"/>
        </w:rPr>
        <w:t>05</w:t>
      </w:r>
      <w:r w:rsidR="00316062">
        <w:rPr>
          <w:rFonts w:hint="eastAsia"/>
          <w:color w:val="FF0000"/>
          <w:kern w:val="0"/>
          <w:szCs w:val="21"/>
        </w:rPr>
        <w:t>月</w:t>
      </w:r>
      <w:r w:rsidR="00F95EEC">
        <w:rPr>
          <w:rFonts w:hint="eastAsia"/>
          <w:color w:val="FF0000"/>
          <w:kern w:val="0"/>
          <w:szCs w:val="21"/>
        </w:rPr>
        <w:t>09</w:t>
      </w:r>
      <w:r w:rsidR="006D6E8C">
        <w:rPr>
          <w:rFonts w:hint="eastAsia"/>
          <w:color w:val="FF0000"/>
          <w:kern w:val="0"/>
          <w:szCs w:val="21"/>
        </w:rPr>
        <w:t>日（星期</w:t>
      </w:r>
      <w:r w:rsidR="00F95EEC">
        <w:rPr>
          <w:rFonts w:hint="eastAsia"/>
          <w:color w:val="FF0000"/>
          <w:kern w:val="0"/>
          <w:szCs w:val="21"/>
        </w:rPr>
        <w:t>四</w:t>
      </w:r>
      <w:r w:rsidR="00316062">
        <w:rPr>
          <w:rFonts w:hint="eastAsia"/>
          <w:color w:val="FF0000"/>
          <w:kern w:val="0"/>
          <w:szCs w:val="21"/>
        </w:rPr>
        <w:t>）</w:t>
      </w:r>
      <w:r w:rsidR="00F95EEC">
        <w:rPr>
          <w:color w:val="FF0000"/>
          <w:kern w:val="0"/>
          <w:szCs w:val="21"/>
        </w:rPr>
        <w:t>09</w:t>
      </w:r>
      <w:r w:rsidR="00316062">
        <w:rPr>
          <w:color w:val="FF0000"/>
          <w:kern w:val="0"/>
          <w:szCs w:val="21"/>
        </w:rPr>
        <w:t>:30</w:t>
      </w:r>
      <w:r w:rsidR="00316062">
        <w:rPr>
          <w:rFonts w:hint="eastAsia"/>
          <w:color w:val="FF0000"/>
          <w:kern w:val="0"/>
          <w:szCs w:val="21"/>
        </w:rPr>
        <w:t>（北京时间）</w:t>
      </w:r>
    </w:p>
    <w:p w14:paraId="751B3724" w14:textId="511C6A78"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F95EEC">
        <w:rPr>
          <w:color w:val="FF0000"/>
          <w:kern w:val="0"/>
          <w:szCs w:val="21"/>
        </w:rPr>
        <w:t>2019</w:t>
      </w:r>
      <w:r w:rsidR="00F95EEC">
        <w:rPr>
          <w:rFonts w:hint="eastAsia"/>
          <w:color w:val="FF0000"/>
          <w:kern w:val="0"/>
          <w:szCs w:val="21"/>
        </w:rPr>
        <w:t>年</w:t>
      </w:r>
      <w:r w:rsidR="00F95EEC">
        <w:rPr>
          <w:rFonts w:hint="eastAsia"/>
          <w:color w:val="FF0000"/>
          <w:kern w:val="0"/>
          <w:szCs w:val="21"/>
        </w:rPr>
        <w:t>05</w:t>
      </w:r>
      <w:r w:rsidR="00F95EEC">
        <w:rPr>
          <w:rFonts w:hint="eastAsia"/>
          <w:color w:val="FF0000"/>
          <w:kern w:val="0"/>
          <w:szCs w:val="21"/>
        </w:rPr>
        <w:t>月</w:t>
      </w:r>
      <w:r w:rsidR="00F95EEC">
        <w:rPr>
          <w:rFonts w:hint="eastAsia"/>
          <w:color w:val="FF0000"/>
          <w:kern w:val="0"/>
          <w:szCs w:val="21"/>
        </w:rPr>
        <w:t>09</w:t>
      </w:r>
      <w:r w:rsidR="00F95EEC">
        <w:rPr>
          <w:rFonts w:hint="eastAsia"/>
          <w:color w:val="FF0000"/>
          <w:kern w:val="0"/>
          <w:szCs w:val="21"/>
        </w:rPr>
        <w:t>日（星期四）</w:t>
      </w:r>
      <w:r w:rsidR="00F95EEC">
        <w:rPr>
          <w:color w:val="FF0000"/>
          <w:kern w:val="0"/>
          <w:szCs w:val="21"/>
        </w:rPr>
        <w:t>09:30</w:t>
      </w:r>
      <w:r w:rsidR="00F95EEC">
        <w:rPr>
          <w:rFonts w:hint="eastAsia"/>
          <w:color w:val="FF0000"/>
          <w:kern w:val="0"/>
          <w:szCs w:val="21"/>
        </w:rPr>
        <w:t>（北京时间）</w:t>
      </w:r>
      <w:bookmarkStart w:id="1" w:name="_GoBack"/>
      <w:bookmarkEnd w:id="1"/>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30BD48EE" w14:textId="77777777" w:rsidR="00D92418" w:rsidRDefault="00D92418" w:rsidP="00946AE1">
      <w:pPr>
        <w:spacing w:beforeLines="50" w:before="156"/>
        <w:jc w:val="left"/>
        <w:rPr>
          <w:color w:val="FF0000"/>
          <w:szCs w:val="21"/>
        </w:rPr>
      </w:pPr>
      <w:r w:rsidRPr="00D92418">
        <w:rPr>
          <w:rFonts w:hint="eastAsia"/>
          <w:color w:val="FF0000"/>
          <w:szCs w:val="21"/>
        </w:rPr>
        <w:t>具有深圳大学</w:t>
      </w:r>
      <w:r w:rsidRPr="00D92418">
        <w:rPr>
          <w:rFonts w:hint="eastAsia"/>
          <w:color w:val="FF0000"/>
          <w:szCs w:val="21"/>
        </w:rPr>
        <w:t>2019</w:t>
      </w:r>
      <w:r w:rsidRPr="00D92418">
        <w:rPr>
          <w:rFonts w:hint="eastAsia"/>
          <w:color w:val="FF0000"/>
          <w:szCs w:val="21"/>
        </w:rPr>
        <w:t>年校内工程预选供应商资格，且具有建筑装修装饰工程专业承包二级及以上资质的施工企业。</w:t>
      </w:r>
    </w:p>
    <w:p w14:paraId="3528FFBD" w14:textId="68A39359"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D92418">
        <w:rPr>
          <w:rFonts w:ascii="仿宋" w:eastAsia="仿宋" w:hint="eastAsia"/>
          <w:color w:val="000000"/>
          <w:sz w:val="24"/>
        </w:rPr>
        <w:t>踏勘现场</w:t>
      </w:r>
      <w:r>
        <w:rPr>
          <w:rFonts w:ascii="仿宋" w:eastAsia="仿宋" w:hint="eastAsia"/>
          <w:color w:val="000000"/>
          <w:sz w:val="24"/>
        </w:rPr>
        <w:t>，施工中如涉及到以上工程的改造时，所发生的费用视为已综合考虑在其它工作中。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579742DA" w:rsidR="00AB7628" w:rsidRPr="00D92418"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sidRPr="00D92418">
        <w:rPr>
          <w:rFonts w:ascii="仿宋" w:eastAsia="仿宋" w:hint="eastAsia"/>
          <w:color w:val="000000"/>
          <w:sz w:val="24"/>
        </w:rPr>
        <w:t>（</w:t>
      </w:r>
      <w:r w:rsidR="00B97328" w:rsidRPr="00D92418">
        <w:rPr>
          <w:rFonts w:ascii="宋体" w:eastAsia="宋体" w:hAnsi="宋体" w:cs="宋体"/>
          <w:color w:val="FF0000"/>
          <w:kern w:val="0"/>
          <w:sz w:val="22"/>
        </w:rPr>
        <w:t>2018</w:t>
      </w:r>
      <w:r w:rsidRPr="00D92418">
        <w:rPr>
          <w:rFonts w:ascii="宋体" w:eastAsia="宋体" w:hAnsi="宋体" w:cs="宋体" w:hint="eastAsia"/>
          <w:color w:val="FF0000"/>
          <w:kern w:val="0"/>
          <w:sz w:val="22"/>
        </w:rPr>
        <w:t xml:space="preserve">年第 </w:t>
      </w:r>
      <w:r w:rsidR="00B97328" w:rsidRPr="00D92418">
        <w:rPr>
          <w:rFonts w:ascii="宋体" w:eastAsia="宋体" w:hAnsi="宋体" w:cs="宋体"/>
          <w:color w:val="FF0000"/>
          <w:kern w:val="0"/>
          <w:sz w:val="22"/>
        </w:rPr>
        <w:t>1</w:t>
      </w:r>
      <w:r w:rsidRPr="00D92418">
        <w:rPr>
          <w:rFonts w:ascii="宋体" w:eastAsia="宋体" w:hAnsi="宋体" w:cs="宋体" w:hint="eastAsia"/>
          <w:color w:val="FF0000"/>
          <w:kern w:val="0"/>
          <w:sz w:val="22"/>
        </w:rPr>
        <w:t xml:space="preserve"> 期</w:t>
      </w:r>
      <w:r w:rsidRPr="00D92418">
        <w:rPr>
          <w:rFonts w:ascii="仿宋" w:eastAsia="仿宋" w:hint="eastAsia"/>
          <w:color w:val="000000"/>
          <w:sz w:val="24"/>
        </w:rPr>
        <w:t>）"。（投标报价书格式见附表）</w:t>
      </w:r>
    </w:p>
    <w:p w14:paraId="1059C2AA" w14:textId="77777777" w:rsidR="00AB7628" w:rsidRPr="00D92418" w:rsidRDefault="00AB7628" w:rsidP="00946AE1">
      <w:pPr>
        <w:spacing w:beforeLines="50" w:before="156"/>
        <w:jc w:val="left"/>
        <w:rPr>
          <w:rFonts w:ascii="仿宋" w:eastAsia="仿宋"/>
          <w:color w:val="000000"/>
          <w:sz w:val="24"/>
        </w:rPr>
      </w:pPr>
      <w:r w:rsidRPr="00D92418">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sidRPr="00D92418">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Pr="00D92418" w:rsidRDefault="00AB7628" w:rsidP="00946AE1">
      <w:pPr>
        <w:spacing w:beforeLines="50" w:before="156"/>
        <w:jc w:val="left"/>
        <w:rPr>
          <w:rFonts w:ascii="仿宋" w:eastAsia="仿宋"/>
          <w:color w:val="000000"/>
          <w:sz w:val="24"/>
        </w:rPr>
      </w:pPr>
      <w:r w:rsidRPr="00D92418">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sidRPr="00D92418">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D92418">
        <w:rPr>
          <w:rFonts w:ascii="仿宋" w:eastAsia="仿宋" w:hint="eastAsia"/>
          <w:b/>
          <w:color w:val="000000"/>
          <w:sz w:val="24"/>
        </w:rPr>
        <w:t>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01D86943"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D92418">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D92418">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w:t>
      </w:r>
      <w:r>
        <w:rPr>
          <w:rFonts w:ascii="仿宋" w:eastAsia="仿宋" w:hint="eastAsia"/>
          <w:color w:val="000000"/>
          <w:sz w:val="24"/>
        </w:rPr>
        <w:lastRenderedPageBreak/>
        <w:t>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6ACE75CC"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一、本工程不支付预付款，当工程完工通过验收经审计完毕后，提交保修款后</w:t>
      </w:r>
    </w:p>
    <w:p w14:paraId="0D8A00BC"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一次性付清。[如有需要，工程竣工验收合格，提交结算资料后可支付初审价的60%作为进度款（支付进度款不超过合同价的60%）]。</w:t>
      </w:r>
    </w:p>
    <w:p w14:paraId="024AD5E3"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二、全部工程造价按下列约定计算：</w:t>
      </w:r>
    </w:p>
    <w:p w14:paraId="0BFC11AD"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一、</w:t>
      </w:r>
      <w:r w:rsidRPr="00694DE7">
        <w:rPr>
          <w:rFonts w:ascii="宋体" w:eastAsia="宋体" w:hAnsi="宋体" w:cs="宋体" w:hint="eastAsia"/>
          <w:color w:val="0033CC"/>
          <w:kern w:val="0"/>
          <w:sz w:val="24"/>
          <w:szCs w:val="24"/>
        </w:rPr>
        <w:tab/>
        <w:t>工程量以招标文件中的工程量清单为准，如有增减，以甲、乙方及监理三方共同现场签证为准。</w:t>
      </w:r>
    </w:p>
    <w:p w14:paraId="603ED3C5" w14:textId="5F965880"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二、</w:t>
      </w:r>
      <w:r w:rsidRPr="00694DE7">
        <w:rPr>
          <w:rFonts w:ascii="宋体" w:eastAsia="宋体" w:hAnsi="宋体" w:cs="宋体" w:hint="eastAsia"/>
          <w:color w:val="0033CC"/>
          <w:kern w:val="0"/>
          <w:sz w:val="24"/>
          <w:szCs w:val="24"/>
        </w:rPr>
        <w:tab/>
        <w:t>工程量如有增减，对于提交了“投标文件”并按照投标文件评审后中标</w:t>
      </w:r>
      <w:r w:rsidRPr="00694DE7">
        <w:rPr>
          <w:rFonts w:ascii="宋体" w:eastAsia="宋体" w:hAnsi="宋体" w:cs="宋体" w:hint="eastAsia"/>
          <w:color w:val="0033CC"/>
          <w:kern w:val="0"/>
          <w:sz w:val="24"/>
          <w:szCs w:val="24"/>
        </w:rPr>
        <w:lastRenderedPageBreak/>
        <w:t>的中标人，有投标报价的按照投标报价计取，没有投标报价的项目综合单价按照2019年0</w:t>
      </w:r>
      <w:r w:rsidR="00D92418">
        <w:rPr>
          <w:rFonts w:ascii="宋体" w:eastAsia="宋体" w:hAnsi="宋体" w:cs="宋体"/>
          <w:color w:val="0033CC"/>
          <w:kern w:val="0"/>
          <w:sz w:val="24"/>
          <w:szCs w:val="24"/>
        </w:rPr>
        <w:t>3</w:t>
      </w:r>
      <w:r w:rsidRPr="00694DE7">
        <w:rPr>
          <w:rFonts w:ascii="宋体" w:eastAsia="宋体" w:hAnsi="宋体" w:cs="宋体" w:hint="eastAsia"/>
          <w:color w:val="0033CC"/>
          <w:kern w:val="0"/>
          <w:sz w:val="24"/>
          <w:szCs w:val="24"/>
        </w:rPr>
        <w:t>期定额价乘以下浮率计取；</w:t>
      </w:r>
    </w:p>
    <w:p w14:paraId="654F06B2"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三、</w:t>
      </w:r>
      <w:r w:rsidRPr="00694DE7">
        <w:rPr>
          <w:rFonts w:ascii="宋体" w:eastAsia="宋体" w:hAnsi="宋体" w:cs="宋体" w:hint="eastAsia"/>
          <w:color w:val="0033CC"/>
          <w:kern w:val="0"/>
          <w:sz w:val="24"/>
          <w:szCs w:val="24"/>
        </w:rPr>
        <w:tab/>
        <w:t>施工措施费用的核算：实际施工时，施工措施发生了变化时，由造价机构按照实际施工的措施进行造价后对原“标底”中的措施费部分进行调整，并按照中标人中标价下浮率折算后结算。</w:t>
      </w:r>
    </w:p>
    <w:p w14:paraId="23C0B8ED"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四、</w:t>
      </w:r>
      <w:r w:rsidRPr="00694DE7">
        <w:rPr>
          <w:rFonts w:ascii="宋体" w:eastAsia="宋体" w:hAnsi="宋体" w:cs="宋体" w:hint="eastAsia"/>
          <w:color w:val="0033CC"/>
          <w:kern w:val="0"/>
          <w:sz w:val="24"/>
          <w:szCs w:val="24"/>
        </w:rPr>
        <w:tab/>
        <w:t>工程造价由学校审计部门审定。</w:t>
      </w:r>
    </w:p>
    <w:p w14:paraId="338322E8"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五、</w:t>
      </w:r>
      <w:r w:rsidRPr="00694DE7">
        <w:rPr>
          <w:rFonts w:ascii="宋体" w:eastAsia="宋体" w:hAnsi="宋体" w:cs="宋体" w:hint="eastAsia"/>
          <w:color w:val="0033CC"/>
          <w:kern w:val="0"/>
          <w:sz w:val="24"/>
          <w:szCs w:val="24"/>
        </w:rPr>
        <w:tab/>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此间处理过程的工期按实际顺延。</w:t>
      </w:r>
    </w:p>
    <w:p w14:paraId="48DEEAB5"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六、</w:t>
      </w:r>
      <w:r w:rsidRPr="00694DE7">
        <w:rPr>
          <w:rFonts w:ascii="宋体" w:eastAsia="宋体" w:hAnsi="宋体" w:cs="宋体" w:hint="eastAsia"/>
          <w:color w:val="0033CC"/>
          <w:kern w:val="0"/>
          <w:sz w:val="24"/>
          <w:szCs w:val="24"/>
        </w:rPr>
        <w:tab/>
        <w:t>工程量以招标文件的工程量清单为准，施工中如遇与工程量清单不符时参照本补充条款第2条进行结算。</w:t>
      </w:r>
    </w:p>
    <w:p w14:paraId="2ADF0616"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三、质量保修的支付：</w:t>
      </w:r>
    </w:p>
    <w:p w14:paraId="48F935C9"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1、本工程约定的工程质量保修金为施工合同价款的3%；</w:t>
      </w:r>
    </w:p>
    <w:p w14:paraId="1B9137EA"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2、本工程双方约定承包方向发包方支付工程质量保修金金额为（人民币:大写）             ;(小写):             元.由承包方以转帐方式转入甲方帐号。</w:t>
      </w:r>
    </w:p>
    <w:p w14:paraId="2D1AC1F5"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768FA573"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五、工程验收合格后，乙方15个工作日内向甲方递送结算资料。如过期未递送结算资料，由此产生的结果由乙方负责。</w:t>
      </w:r>
    </w:p>
    <w:p w14:paraId="7FCB179F"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六、施工过程中产生所用的水、电费用由乙方承担。</w:t>
      </w:r>
    </w:p>
    <w:p w14:paraId="0392BADE" w14:textId="2D562FDD" w:rsidR="009A25BE" w:rsidRPr="00694DE7" w:rsidRDefault="00694DE7" w:rsidP="00694DE7">
      <w:pPr>
        <w:spacing w:line="360" w:lineRule="auto"/>
        <w:ind w:right="87"/>
      </w:pPr>
      <w:r w:rsidRPr="00694DE7">
        <w:rPr>
          <w:rFonts w:ascii="宋体" w:eastAsia="宋体" w:hAnsi="宋体" w:cs="宋体" w:hint="eastAsia"/>
          <w:color w:val="0033CC"/>
          <w:kern w:val="0"/>
          <w:sz w:val="24"/>
          <w:szCs w:val="24"/>
        </w:rPr>
        <w:t>七、合同文本条款与“补充条款”约定有冲突时，以补充条款为准。</w:t>
      </w:r>
    </w:p>
    <w:p w14:paraId="2E549FC5" w14:textId="77777777" w:rsidR="00E24041" w:rsidRPr="00F8156A" w:rsidRDefault="00E24041" w:rsidP="00E24041">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D92418" w:rsidRPr="00BA30FE" w14:paraId="7506D3F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D92418" w:rsidRPr="00694DE7" w:rsidRDefault="00D92418" w:rsidP="00D92418">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14:paraId="6ECC5C5D" w14:textId="2D98AD8B" w:rsidR="00D92418" w:rsidRPr="00D92418" w:rsidRDefault="00D92418" w:rsidP="00D92418">
            <w:pPr>
              <w:rPr>
                <w:rFonts w:hAnsi="Times New Roman"/>
              </w:rPr>
            </w:pPr>
            <w:r>
              <w:rPr>
                <w:rFonts w:hAnsi="Times New Roman" w:hint="eastAsia"/>
              </w:rPr>
              <w:t>水泥</w:t>
            </w:r>
          </w:p>
        </w:tc>
        <w:tc>
          <w:tcPr>
            <w:tcW w:w="4536" w:type="dxa"/>
            <w:tcBorders>
              <w:top w:val="nil"/>
              <w:left w:val="nil"/>
              <w:bottom w:val="single" w:sz="4" w:space="0" w:color="auto"/>
              <w:right w:val="single" w:sz="4" w:space="0" w:color="auto"/>
            </w:tcBorders>
            <w:vAlign w:val="center"/>
          </w:tcPr>
          <w:p w14:paraId="31005698" w14:textId="554676DA" w:rsidR="00D92418" w:rsidRPr="00D92418" w:rsidRDefault="00D92418" w:rsidP="00D92418">
            <w:pPr>
              <w:rPr>
                <w:rFonts w:hAnsi="Times New Roman"/>
                <w:b/>
              </w:rPr>
            </w:pPr>
            <w:r>
              <w:rPr>
                <w:rFonts w:hAnsi="Times New Roman" w:hint="eastAsia"/>
              </w:rPr>
              <w:t>海螺、丰用、红水河、华新</w:t>
            </w:r>
          </w:p>
        </w:tc>
      </w:tr>
      <w:tr w:rsidR="00D92418" w:rsidRPr="00BA30FE" w14:paraId="479FC41D"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D92418" w:rsidRPr="00694DE7" w:rsidRDefault="00D92418" w:rsidP="00D92418">
            <w:pPr>
              <w:widowControl/>
              <w:jc w:val="center"/>
              <w:rPr>
                <w:rFonts w:ascii="黑体" w:eastAsia="黑体" w:hAnsi="宋体" w:cs="宋体"/>
                <w:kern w:val="0"/>
                <w:sz w:val="22"/>
              </w:rPr>
            </w:pPr>
            <w:r w:rsidRPr="00694DE7">
              <w:rPr>
                <w:rFonts w:ascii="黑体" w:eastAsia="黑体" w:hAnsi="宋体" w:cs="宋体" w:hint="eastAsia"/>
                <w:kern w:val="0"/>
                <w:sz w:val="22"/>
              </w:rPr>
              <w:t>2</w:t>
            </w:r>
          </w:p>
        </w:tc>
        <w:tc>
          <w:tcPr>
            <w:tcW w:w="2114" w:type="dxa"/>
            <w:tcBorders>
              <w:top w:val="nil"/>
              <w:left w:val="nil"/>
              <w:bottom w:val="single" w:sz="4" w:space="0" w:color="auto"/>
              <w:right w:val="single" w:sz="4" w:space="0" w:color="auto"/>
            </w:tcBorders>
            <w:vAlign w:val="center"/>
          </w:tcPr>
          <w:p w14:paraId="41638AFC" w14:textId="239887A6" w:rsidR="00D92418" w:rsidRPr="00D92418" w:rsidRDefault="00D92418" w:rsidP="00D92418">
            <w:pPr>
              <w:rPr>
                <w:rFonts w:hAnsi="Times New Roman"/>
              </w:rPr>
            </w:pPr>
            <w:r>
              <w:rPr>
                <w:rFonts w:hAnsi="Times New Roman" w:hint="eastAsia"/>
              </w:rPr>
              <w:t>天花铝板</w:t>
            </w:r>
          </w:p>
        </w:tc>
        <w:tc>
          <w:tcPr>
            <w:tcW w:w="4536" w:type="dxa"/>
            <w:tcBorders>
              <w:top w:val="nil"/>
              <w:left w:val="nil"/>
              <w:bottom w:val="single" w:sz="4" w:space="0" w:color="auto"/>
              <w:right w:val="single" w:sz="4" w:space="0" w:color="auto"/>
            </w:tcBorders>
            <w:vAlign w:val="center"/>
          </w:tcPr>
          <w:p w14:paraId="22D7B0A1" w14:textId="7E67FBBC" w:rsidR="00D92418" w:rsidRPr="00694DE7" w:rsidRDefault="00D92418" w:rsidP="00D92418">
            <w:pPr>
              <w:ind w:left="412" w:hanging="412"/>
              <w:rPr>
                <w:rFonts w:ascii="宋体" w:hAnsi="宋体" w:cs="宋体"/>
                <w:kern w:val="0"/>
                <w:sz w:val="20"/>
                <w:szCs w:val="20"/>
              </w:rPr>
            </w:pPr>
            <w:r>
              <w:rPr>
                <w:rFonts w:hAnsi="Times New Roman" w:hint="eastAsia"/>
              </w:rPr>
              <w:t>华尔泰、金沙伟业、乐思龙、特美思、金辉</w:t>
            </w:r>
          </w:p>
        </w:tc>
      </w:tr>
      <w:tr w:rsidR="00D92418" w:rsidRPr="00BA30FE" w14:paraId="113D5B3E"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7336C24" w14:textId="77777777" w:rsidR="00D92418" w:rsidRPr="00694DE7" w:rsidRDefault="00D92418" w:rsidP="00D92418">
            <w:pPr>
              <w:widowControl/>
              <w:jc w:val="center"/>
              <w:rPr>
                <w:rFonts w:ascii="黑体" w:eastAsia="黑体" w:hAnsi="宋体" w:cs="宋体"/>
                <w:kern w:val="0"/>
                <w:sz w:val="22"/>
              </w:rPr>
            </w:pPr>
            <w:r w:rsidRPr="00694DE7">
              <w:rPr>
                <w:rFonts w:ascii="黑体" w:eastAsia="黑体" w:hAnsi="宋体" w:cs="宋体" w:hint="eastAsia"/>
                <w:kern w:val="0"/>
                <w:sz w:val="22"/>
              </w:rPr>
              <w:t>3</w:t>
            </w:r>
          </w:p>
        </w:tc>
        <w:tc>
          <w:tcPr>
            <w:tcW w:w="2114" w:type="dxa"/>
            <w:tcBorders>
              <w:top w:val="nil"/>
              <w:left w:val="nil"/>
              <w:bottom w:val="single" w:sz="4" w:space="0" w:color="auto"/>
              <w:right w:val="single" w:sz="4" w:space="0" w:color="auto"/>
            </w:tcBorders>
            <w:vAlign w:val="center"/>
          </w:tcPr>
          <w:p w14:paraId="6AC89896" w14:textId="56E829CD" w:rsidR="00D92418" w:rsidRPr="00694DE7" w:rsidRDefault="00D92418" w:rsidP="00D92418">
            <w:pPr>
              <w:rPr>
                <w:rFonts w:hAnsi="Times New Roman"/>
              </w:rPr>
            </w:pPr>
            <w:r>
              <w:rPr>
                <w:rFonts w:hAnsi="Times New Roman" w:hint="eastAsia"/>
              </w:rPr>
              <w:t>石膏板</w:t>
            </w:r>
          </w:p>
        </w:tc>
        <w:tc>
          <w:tcPr>
            <w:tcW w:w="4536" w:type="dxa"/>
            <w:tcBorders>
              <w:top w:val="nil"/>
              <w:left w:val="nil"/>
              <w:bottom w:val="single" w:sz="4" w:space="0" w:color="auto"/>
              <w:right w:val="single" w:sz="4" w:space="0" w:color="auto"/>
            </w:tcBorders>
            <w:vAlign w:val="center"/>
          </w:tcPr>
          <w:p w14:paraId="2C92A7D5" w14:textId="5E5C5193" w:rsidR="00D92418" w:rsidRPr="00694DE7" w:rsidRDefault="00D92418" w:rsidP="00D92418">
            <w:pPr>
              <w:autoSpaceDE w:val="0"/>
              <w:autoSpaceDN w:val="0"/>
              <w:rPr>
                <w:rFonts w:hAnsi="Times New Roman"/>
                <w:b/>
              </w:rPr>
            </w:pPr>
            <w:r>
              <w:rPr>
                <w:rFonts w:ascii="Arial" w:hAnsi="Arial" w:hint="eastAsia"/>
              </w:rPr>
              <w:t>华润</w:t>
            </w:r>
            <w:r>
              <w:rPr>
                <w:rFonts w:hAnsi="Times New Roman" w:hint="eastAsia"/>
              </w:rPr>
              <w:t>、</w:t>
            </w:r>
            <w:r>
              <w:rPr>
                <w:rFonts w:ascii="Arial" w:hAnsi="Arial" w:hint="eastAsia"/>
              </w:rPr>
              <w:t>紫荆花</w:t>
            </w:r>
            <w:r>
              <w:rPr>
                <w:rFonts w:hAnsi="Times New Roman" w:hint="eastAsia"/>
              </w:rPr>
              <w:t>、</w:t>
            </w:r>
            <w:r>
              <w:rPr>
                <w:rFonts w:ascii="Arial" w:hAnsi="Arial" w:hint="eastAsia"/>
              </w:rPr>
              <w:t>海虹老人头</w:t>
            </w:r>
            <w:r>
              <w:rPr>
                <w:rFonts w:hAnsi="Times New Roman" w:hint="eastAsia"/>
              </w:rPr>
              <w:t>，美时丽、</w:t>
            </w:r>
            <w:r>
              <w:rPr>
                <w:rFonts w:ascii="Arial" w:hAnsi="Arial" w:hint="eastAsia"/>
              </w:rPr>
              <w:t>嘉宝莉</w:t>
            </w:r>
          </w:p>
        </w:tc>
      </w:tr>
      <w:tr w:rsidR="00D92418" w:rsidRPr="00BA30FE" w14:paraId="457D55CF"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D6D3ED3" w14:textId="3AA5C13C" w:rsidR="00D92418" w:rsidRPr="00694DE7" w:rsidRDefault="00D92418" w:rsidP="00D92418">
            <w:pPr>
              <w:widowControl/>
              <w:jc w:val="center"/>
              <w:rPr>
                <w:rFonts w:ascii="黑体" w:eastAsia="黑体" w:hAnsi="宋体" w:cs="宋体"/>
                <w:kern w:val="0"/>
                <w:sz w:val="22"/>
              </w:rPr>
            </w:pPr>
            <w:r>
              <w:rPr>
                <w:rFonts w:ascii="黑体" w:eastAsia="黑体" w:hAnsi="宋体" w:cs="宋体" w:hint="eastAsia"/>
                <w:kern w:val="0"/>
                <w:sz w:val="22"/>
              </w:rPr>
              <w:t>4</w:t>
            </w:r>
          </w:p>
        </w:tc>
        <w:tc>
          <w:tcPr>
            <w:tcW w:w="2114" w:type="dxa"/>
            <w:tcBorders>
              <w:top w:val="nil"/>
              <w:left w:val="nil"/>
              <w:bottom w:val="single" w:sz="4" w:space="0" w:color="auto"/>
              <w:right w:val="single" w:sz="4" w:space="0" w:color="auto"/>
            </w:tcBorders>
            <w:vAlign w:val="center"/>
          </w:tcPr>
          <w:p w14:paraId="43100815" w14:textId="16B2524A" w:rsidR="00D92418" w:rsidRPr="00694DE7" w:rsidRDefault="00D92418" w:rsidP="00D92418">
            <w:pPr>
              <w:autoSpaceDE w:val="0"/>
              <w:autoSpaceDN w:val="0"/>
              <w:rPr>
                <w:rFonts w:hAnsi="Times New Roman"/>
              </w:rPr>
            </w:pPr>
            <w:r>
              <w:rPr>
                <w:rFonts w:hAnsi="Times New Roman" w:hint="eastAsia"/>
              </w:rPr>
              <w:t>地板砖、墙面瓷片</w:t>
            </w:r>
          </w:p>
        </w:tc>
        <w:tc>
          <w:tcPr>
            <w:tcW w:w="4536" w:type="dxa"/>
            <w:tcBorders>
              <w:top w:val="nil"/>
              <w:left w:val="nil"/>
              <w:bottom w:val="single" w:sz="4" w:space="0" w:color="auto"/>
              <w:right w:val="single" w:sz="4" w:space="0" w:color="auto"/>
            </w:tcBorders>
            <w:vAlign w:val="center"/>
          </w:tcPr>
          <w:p w14:paraId="5912E8E4" w14:textId="10B3A5B1" w:rsidR="00D92418" w:rsidRPr="00D92418" w:rsidRDefault="00D92418" w:rsidP="00D92418">
            <w:pPr>
              <w:ind w:left="412" w:hanging="412"/>
              <w:rPr>
                <w:rFonts w:hAnsi="Times New Roman"/>
              </w:rPr>
            </w:pPr>
            <w:r>
              <w:rPr>
                <w:rFonts w:hAnsi="Times New Roman" w:hint="eastAsia"/>
              </w:rPr>
              <w:t>鹰牌、冠珠、东鹏、蒙娜丽莎、新中源、嘉俊</w:t>
            </w:r>
          </w:p>
        </w:tc>
      </w:tr>
      <w:tr w:rsidR="00D92418" w:rsidRPr="00BA30FE" w14:paraId="61023644"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451BE03" w14:textId="03F2E5CE" w:rsidR="00D92418" w:rsidRPr="00694DE7" w:rsidRDefault="00D92418" w:rsidP="00D92418">
            <w:pPr>
              <w:widowControl/>
              <w:jc w:val="center"/>
              <w:rPr>
                <w:rFonts w:ascii="黑体" w:eastAsia="黑体" w:hAnsi="宋体" w:cs="宋体"/>
                <w:kern w:val="0"/>
                <w:sz w:val="22"/>
              </w:rPr>
            </w:pPr>
            <w:r>
              <w:rPr>
                <w:rFonts w:ascii="黑体" w:eastAsia="黑体" w:hAnsi="宋体" w:cs="宋体" w:hint="eastAsia"/>
                <w:kern w:val="0"/>
                <w:sz w:val="22"/>
              </w:rPr>
              <w:t>5</w:t>
            </w:r>
          </w:p>
        </w:tc>
        <w:tc>
          <w:tcPr>
            <w:tcW w:w="2114" w:type="dxa"/>
            <w:tcBorders>
              <w:top w:val="nil"/>
              <w:left w:val="nil"/>
              <w:bottom w:val="single" w:sz="4" w:space="0" w:color="auto"/>
              <w:right w:val="single" w:sz="4" w:space="0" w:color="auto"/>
            </w:tcBorders>
            <w:vAlign w:val="center"/>
          </w:tcPr>
          <w:p w14:paraId="7EF374CB" w14:textId="19378EEF" w:rsidR="00D92418" w:rsidRPr="00D92418" w:rsidRDefault="00D92418" w:rsidP="00D92418">
            <w:pPr>
              <w:rPr>
                <w:rFonts w:ascii="Arial" w:hAnsi="Arial"/>
              </w:rPr>
            </w:pPr>
            <w:r w:rsidRPr="00DA2A49">
              <w:rPr>
                <w:rFonts w:hAnsi="Times New Roman" w:hint="eastAsia"/>
              </w:rPr>
              <w:t>内墙涂料</w:t>
            </w:r>
          </w:p>
        </w:tc>
        <w:tc>
          <w:tcPr>
            <w:tcW w:w="4536" w:type="dxa"/>
            <w:tcBorders>
              <w:top w:val="nil"/>
              <w:left w:val="nil"/>
              <w:bottom w:val="single" w:sz="4" w:space="0" w:color="auto"/>
              <w:right w:val="single" w:sz="4" w:space="0" w:color="auto"/>
            </w:tcBorders>
            <w:vAlign w:val="center"/>
          </w:tcPr>
          <w:p w14:paraId="5CD48BC0" w14:textId="03732B76" w:rsidR="00D92418" w:rsidRPr="00D92418" w:rsidRDefault="00D92418" w:rsidP="00D92418">
            <w:pPr>
              <w:rPr>
                <w:rFonts w:hAnsi="Times New Roman"/>
              </w:rPr>
            </w:pPr>
            <w:r w:rsidRPr="00DA2A49">
              <w:rPr>
                <w:rFonts w:ascii="Arial" w:hAnsi="Arial" w:hint="eastAsia"/>
              </w:rPr>
              <w:t>华润</w:t>
            </w:r>
            <w:r w:rsidRPr="00DA2A49">
              <w:rPr>
                <w:rFonts w:hAnsi="Times New Roman" w:hint="eastAsia"/>
              </w:rPr>
              <w:t>、</w:t>
            </w:r>
            <w:r w:rsidRPr="00DA2A49">
              <w:rPr>
                <w:rFonts w:ascii="Arial" w:hAnsi="Arial" w:hint="eastAsia"/>
              </w:rPr>
              <w:t>紫荆花</w:t>
            </w:r>
            <w:r w:rsidRPr="00DA2A49">
              <w:rPr>
                <w:rFonts w:hAnsi="Times New Roman" w:hint="eastAsia"/>
              </w:rPr>
              <w:t>、</w:t>
            </w:r>
            <w:r w:rsidRPr="00DA2A49">
              <w:rPr>
                <w:rFonts w:ascii="Arial" w:hAnsi="Arial" w:hint="eastAsia"/>
              </w:rPr>
              <w:t>海虹老人头</w:t>
            </w:r>
            <w:r w:rsidRPr="00DA2A49">
              <w:rPr>
                <w:rFonts w:hAnsi="Times New Roman" w:hint="eastAsia"/>
              </w:rPr>
              <w:t>，美时丽、</w:t>
            </w:r>
            <w:r w:rsidRPr="00DA2A49">
              <w:rPr>
                <w:rFonts w:ascii="Arial" w:hAnsi="Arial" w:hint="eastAsia"/>
              </w:rPr>
              <w:t>嘉宝莉</w:t>
            </w:r>
          </w:p>
        </w:tc>
      </w:tr>
      <w:tr w:rsidR="00D92418" w:rsidRPr="00BA30FE" w14:paraId="2247E194"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CE8AFA9" w14:textId="1866BC7F" w:rsidR="00D92418" w:rsidRPr="00694DE7" w:rsidRDefault="00D92418" w:rsidP="00D92418">
            <w:pPr>
              <w:widowControl/>
              <w:jc w:val="center"/>
              <w:rPr>
                <w:rFonts w:ascii="黑体" w:eastAsia="黑体" w:hAnsi="宋体" w:cs="宋体"/>
                <w:kern w:val="0"/>
                <w:sz w:val="22"/>
              </w:rPr>
            </w:pPr>
            <w:r>
              <w:rPr>
                <w:rFonts w:ascii="黑体" w:eastAsia="黑体" w:hAnsi="宋体" w:cs="宋体" w:hint="eastAsia"/>
                <w:kern w:val="0"/>
                <w:sz w:val="22"/>
              </w:rPr>
              <w:lastRenderedPageBreak/>
              <w:t>6</w:t>
            </w:r>
          </w:p>
        </w:tc>
        <w:tc>
          <w:tcPr>
            <w:tcW w:w="2114" w:type="dxa"/>
            <w:tcBorders>
              <w:top w:val="nil"/>
              <w:left w:val="nil"/>
              <w:bottom w:val="single" w:sz="4" w:space="0" w:color="auto"/>
              <w:right w:val="single" w:sz="4" w:space="0" w:color="auto"/>
            </w:tcBorders>
            <w:vAlign w:val="center"/>
          </w:tcPr>
          <w:p w14:paraId="75A7C1E1" w14:textId="28CB458A" w:rsidR="00D92418" w:rsidRPr="00694DE7" w:rsidRDefault="00D92418" w:rsidP="00D92418">
            <w:pPr>
              <w:rPr>
                <w:rFonts w:hAnsi="Times New Roman"/>
              </w:rPr>
            </w:pPr>
            <w:r w:rsidRPr="00DA2A49">
              <w:rPr>
                <w:rFonts w:hAnsi="Times New Roman" w:hint="eastAsia"/>
              </w:rPr>
              <w:t>塑钢门窗</w:t>
            </w:r>
          </w:p>
        </w:tc>
        <w:tc>
          <w:tcPr>
            <w:tcW w:w="4536" w:type="dxa"/>
            <w:tcBorders>
              <w:top w:val="nil"/>
              <w:left w:val="nil"/>
              <w:bottom w:val="single" w:sz="4" w:space="0" w:color="auto"/>
              <w:right w:val="single" w:sz="4" w:space="0" w:color="auto"/>
            </w:tcBorders>
            <w:vAlign w:val="center"/>
          </w:tcPr>
          <w:p w14:paraId="3FC5CCA0" w14:textId="74571007" w:rsidR="00D92418" w:rsidRPr="00D92418" w:rsidRDefault="00D92418" w:rsidP="00D92418">
            <w:pPr>
              <w:rPr>
                <w:rFonts w:hAnsi="Times New Roman"/>
              </w:rPr>
            </w:pPr>
            <w:r w:rsidRPr="00DA2A49">
              <w:rPr>
                <w:rFonts w:hAnsi="Times New Roman" w:hint="eastAsia"/>
              </w:rPr>
              <w:t>海螺、实德、凤铝</w:t>
            </w:r>
          </w:p>
        </w:tc>
      </w:tr>
      <w:tr w:rsidR="00D92418" w:rsidRPr="00BA30FE" w14:paraId="58DDC519"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6BBD3E33" w14:textId="385A1181" w:rsidR="00D92418" w:rsidRPr="00694DE7" w:rsidRDefault="00D92418" w:rsidP="00D92418">
            <w:pPr>
              <w:widowControl/>
              <w:jc w:val="center"/>
              <w:rPr>
                <w:rFonts w:ascii="黑体" w:eastAsia="黑体" w:hAnsi="宋体" w:cs="宋体"/>
                <w:kern w:val="0"/>
                <w:sz w:val="22"/>
              </w:rPr>
            </w:pPr>
            <w:r>
              <w:rPr>
                <w:rFonts w:ascii="黑体" w:eastAsia="黑体" w:hAnsi="宋体" w:cs="宋体" w:hint="eastAsia"/>
                <w:kern w:val="0"/>
                <w:sz w:val="22"/>
              </w:rPr>
              <w:t>7</w:t>
            </w:r>
          </w:p>
        </w:tc>
        <w:tc>
          <w:tcPr>
            <w:tcW w:w="2114" w:type="dxa"/>
            <w:tcBorders>
              <w:top w:val="nil"/>
              <w:left w:val="nil"/>
              <w:bottom w:val="single" w:sz="4" w:space="0" w:color="auto"/>
              <w:right w:val="single" w:sz="4" w:space="0" w:color="auto"/>
            </w:tcBorders>
            <w:vAlign w:val="center"/>
          </w:tcPr>
          <w:p w14:paraId="560824E2" w14:textId="4C7111F8" w:rsidR="00D92418" w:rsidRPr="00694DE7" w:rsidRDefault="00D92418" w:rsidP="00D92418">
            <w:pPr>
              <w:rPr>
                <w:rFonts w:hAnsi="Times New Roman"/>
              </w:rPr>
            </w:pPr>
            <w:r w:rsidRPr="00DA2A49">
              <w:rPr>
                <w:rFonts w:hAnsi="Times New Roman" w:hint="eastAsia"/>
              </w:rPr>
              <w:t>普通照明灯</w:t>
            </w:r>
          </w:p>
        </w:tc>
        <w:tc>
          <w:tcPr>
            <w:tcW w:w="4536" w:type="dxa"/>
            <w:tcBorders>
              <w:top w:val="nil"/>
              <w:left w:val="nil"/>
              <w:bottom w:val="single" w:sz="4" w:space="0" w:color="auto"/>
              <w:right w:val="single" w:sz="4" w:space="0" w:color="auto"/>
            </w:tcBorders>
            <w:vAlign w:val="center"/>
          </w:tcPr>
          <w:p w14:paraId="117BE3C5" w14:textId="4B0EC54B" w:rsidR="00D92418" w:rsidRPr="00D92418" w:rsidRDefault="00D92418" w:rsidP="00D92418">
            <w:pPr>
              <w:autoSpaceDE w:val="0"/>
              <w:autoSpaceDN w:val="0"/>
              <w:rPr>
                <w:rFonts w:hAnsi="Times New Roman"/>
              </w:rPr>
            </w:pPr>
            <w:r w:rsidRPr="00DA2A49">
              <w:rPr>
                <w:rFonts w:hAnsi="Times New Roman"/>
              </w:rPr>
              <w:t>飞利浦、三雄照明、欧普、雷士照明</w:t>
            </w:r>
          </w:p>
        </w:tc>
      </w:tr>
      <w:tr w:rsidR="00D92418" w:rsidRPr="00BA30FE" w14:paraId="3491DB5E"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4EDF2354" w14:textId="725E52A2" w:rsidR="00D92418" w:rsidRPr="00694DE7" w:rsidRDefault="00D92418" w:rsidP="00D92418">
            <w:pPr>
              <w:widowControl/>
              <w:jc w:val="center"/>
              <w:rPr>
                <w:rFonts w:ascii="黑体" w:eastAsia="黑体" w:hAnsi="宋体" w:cs="宋体"/>
                <w:kern w:val="0"/>
                <w:sz w:val="22"/>
              </w:rPr>
            </w:pPr>
            <w:r>
              <w:rPr>
                <w:rFonts w:ascii="黑体" w:eastAsia="黑体" w:hAnsi="宋体" w:cs="宋体" w:hint="eastAsia"/>
                <w:kern w:val="0"/>
                <w:sz w:val="22"/>
              </w:rPr>
              <w:t>8</w:t>
            </w:r>
          </w:p>
        </w:tc>
        <w:tc>
          <w:tcPr>
            <w:tcW w:w="2114" w:type="dxa"/>
            <w:tcBorders>
              <w:top w:val="nil"/>
              <w:left w:val="nil"/>
              <w:bottom w:val="single" w:sz="4" w:space="0" w:color="auto"/>
              <w:right w:val="single" w:sz="4" w:space="0" w:color="auto"/>
            </w:tcBorders>
            <w:vAlign w:val="center"/>
          </w:tcPr>
          <w:p w14:paraId="615B1FC9" w14:textId="10489B0E" w:rsidR="00D92418" w:rsidRPr="00694DE7" w:rsidRDefault="00D92418" w:rsidP="00D92418">
            <w:pPr>
              <w:rPr>
                <w:rFonts w:hAnsi="Times New Roman"/>
              </w:rPr>
            </w:pPr>
            <w:r w:rsidRPr="00DA2A49">
              <w:rPr>
                <w:rFonts w:hAnsi="Times New Roman" w:hint="eastAsia"/>
              </w:rPr>
              <w:t>电线、电缆</w:t>
            </w:r>
          </w:p>
        </w:tc>
        <w:tc>
          <w:tcPr>
            <w:tcW w:w="4536" w:type="dxa"/>
            <w:tcBorders>
              <w:top w:val="nil"/>
              <w:left w:val="nil"/>
              <w:bottom w:val="single" w:sz="4" w:space="0" w:color="auto"/>
              <w:right w:val="single" w:sz="4" w:space="0" w:color="auto"/>
            </w:tcBorders>
            <w:vAlign w:val="center"/>
          </w:tcPr>
          <w:p w14:paraId="7FDF4CCA" w14:textId="7E54A4F1" w:rsidR="00D92418" w:rsidRPr="00D92418" w:rsidRDefault="00D92418" w:rsidP="00D92418">
            <w:pPr>
              <w:rPr>
                <w:rFonts w:hAnsi="Times New Roman"/>
              </w:rPr>
            </w:pPr>
            <w:r w:rsidRPr="00DA2A49">
              <w:rPr>
                <w:rFonts w:hAnsi="Times New Roman" w:hint="eastAsia"/>
              </w:rPr>
              <w:t>金龙羽、广州电缆、奔达康</w:t>
            </w:r>
          </w:p>
        </w:tc>
      </w:tr>
      <w:tr w:rsidR="00D92418" w:rsidRPr="00BA30FE" w14:paraId="24CB0089"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A9973E6" w14:textId="279509B6" w:rsidR="00D92418" w:rsidRPr="00694DE7" w:rsidRDefault="00D92418" w:rsidP="00D92418">
            <w:pPr>
              <w:widowControl/>
              <w:jc w:val="center"/>
              <w:rPr>
                <w:rFonts w:ascii="黑体" w:eastAsia="黑体" w:hAnsi="宋体" w:cs="宋体"/>
                <w:kern w:val="0"/>
                <w:sz w:val="22"/>
              </w:rPr>
            </w:pPr>
            <w:r>
              <w:rPr>
                <w:rFonts w:ascii="黑体" w:eastAsia="黑体" w:hAnsi="宋体" w:cs="宋体" w:hint="eastAsia"/>
                <w:kern w:val="0"/>
                <w:sz w:val="22"/>
              </w:rPr>
              <w:t>9</w:t>
            </w:r>
          </w:p>
        </w:tc>
        <w:tc>
          <w:tcPr>
            <w:tcW w:w="2114" w:type="dxa"/>
            <w:tcBorders>
              <w:top w:val="nil"/>
              <w:left w:val="nil"/>
              <w:bottom w:val="single" w:sz="4" w:space="0" w:color="auto"/>
              <w:right w:val="single" w:sz="4" w:space="0" w:color="auto"/>
            </w:tcBorders>
            <w:vAlign w:val="center"/>
          </w:tcPr>
          <w:p w14:paraId="4C0014B9" w14:textId="6DD83F37" w:rsidR="00D92418" w:rsidRPr="00D92418" w:rsidRDefault="00D92418" w:rsidP="00D92418">
            <w:pPr>
              <w:rPr>
                <w:rFonts w:ascii="宋体"/>
              </w:rPr>
            </w:pPr>
            <w:r w:rsidRPr="00DA2A49">
              <w:rPr>
                <w:rFonts w:hAnsi="Times New Roman" w:hint="eastAsia"/>
              </w:rPr>
              <w:t>PVC</w:t>
            </w:r>
            <w:r w:rsidRPr="00DA2A49">
              <w:rPr>
                <w:rFonts w:hAnsi="Times New Roman" w:hint="eastAsia"/>
              </w:rPr>
              <w:t>线管、线槽</w:t>
            </w:r>
          </w:p>
        </w:tc>
        <w:tc>
          <w:tcPr>
            <w:tcW w:w="4536" w:type="dxa"/>
            <w:tcBorders>
              <w:top w:val="nil"/>
              <w:left w:val="nil"/>
              <w:bottom w:val="single" w:sz="4" w:space="0" w:color="auto"/>
              <w:right w:val="single" w:sz="4" w:space="0" w:color="auto"/>
            </w:tcBorders>
            <w:vAlign w:val="center"/>
          </w:tcPr>
          <w:p w14:paraId="3A27D2B3" w14:textId="1BFE1ABE" w:rsidR="00D92418" w:rsidRPr="00D92418" w:rsidRDefault="00D92418" w:rsidP="00D92418">
            <w:pPr>
              <w:rPr>
                <w:rFonts w:hAnsi="Times New Roman"/>
              </w:rPr>
            </w:pPr>
            <w:r w:rsidRPr="00DA2A49">
              <w:rPr>
                <w:rFonts w:ascii="宋体" w:hint="eastAsia"/>
              </w:rPr>
              <w:t>宝狮、顾地、南塑</w:t>
            </w:r>
          </w:p>
        </w:tc>
      </w:tr>
      <w:tr w:rsidR="00D92418" w:rsidRPr="00BA30FE" w14:paraId="50AB12B2"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4527B28A" w14:textId="1BA26482" w:rsidR="00D92418" w:rsidRPr="00694DE7" w:rsidRDefault="00D92418" w:rsidP="00D92418">
            <w:pPr>
              <w:widowControl/>
              <w:jc w:val="center"/>
              <w:rPr>
                <w:rFonts w:ascii="黑体" w:eastAsia="黑体" w:hAnsi="宋体" w:cs="宋体"/>
                <w:kern w:val="0"/>
                <w:sz w:val="22"/>
              </w:rPr>
            </w:pPr>
            <w:r>
              <w:rPr>
                <w:rFonts w:ascii="黑体" w:eastAsia="黑体" w:hAnsi="宋体" w:cs="宋体" w:hint="eastAsia"/>
                <w:kern w:val="0"/>
                <w:sz w:val="22"/>
              </w:rPr>
              <w:t>10</w:t>
            </w:r>
          </w:p>
        </w:tc>
        <w:tc>
          <w:tcPr>
            <w:tcW w:w="2114" w:type="dxa"/>
            <w:tcBorders>
              <w:top w:val="nil"/>
              <w:left w:val="nil"/>
              <w:bottom w:val="single" w:sz="4" w:space="0" w:color="auto"/>
              <w:right w:val="single" w:sz="4" w:space="0" w:color="auto"/>
            </w:tcBorders>
            <w:vAlign w:val="center"/>
          </w:tcPr>
          <w:p w14:paraId="1EF93F76" w14:textId="59ED8C76" w:rsidR="00D92418" w:rsidRPr="00694DE7" w:rsidRDefault="00D92418" w:rsidP="00D92418">
            <w:pPr>
              <w:autoSpaceDE w:val="0"/>
              <w:autoSpaceDN w:val="0"/>
              <w:rPr>
                <w:rFonts w:hAnsi="Times New Roman"/>
              </w:rPr>
            </w:pPr>
            <w:r w:rsidRPr="00DA2A49">
              <w:rPr>
                <w:rFonts w:hAnsi="Times New Roman" w:hint="eastAsia"/>
              </w:rPr>
              <w:t>插座、开关面板</w:t>
            </w:r>
          </w:p>
        </w:tc>
        <w:tc>
          <w:tcPr>
            <w:tcW w:w="4536" w:type="dxa"/>
            <w:tcBorders>
              <w:top w:val="nil"/>
              <w:left w:val="nil"/>
              <w:bottom w:val="single" w:sz="4" w:space="0" w:color="auto"/>
              <w:right w:val="single" w:sz="4" w:space="0" w:color="auto"/>
            </w:tcBorders>
            <w:vAlign w:val="center"/>
          </w:tcPr>
          <w:p w14:paraId="5B0457D9" w14:textId="0932684E" w:rsidR="00D92418" w:rsidRPr="00694DE7" w:rsidRDefault="00D92418" w:rsidP="00D92418">
            <w:pPr>
              <w:autoSpaceDE w:val="0"/>
              <w:autoSpaceDN w:val="0"/>
              <w:rPr>
                <w:rFonts w:hAnsi="Times New Roman"/>
                <w:b/>
              </w:rPr>
            </w:pPr>
            <w:r w:rsidRPr="00DA2A49">
              <w:rPr>
                <w:rFonts w:hAnsi="Times New Roman" w:hint="eastAsia"/>
              </w:rPr>
              <w:t>松本、</w:t>
            </w:r>
            <w:r w:rsidRPr="00DA2A49">
              <w:rPr>
                <w:rFonts w:hAnsi="Times New Roman" w:hint="eastAsia"/>
              </w:rPr>
              <w:t>TCL</w:t>
            </w:r>
            <w:r w:rsidRPr="00DA2A49">
              <w:rPr>
                <w:rFonts w:hAnsi="Times New Roman" w:hint="eastAsia"/>
              </w:rPr>
              <w:t>、鸿雁</w:t>
            </w:r>
          </w:p>
        </w:tc>
      </w:tr>
    </w:tbl>
    <w:p w14:paraId="0BF6F578"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1C33AF53"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05D9B582"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0C14F21A"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1A9899ED"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6B55E1B3"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58C0909A"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6E785875"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19E66BA7"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37BCB5EB"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5D9BC073"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3B32F1F1" w14:textId="77777777" w:rsidR="00D92418" w:rsidRDefault="00D92418"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6354AF"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6354AF"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r>
              <w:rPr>
                <w:rFonts w:ascii="Calibri" w:hAnsi="宋体" w:hint="eastAsia"/>
                <w:sz w:val="18"/>
                <w:szCs w:val="18"/>
              </w:rPr>
              <w:t>规费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r>
              <w:rPr>
                <w:rFonts w:ascii="微软雅黑" w:eastAsia="微软雅黑" w:hAnsi="微软雅黑" w:cs="微软雅黑" w:hint="eastAsia"/>
                <w:sz w:val="18"/>
                <w:szCs w:val="18"/>
              </w:rPr>
              <w:t>不计税设备</w:t>
            </w:r>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备注：规费、措施费请填写为零，相关费用分摊到其他分项。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28558" w14:textId="77777777" w:rsidR="006354AF" w:rsidRDefault="006354AF" w:rsidP="00953664">
      <w:r>
        <w:separator/>
      </w:r>
    </w:p>
  </w:endnote>
  <w:endnote w:type="continuationSeparator" w:id="0">
    <w:p w14:paraId="6B9F66EF" w14:textId="77777777" w:rsidR="006354AF" w:rsidRDefault="006354AF"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F95EEC">
      <w:rPr>
        <w:noProof/>
      </w:rPr>
      <w:t>11</w:t>
    </w:r>
    <w:r>
      <w:fldChar w:fldCharType="end"/>
    </w:r>
    <w:r>
      <w:t xml:space="preserve"> / </w:t>
    </w:r>
    <w:r>
      <w:rPr>
        <w:noProof/>
      </w:rPr>
      <w:fldChar w:fldCharType="begin"/>
    </w:r>
    <w:r>
      <w:rPr>
        <w:noProof/>
      </w:rPr>
      <w:instrText xml:space="preserve"> NUMPAGES  \* Arabic  \* MERGEFORMAT </w:instrText>
    </w:r>
    <w:r>
      <w:rPr>
        <w:noProof/>
      </w:rPr>
      <w:fldChar w:fldCharType="separate"/>
    </w:r>
    <w:r w:rsidR="00F95EEC">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5EB2F" w14:textId="77777777" w:rsidR="006354AF" w:rsidRDefault="006354AF" w:rsidP="00953664">
      <w:r>
        <w:separator/>
      </w:r>
    </w:p>
  </w:footnote>
  <w:footnote w:type="continuationSeparator" w:id="0">
    <w:p w14:paraId="71633473" w14:textId="77777777" w:rsidR="006354AF" w:rsidRDefault="006354AF"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3A1BE4F9" w:rsidR="00497563" w:rsidRPr="00EC0467" w:rsidRDefault="00497563"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w:t>
    </w:r>
    <w:r>
      <w:rPr>
        <w:color w:val="FF0000"/>
      </w:rPr>
      <w:t>2019</w:t>
    </w:r>
    <w:r w:rsidR="005D6259">
      <w:rPr>
        <w:color w:val="FF0000"/>
      </w:rPr>
      <w:t>0115</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87537"/>
    <w:rsid w:val="00190FD1"/>
    <w:rsid w:val="00195275"/>
    <w:rsid w:val="001973DE"/>
    <w:rsid w:val="001A18EB"/>
    <w:rsid w:val="001A7CE0"/>
    <w:rsid w:val="001D3DE2"/>
    <w:rsid w:val="001D7B4D"/>
    <w:rsid w:val="0020159B"/>
    <w:rsid w:val="00205DA8"/>
    <w:rsid w:val="00210C5A"/>
    <w:rsid w:val="00211957"/>
    <w:rsid w:val="00222336"/>
    <w:rsid w:val="00227985"/>
    <w:rsid w:val="00241DCF"/>
    <w:rsid w:val="00244383"/>
    <w:rsid w:val="0027434A"/>
    <w:rsid w:val="002A395A"/>
    <w:rsid w:val="002E4205"/>
    <w:rsid w:val="00316062"/>
    <w:rsid w:val="00321AA9"/>
    <w:rsid w:val="003303E7"/>
    <w:rsid w:val="00337216"/>
    <w:rsid w:val="00376DF6"/>
    <w:rsid w:val="00392EC4"/>
    <w:rsid w:val="00395248"/>
    <w:rsid w:val="003A18C3"/>
    <w:rsid w:val="003B0155"/>
    <w:rsid w:val="003B332A"/>
    <w:rsid w:val="003D42D2"/>
    <w:rsid w:val="003E0F72"/>
    <w:rsid w:val="003E42E7"/>
    <w:rsid w:val="003E4487"/>
    <w:rsid w:val="003F3A04"/>
    <w:rsid w:val="0046551F"/>
    <w:rsid w:val="00466593"/>
    <w:rsid w:val="00497563"/>
    <w:rsid w:val="004B2DDA"/>
    <w:rsid w:val="004C626F"/>
    <w:rsid w:val="004D5430"/>
    <w:rsid w:val="004D66C8"/>
    <w:rsid w:val="004F2853"/>
    <w:rsid w:val="004F5AFE"/>
    <w:rsid w:val="00520045"/>
    <w:rsid w:val="005474F4"/>
    <w:rsid w:val="00550B13"/>
    <w:rsid w:val="00563889"/>
    <w:rsid w:val="00592663"/>
    <w:rsid w:val="00593AE8"/>
    <w:rsid w:val="00596D03"/>
    <w:rsid w:val="005A732B"/>
    <w:rsid w:val="005B39B7"/>
    <w:rsid w:val="005C00FA"/>
    <w:rsid w:val="005C5AC1"/>
    <w:rsid w:val="005C6F9C"/>
    <w:rsid w:val="005D6259"/>
    <w:rsid w:val="005F4DEB"/>
    <w:rsid w:val="00620D03"/>
    <w:rsid w:val="006354AF"/>
    <w:rsid w:val="00642BB1"/>
    <w:rsid w:val="006477F2"/>
    <w:rsid w:val="00662681"/>
    <w:rsid w:val="006875E3"/>
    <w:rsid w:val="00694DE7"/>
    <w:rsid w:val="006B73AA"/>
    <w:rsid w:val="006D55FF"/>
    <w:rsid w:val="006D6E8C"/>
    <w:rsid w:val="006F0EF9"/>
    <w:rsid w:val="00723E83"/>
    <w:rsid w:val="007316DD"/>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84CCF"/>
    <w:rsid w:val="00AB7628"/>
    <w:rsid w:val="00AC1FD9"/>
    <w:rsid w:val="00AE28F1"/>
    <w:rsid w:val="00AE65E4"/>
    <w:rsid w:val="00B02BD9"/>
    <w:rsid w:val="00B34F9A"/>
    <w:rsid w:val="00B552C6"/>
    <w:rsid w:val="00B71951"/>
    <w:rsid w:val="00B85135"/>
    <w:rsid w:val="00B97328"/>
    <w:rsid w:val="00BB1C1E"/>
    <w:rsid w:val="00BC7A4E"/>
    <w:rsid w:val="00BD3D80"/>
    <w:rsid w:val="00BD4504"/>
    <w:rsid w:val="00BD5C07"/>
    <w:rsid w:val="00BE4E10"/>
    <w:rsid w:val="00BF04FF"/>
    <w:rsid w:val="00BF2A04"/>
    <w:rsid w:val="00C00D24"/>
    <w:rsid w:val="00C4137B"/>
    <w:rsid w:val="00C528D6"/>
    <w:rsid w:val="00C91574"/>
    <w:rsid w:val="00CA5385"/>
    <w:rsid w:val="00CA57EF"/>
    <w:rsid w:val="00CB7C6E"/>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92418"/>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81C65"/>
    <w:rsid w:val="00F956E8"/>
    <w:rsid w:val="00F95EEC"/>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1487</Words>
  <Characters>8480</Characters>
  <Application>Microsoft Office Word</Application>
  <DocSecurity>0</DocSecurity>
  <Lines>70</Lines>
  <Paragraphs>19</Paragraphs>
  <ScaleCrop>false</ScaleCrop>
  <Company>Microsoft</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324</cp:revision>
  <dcterms:created xsi:type="dcterms:W3CDTF">2017-09-01T01:13:00Z</dcterms:created>
  <dcterms:modified xsi:type="dcterms:W3CDTF">2019-04-19T02:37:00Z</dcterms:modified>
</cp:coreProperties>
</file>