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4410B80B" w:rsidR="00346803" w:rsidRDefault="00CC40CC" w:rsidP="001411A8">
      <w:pPr>
        <w:jc w:val="center"/>
        <w:rPr>
          <w:color w:val="0000FF"/>
          <w:sz w:val="56"/>
        </w:rPr>
      </w:pPr>
      <w:bookmarkStart w:id="1" w:name="OLE_LINK1"/>
      <w:bookmarkStart w:id="2" w:name="OLE_LINK2"/>
      <w:r>
        <w:rPr>
          <w:rFonts w:ascii="宋体" w:hAnsi="宋体" w:hint="eastAsia"/>
          <w:color w:val="0000FF"/>
          <w:sz w:val="56"/>
        </w:rPr>
        <w:t>2018升学在线招生宣传服务项目</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440D7521" w:rsidR="00346803" w:rsidRDefault="00346803">
      <w:pPr>
        <w:jc w:val="center"/>
        <w:rPr>
          <w:color w:val="000000"/>
          <w:sz w:val="30"/>
        </w:rPr>
      </w:pPr>
      <w:r w:rsidRPr="00135DB1">
        <w:rPr>
          <w:rFonts w:hint="eastAsia"/>
          <w:color w:val="000000"/>
          <w:sz w:val="30"/>
        </w:rPr>
        <w:t>（采购编号：</w:t>
      </w:r>
      <w:r w:rsidR="00CC40CC">
        <w:rPr>
          <w:rFonts w:hint="eastAsia"/>
          <w:color w:val="000000"/>
          <w:sz w:val="28"/>
        </w:rPr>
        <w:t>SZU2018016FW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3696A24A"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CC40CC">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436A1A01" w:rsidR="002F46C6" w:rsidRPr="00135DB1" w:rsidRDefault="006828D4" w:rsidP="00CC3BEA">
      <w:pPr>
        <w:spacing w:beforeLines="50" w:before="156" w:line="360" w:lineRule="auto"/>
        <w:rPr>
          <w:rFonts w:ascii="宋体" w:hAnsi="宋体"/>
          <w:color w:val="FF0000"/>
          <w:sz w:val="28"/>
          <w:szCs w:val="28"/>
        </w:rPr>
      </w:pPr>
      <w:r>
        <w:rPr>
          <w:rFonts w:ascii="宋体" w:hAnsi="宋体" w:hint="eastAsia"/>
          <w:color w:val="FF0000"/>
          <w:sz w:val="28"/>
          <w:szCs w:val="28"/>
        </w:rPr>
        <w:t>武汉升学在线科技股份有限公司</w:t>
      </w:r>
    </w:p>
    <w:p w14:paraId="0AA8D72A" w14:textId="288D6BFE"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CC40CC">
        <w:rPr>
          <w:rFonts w:ascii="宋体" w:hAnsi="宋体" w:hint="eastAsia"/>
          <w:color w:val="FF0000"/>
          <w:sz w:val="24"/>
          <w:szCs w:val="24"/>
        </w:rPr>
        <w:t>2018升学在线招生宣传服务项目</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16ECF47A"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CC40CC">
        <w:rPr>
          <w:rFonts w:ascii="宋体" w:hAnsi="宋体"/>
          <w:color w:val="FF0000"/>
          <w:sz w:val="24"/>
        </w:rPr>
        <w:t>SZU2018016FW</w:t>
      </w:r>
    </w:p>
    <w:p w14:paraId="30EC9486" w14:textId="1ED2D507"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CC40CC">
        <w:rPr>
          <w:rFonts w:ascii="宋体" w:hAnsi="宋体" w:hint="eastAsia"/>
          <w:color w:val="FF0000"/>
          <w:sz w:val="24"/>
          <w:szCs w:val="24"/>
        </w:rPr>
        <w:t>2018升学在线招生宣传服务项目</w:t>
      </w:r>
    </w:p>
    <w:p w14:paraId="7F0A96CB" w14:textId="37659227"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627484">
        <w:rPr>
          <w:rFonts w:ascii="宋体" w:hAnsi="宋体" w:hint="eastAsia"/>
          <w:color w:val="FF0000"/>
          <w:sz w:val="24"/>
        </w:rPr>
        <w:t>52</w:t>
      </w:r>
      <w:r w:rsidR="00BF724C">
        <w:rPr>
          <w:rFonts w:ascii="宋体" w:hAnsi="宋体"/>
          <w:color w:val="FF0000"/>
          <w:sz w:val="24"/>
        </w:rPr>
        <w:t>,</w:t>
      </w:r>
      <w:r w:rsidR="00627484">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7EEAC262"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6828D4">
        <w:rPr>
          <w:rFonts w:ascii="宋体" w:hAnsi="宋体" w:hint="eastAsia"/>
          <w:color w:val="FF0000"/>
          <w:sz w:val="24"/>
        </w:rPr>
        <w:t>武汉升学在线科技股份有限公司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3332978E"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w:t>
      </w:r>
      <w:r w:rsidR="00156F7A">
        <w:rPr>
          <w:rFonts w:ascii="宋体" w:hAnsi="宋体"/>
          <w:color w:val="FF0000"/>
          <w:sz w:val="24"/>
        </w:rPr>
        <w:t>3</w:t>
      </w:r>
      <w:r w:rsidR="00A856D4" w:rsidRPr="00734799">
        <w:rPr>
          <w:rFonts w:ascii="宋体" w:hAnsi="宋体"/>
          <w:color w:val="FF0000"/>
          <w:sz w:val="24"/>
        </w:rPr>
        <w:t>月</w:t>
      </w:r>
      <w:r w:rsidR="003212D7">
        <w:rPr>
          <w:rFonts w:ascii="宋体" w:hAnsi="宋体"/>
          <w:color w:val="FF0000"/>
          <w:sz w:val="24"/>
        </w:rPr>
        <w:t>23</w:t>
      </w:r>
      <w:r w:rsidR="00A856D4" w:rsidRPr="00734799">
        <w:rPr>
          <w:rFonts w:ascii="宋体" w:hAnsi="宋体"/>
          <w:color w:val="FF0000"/>
          <w:sz w:val="24"/>
        </w:rPr>
        <w:t>日（星期</w:t>
      </w:r>
      <w:r w:rsidR="003212D7">
        <w:rPr>
          <w:rFonts w:ascii="宋体" w:hAnsi="宋体" w:hint="eastAsia"/>
          <w:color w:val="FF0000"/>
          <w:sz w:val="24"/>
        </w:rPr>
        <w:t>五</w:t>
      </w:r>
      <w:r w:rsidR="00A856D4" w:rsidRPr="00734799">
        <w:rPr>
          <w:rFonts w:ascii="宋体" w:hAnsi="宋体"/>
          <w:color w:val="FF0000"/>
          <w:sz w:val="24"/>
        </w:rPr>
        <w:t>）</w:t>
      </w:r>
      <w:r w:rsidR="003212D7">
        <w:rPr>
          <w:rFonts w:ascii="宋体" w:hAnsi="宋体" w:hint="eastAsia"/>
          <w:color w:val="FF0000"/>
          <w:sz w:val="24"/>
        </w:rPr>
        <w:t>14</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1DB1AAF0"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828D4">
        <w:rPr>
          <w:rFonts w:ascii="仿宋" w:eastAsia="仿宋" w:hAnsi="仿宋" w:hint="eastAsia"/>
          <w:b/>
          <w:sz w:val="24"/>
        </w:rPr>
        <w:t>武汉升学在线科技股份有限公司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5D741AFF" w14:textId="537CED80" w:rsidR="00927B3B" w:rsidRPr="00E979A9" w:rsidRDefault="00927B3B" w:rsidP="00927B3B">
      <w:pPr>
        <w:spacing w:line="400" w:lineRule="exact"/>
        <w:rPr>
          <w:b/>
          <w:bCs/>
        </w:rPr>
      </w:pPr>
      <w:r>
        <w:rPr>
          <w:rFonts w:hint="eastAsia"/>
          <w:b/>
          <w:bCs/>
        </w:rPr>
        <w:t>一</w:t>
      </w:r>
      <w:r w:rsidRPr="00E979A9">
        <w:rPr>
          <w:rFonts w:hint="eastAsia"/>
          <w:b/>
          <w:bCs/>
        </w:rPr>
        <w:t>、合作项目</w:t>
      </w:r>
    </w:p>
    <w:p w14:paraId="4A3C9761" w14:textId="77777777" w:rsidR="00927B3B" w:rsidRPr="00E979A9" w:rsidRDefault="00927B3B" w:rsidP="00927B3B">
      <w:pPr>
        <w:spacing w:line="400" w:lineRule="exact"/>
        <w:ind w:firstLineChars="200" w:firstLine="420"/>
      </w:pPr>
      <w:r w:rsidRPr="00E979A9">
        <w:rPr>
          <w:rFonts w:hint="eastAsia"/>
        </w:rPr>
        <w:t>1.</w:t>
      </w:r>
      <w:r w:rsidRPr="00E979A9">
        <w:rPr>
          <w:rFonts w:hint="eastAsia"/>
        </w:rPr>
        <w:t>《志愿版手册》：广东省内约发放</w:t>
      </w:r>
      <w:r w:rsidRPr="00E979A9">
        <w:rPr>
          <w:rFonts w:hint="eastAsia"/>
          <w:u w:val="single"/>
        </w:rPr>
        <w:t xml:space="preserve">  30</w:t>
      </w:r>
      <w:r w:rsidRPr="00E979A9">
        <w:rPr>
          <w:rFonts w:hint="eastAsia"/>
          <w:u w:val="single"/>
        </w:rPr>
        <w:t>万册</w:t>
      </w:r>
      <w:r w:rsidRPr="00E979A9">
        <w:rPr>
          <w:rFonts w:hint="eastAsia"/>
          <w:u w:val="single"/>
        </w:rPr>
        <w:t xml:space="preserve"> </w:t>
      </w:r>
      <w:r w:rsidRPr="00E979A9">
        <w:rPr>
          <w:rFonts w:hint="eastAsia"/>
        </w:rPr>
        <w:t>，覆盖广东省内高中</w:t>
      </w:r>
      <w:r w:rsidRPr="00E979A9">
        <w:rPr>
          <w:u w:val="single"/>
        </w:rPr>
        <w:t>2</w:t>
      </w:r>
      <w:r w:rsidRPr="00E979A9">
        <w:rPr>
          <w:rFonts w:hint="eastAsia"/>
          <w:u w:val="single"/>
        </w:rPr>
        <w:t>80</w:t>
      </w:r>
      <w:r w:rsidRPr="00E979A9">
        <w:rPr>
          <w:rFonts w:hint="eastAsia"/>
          <w:u w:val="single"/>
        </w:rPr>
        <w:t>余所</w:t>
      </w:r>
      <w:r w:rsidRPr="00156F7A">
        <w:rPr>
          <w:rFonts w:hint="eastAsia"/>
        </w:rPr>
        <w:t>，</w:t>
      </w:r>
      <w:r w:rsidRPr="00E979A9">
        <w:rPr>
          <w:rFonts w:hint="eastAsia"/>
        </w:rPr>
        <w:t>发放时间：</w:t>
      </w:r>
      <w:r w:rsidRPr="00E979A9">
        <w:rPr>
          <w:rFonts w:hint="eastAsia"/>
          <w:u w:val="single"/>
        </w:rPr>
        <w:t>2018</w:t>
      </w:r>
      <w:r w:rsidRPr="00E979A9">
        <w:rPr>
          <w:rFonts w:hint="eastAsia"/>
          <w:u w:val="single"/>
        </w:rPr>
        <w:t>年填报志愿前</w:t>
      </w:r>
      <w:r w:rsidRPr="00E979A9">
        <w:rPr>
          <w:rFonts w:hint="eastAsia"/>
        </w:rPr>
        <w:t>，</w:t>
      </w:r>
      <w:r w:rsidRPr="00E979A9">
        <w:rPr>
          <w:rFonts w:hint="eastAsia"/>
        </w:rPr>
        <w:t xml:space="preserve"> </w:t>
      </w:r>
      <w:r w:rsidRPr="00E979A9">
        <w:rPr>
          <w:rFonts w:hint="eastAsia"/>
        </w:rPr>
        <w:t>发放对象：</w:t>
      </w:r>
      <w:r w:rsidRPr="00E979A9">
        <w:rPr>
          <w:rFonts w:hint="eastAsia"/>
          <w:u w:val="single"/>
        </w:rPr>
        <w:t>2018</w:t>
      </w:r>
      <w:r w:rsidRPr="00E979A9">
        <w:rPr>
          <w:rFonts w:hint="eastAsia"/>
          <w:u w:val="single"/>
        </w:rPr>
        <w:t>级高三考生</w:t>
      </w:r>
      <w:r w:rsidRPr="00E979A9">
        <w:rPr>
          <w:rFonts w:hint="eastAsia"/>
        </w:rPr>
        <w:t>。具体宣传内容如下：</w:t>
      </w:r>
    </w:p>
    <w:tbl>
      <w:tblPr>
        <w:tblpPr w:leftFromText="180" w:rightFromText="180" w:vertAnchor="text" w:horzAnchor="page" w:tblpX="2009" w:tblpY="97"/>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1181"/>
        <w:gridCol w:w="6650"/>
      </w:tblGrid>
      <w:tr w:rsidR="00927B3B" w:rsidRPr="00E979A9" w14:paraId="6A04808D" w14:textId="77777777" w:rsidTr="006C1DD7">
        <w:trPr>
          <w:trHeight w:val="300"/>
        </w:trPr>
        <w:tc>
          <w:tcPr>
            <w:tcW w:w="1181" w:type="dxa"/>
            <w:tcBorders>
              <w:top w:val="single" w:sz="4" w:space="0" w:color="000000"/>
              <w:left w:val="single" w:sz="4" w:space="0" w:color="000000"/>
              <w:right w:val="single" w:sz="4" w:space="0" w:color="000000"/>
            </w:tcBorders>
            <w:shd w:val="clear" w:color="auto" w:fill="FFFFFF"/>
            <w:vAlign w:val="center"/>
          </w:tcPr>
          <w:p w14:paraId="11884FEA" w14:textId="77777777" w:rsidR="00927B3B" w:rsidRPr="00E979A9" w:rsidRDefault="00927B3B" w:rsidP="006C1DD7">
            <w:pPr>
              <w:spacing w:line="400" w:lineRule="exact"/>
              <w:rPr>
                <w:b/>
                <w:bCs/>
              </w:rPr>
            </w:pPr>
            <w:r w:rsidRPr="00E979A9">
              <w:rPr>
                <w:rFonts w:hint="eastAsia"/>
                <w:b/>
                <w:bCs/>
              </w:rPr>
              <w:t xml:space="preserve">   </w:t>
            </w:r>
            <w:r w:rsidRPr="00E979A9">
              <w:rPr>
                <w:rFonts w:hint="eastAsia"/>
                <w:b/>
                <w:bCs/>
              </w:rPr>
              <w:t>项目</w:t>
            </w:r>
          </w:p>
        </w:tc>
        <w:tc>
          <w:tcPr>
            <w:tcW w:w="6650" w:type="dxa"/>
            <w:tcBorders>
              <w:top w:val="single" w:sz="4" w:space="0" w:color="000000"/>
              <w:bottom w:val="single" w:sz="4" w:space="0" w:color="000000"/>
              <w:right w:val="single" w:sz="4" w:space="0" w:color="000000"/>
            </w:tcBorders>
            <w:shd w:val="clear" w:color="auto" w:fill="FFFFFF"/>
            <w:vAlign w:val="center"/>
          </w:tcPr>
          <w:p w14:paraId="356E7829" w14:textId="77777777" w:rsidR="00927B3B" w:rsidRPr="00E979A9" w:rsidRDefault="00927B3B" w:rsidP="006C1DD7">
            <w:pPr>
              <w:spacing w:line="400" w:lineRule="exact"/>
              <w:rPr>
                <w:b/>
                <w:bCs/>
              </w:rPr>
            </w:pPr>
            <w:r w:rsidRPr="00E979A9">
              <w:rPr>
                <w:rFonts w:hint="eastAsia"/>
                <w:b/>
                <w:bCs/>
              </w:rPr>
              <w:t>宣传内容说明</w:t>
            </w:r>
          </w:p>
        </w:tc>
      </w:tr>
      <w:tr w:rsidR="00927B3B" w:rsidRPr="00E979A9" w14:paraId="3ABE5141" w14:textId="77777777" w:rsidTr="0065144F">
        <w:trPr>
          <w:trHeight w:val="489"/>
        </w:trPr>
        <w:tc>
          <w:tcPr>
            <w:tcW w:w="1181" w:type="dxa"/>
            <w:vMerge w:val="restart"/>
            <w:tcBorders>
              <w:top w:val="single" w:sz="4" w:space="0" w:color="000000"/>
              <w:left w:val="single" w:sz="4" w:space="0" w:color="000000"/>
              <w:right w:val="single" w:sz="4" w:space="0" w:color="000000"/>
            </w:tcBorders>
            <w:shd w:val="clear" w:color="auto" w:fill="FFFFFF"/>
            <w:vAlign w:val="center"/>
          </w:tcPr>
          <w:p w14:paraId="49C4A240" w14:textId="77777777" w:rsidR="00927B3B" w:rsidRPr="00E979A9" w:rsidRDefault="00927B3B" w:rsidP="006C1DD7">
            <w:pPr>
              <w:spacing w:line="400" w:lineRule="exact"/>
            </w:pPr>
            <w:r w:rsidRPr="00E979A9">
              <w:rPr>
                <w:rFonts w:hint="eastAsia"/>
              </w:rPr>
              <w:t>《志愿版手册》</w:t>
            </w:r>
          </w:p>
        </w:tc>
        <w:tc>
          <w:tcPr>
            <w:tcW w:w="6650" w:type="dxa"/>
            <w:tcBorders>
              <w:bottom w:val="single" w:sz="4" w:space="0" w:color="000000"/>
              <w:right w:val="single" w:sz="4" w:space="0" w:color="000000"/>
            </w:tcBorders>
            <w:shd w:val="clear" w:color="auto" w:fill="FFFFFF"/>
            <w:vAlign w:val="center"/>
          </w:tcPr>
          <w:p w14:paraId="179142DA" w14:textId="23FD5DA2" w:rsidR="00927B3B" w:rsidRPr="00E979A9" w:rsidRDefault="00927B3B" w:rsidP="00156F7A">
            <w:pPr>
              <w:spacing w:line="400" w:lineRule="exact"/>
            </w:pPr>
            <w:r w:rsidRPr="00E979A9">
              <w:rPr>
                <w:rFonts w:hint="eastAsia"/>
              </w:rPr>
              <w:t>广告插页（整版彩插）</w:t>
            </w:r>
            <w:r w:rsidR="00156F7A">
              <w:rPr>
                <w:rFonts w:hint="eastAsia"/>
              </w:rPr>
              <w:t>，</w:t>
            </w:r>
            <w:r w:rsidRPr="00E979A9">
              <w:rPr>
                <w:rFonts w:hint="eastAsia"/>
              </w:rPr>
              <w:t>大小</w:t>
            </w:r>
            <w:r w:rsidRPr="00E979A9">
              <w:rPr>
                <w:rFonts w:hint="eastAsia"/>
              </w:rPr>
              <w:t>100mm*140mm</w:t>
            </w:r>
            <w:r w:rsidRPr="00E979A9">
              <w:rPr>
                <w:rFonts w:hint="eastAsia"/>
              </w:rPr>
              <w:t>，位置：目录旁</w:t>
            </w:r>
          </w:p>
        </w:tc>
      </w:tr>
      <w:tr w:rsidR="00927B3B" w:rsidRPr="00E979A9" w14:paraId="106C52E4" w14:textId="77777777" w:rsidTr="006C1DD7">
        <w:trPr>
          <w:trHeight w:val="195"/>
        </w:trPr>
        <w:tc>
          <w:tcPr>
            <w:tcW w:w="1181" w:type="dxa"/>
            <w:vMerge/>
            <w:tcBorders>
              <w:top w:val="single" w:sz="4" w:space="0" w:color="000000"/>
              <w:left w:val="single" w:sz="4" w:space="0" w:color="000000"/>
              <w:right w:val="single" w:sz="4" w:space="0" w:color="000000"/>
            </w:tcBorders>
            <w:shd w:val="clear" w:color="auto" w:fill="FFFFFF"/>
            <w:vAlign w:val="center"/>
          </w:tcPr>
          <w:p w14:paraId="323FFCF6" w14:textId="77777777" w:rsidR="00927B3B" w:rsidRPr="00E979A9" w:rsidRDefault="00927B3B" w:rsidP="006C1DD7">
            <w:pPr>
              <w:spacing w:line="400" w:lineRule="exact"/>
            </w:pPr>
          </w:p>
        </w:tc>
        <w:tc>
          <w:tcPr>
            <w:tcW w:w="6650" w:type="dxa"/>
            <w:tcBorders>
              <w:bottom w:val="single" w:sz="4" w:space="0" w:color="000000"/>
              <w:right w:val="single" w:sz="4" w:space="0" w:color="000000"/>
            </w:tcBorders>
            <w:shd w:val="clear" w:color="auto" w:fill="FFFFFF"/>
            <w:vAlign w:val="center"/>
          </w:tcPr>
          <w:p w14:paraId="5BD834BE" w14:textId="77777777" w:rsidR="00927B3B" w:rsidRPr="00E979A9" w:rsidRDefault="00927B3B" w:rsidP="006C1DD7">
            <w:pPr>
              <w:spacing w:line="400" w:lineRule="exact"/>
            </w:pPr>
            <w:r w:rsidRPr="00E979A9">
              <w:rPr>
                <w:rFonts w:hint="eastAsia"/>
              </w:rPr>
              <w:t>作为第四章《志愿填报技巧》第四节各分数段志愿填报实战攻略中填报案例学校</w:t>
            </w:r>
          </w:p>
        </w:tc>
      </w:tr>
      <w:tr w:rsidR="00927B3B" w:rsidRPr="00E979A9" w14:paraId="18CB21C1" w14:textId="77777777" w:rsidTr="006C1DD7">
        <w:trPr>
          <w:trHeight w:val="300"/>
        </w:trPr>
        <w:tc>
          <w:tcPr>
            <w:tcW w:w="1181" w:type="dxa"/>
            <w:vMerge/>
            <w:tcBorders>
              <w:top w:val="single" w:sz="4" w:space="0" w:color="000000"/>
              <w:left w:val="single" w:sz="4" w:space="0" w:color="000000"/>
              <w:right w:val="single" w:sz="4" w:space="0" w:color="000000"/>
            </w:tcBorders>
            <w:shd w:val="clear" w:color="auto" w:fill="FFFFFF"/>
            <w:vAlign w:val="center"/>
          </w:tcPr>
          <w:p w14:paraId="26B49D97" w14:textId="77777777" w:rsidR="00927B3B" w:rsidRPr="00E979A9" w:rsidRDefault="00927B3B" w:rsidP="006C1DD7">
            <w:pPr>
              <w:spacing w:line="400" w:lineRule="exact"/>
            </w:pPr>
          </w:p>
        </w:tc>
        <w:tc>
          <w:tcPr>
            <w:tcW w:w="6650" w:type="dxa"/>
            <w:tcBorders>
              <w:bottom w:val="single" w:sz="4" w:space="0" w:color="000000"/>
              <w:right w:val="single" w:sz="4" w:space="0" w:color="000000"/>
            </w:tcBorders>
            <w:shd w:val="clear" w:color="auto" w:fill="FFFFFF"/>
            <w:vAlign w:val="center"/>
          </w:tcPr>
          <w:p w14:paraId="7A0E7C80" w14:textId="77777777" w:rsidR="00927B3B" w:rsidRPr="00E979A9" w:rsidRDefault="00927B3B" w:rsidP="006C1DD7">
            <w:pPr>
              <w:spacing w:line="400" w:lineRule="exact"/>
            </w:pPr>
            <w:r w:rsidRPr="00E979A9">
              <w:rPr>
                <w:rFonts w:hint="eastAsia"/>
              </w:rPr>
              <w:t>第九章《各分数段品牌院校榜》中，宣传深圳大学国家重点学科及专业、省级重点学科及专业等</w:t>
            </w:r>
          </w:p>
        </w:tc>
      </w:tr>
      <w:tr w:rsidR="00927B3B" w:rsidRPr="00E979A9" w14:paraId="7CA6815F" w14:textId="77777777" w:rsidTr="006C1DD7">
        <w:trPr>
          <w:trHeight w:val="34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DAA847" w14:textId="77777777" w:rsidR="00927B3B" w:rsidRPr="00E979A9" w:rsidRDefault="00927B3B" w:rsidP="006C1DD7">
            <w:pPr>
              <w:spacing w:line="400" w:lineRule="exact"/>
            </w:pPr>
          </w:p>
        </w:tc>
        <w:tc>
          <w:tcPr>
            <w:tcW w:w="6650" w:type="dxa"/>
            <w:tcBorders>
              <w:bottom w:val="single" w:sz="4" w:space="0" w:color="auto"/>
              <w:right w:val="single" w:sz="4" w:space="0" w:color="000000"/>
            </w:tcBorders>
            <w:shd w:val="clear" w:color="auto" w:fill="FFFFFF"/>
            <w:vAlign w:val="center"/>
          </w:tcPr>
          <w:p w14:paraId="36768A5A" w14:textId="77777777" w:rsidR="00927B3B" w:rsidRPr="00E979A9" w:rsidRDefault="00927B3B" w:rsidP="006C1DD7">
            <w:pPr>
              <w:spacing w:line="400" w:lineRule="exact"/>
            </w:pPr>
            <w:r w:rsidRPr="00E979A9">
              <w:rPr>
                <w:rFonts w:hint="eastAsia"/>
              </w:rPr>
              <w:t>第八章《选校排序参考表》突出深圳大学一栏</w:t>
            </w:r>
          </w:p>
        </w:tc>
      </w:tr>
    </w:tbl>
    <w:p w14:paraId="1ABE222F" w14:textId="77777777" w:rsidR="00927B3B" w:rsidRPr="00E979A9" w:rsidRDefault="00927B3B" w:rsidP="00927B3B">
      <w:pPr>
        <w:spacing w:line="400" w:lineRule="exact"/>
      </w:pPr>
    </w:p>
    <w:p w14:paraId="0B32248B" w14:textId="77777777" w:rsidR="00927B3B" w:rsidRPr="00E979A9" w:rsidRDefault="00927B3B" w:rsidP="00927B3B">
      <w:pPr>
        <w:spacing w:line="400" w:lineRule="exact"/>
        <w:ind w:firstLineChars="200" w:firstLine="420"/>
      </w:pPr>
      <w:r w:rsidRPr="00E979A9">
        <w:rPr>
          <w:rFonts w:hint="eastAsia"/>
        </w:rPr>
        <w:t>2.</w:t>
      </w:r>
      <w:r w:rsidRPr="00E979A9">
        <w:rPr>
          <w:rFonts w:hint="eastAsia"/>
        </w:rPr>
        <w:t>《升学在线讲义》：广东省约发放</w:t>
      </w:r>
      <w:r w:rsidRPr="00E979A9">
        <w:rPr>
          <w:rFonts w:hint="eastAsia"/>
          <w:u w:val="single"/>
        </w:rPr>
        <w:t xml:space="preserve">  5-6</w:t>
      </w:r>
      <w:r w:rsidRPr="00E979A9">
        <w:rPr>
          <w:rFonts w:hint="eastAsia"/>
          <w:u w:val="single"/>
        </w:rPr>
        <w:t>万张</w:t>
      </w:r>
      <w:r w:rsidRPr="00E979A9">
        <w:rPr>
          <w:rFonts w:hint="eastAsia"/>
          <w:u w:val="single"/>
        </w:rPr>
        <w:t xml:space="preserve"> </w:t>
      </w:r>
      <w:r w:rsidRPr="00E979A9">
        <w:rPr>
          <w:rFonts w:hint="eastAsia"/>
        </w:rPr>
        <w:t>，覆盖广东省内高中</w:t>
      </w:r>
      <w:r w:rsidRPr="00E979A9">
        <w:rPr>
          <w:rFonts w:hint="eastAsia"/>
          <w:u w:val="single"/>
        </w:rPr>
        <w:t>150</w:t>
      </w:r>
      <w:r w:rsidRPr="00E979A9">
        <w:rPr>
          <w:rFonts w:hint="eastAsia"/>
          <w:u w:val="single"/>
        </w:rPr>
        <w:t>所</w:t>
      </w:r>
      <w:r w:rsidRPr="00156F7A">
        <w:rPr>
          <w:rFonts w:hint="eastAsia"/>
        </w:rPr>
        <w:t>，</w:t>
      </w:r>
      <w:r w:rsidRPr="00E979A9">
        <w:rPr>
          <w:rFonts w:hint="eastAsia"/>
        </w:rPr>
        <w:t>发放时间：</w:t>
      </w:r>
      <w:r w:rsidRPr="00E979A9">
        <w:rPr>
          <w:rFonts w:hint="eastAsia"/>
          <w:u w:val="single"/>
        </w:rPr>
        <w:t>2018</w:t>
      </w:r>
      <w:r w:rsidRPr="00E979A9">
        <w:rPr>
          <w:rFonts w:hint="eastAsia"/>
          <w:u w:val="single"/>
        </w:rPr>
        <w:t>年</w:t>
      </w:r>
      <w:r w:rsidRPr="00E979A9">
        <w:rPr>
          <w:rFonts w:hint="eastAsia"/>
          <w:u w:val="single"/>
        </w:rPr>
        <w:t>7</w:t>
      </w:r>
      <w:r w:rsidRPr="00E979A9">
        <w:rPr>
          <w:rFonts w:hint="eastAsia"/>
          <w:u w:val="single"/>
        </w:rPr>
        <w:t>月中旬前</w:t>
      </w:r>
      <w:r w:rsidRPr="00156F7A">
        <w:rPr>
          <w:rFonts w:hint="eastAsia"/>
        </w:rPr>
        <w:t xml:space="preserve"> </w:t>
      </w:r>
      <w:r w:rsidRPr="00E979A9">
        <w:rPr>
          <w:rFonts w:hint="eastAsia"/>
        </w:rPr>
        <w:t>发放对象：</w:t>
      </w:r>
      <w:r w:rsidRPr="00E979A9">
        <w:rPr>
          <w:rFonts w:hint="eastAsia"/>
          <w:u w:val="single"/>
        </w:rPr>
        <w:t>以</w:t>
      </w:r>
      <w:r w:rsidRPr="00E979A9">
        <w:rPr>
          <w:rFonts w:hint="eastAsia"/>
          <w:u w:val="single"/>
        </w:rPr>
        <w:t>2018</w:t>
      </w:r>
      <w:r w:rsidRPr="00E979A9">
        <w:rPr>
          <w:rFonts w:hint="eastAsia"/>
          <w:u w:val="single"/>
        </w:rPr>
        <w:t>级高三考生为主，有少量高一高二学生</w:t>
      </w:r>
      <w:r w:rsidRPr="00E979A9">
        <w:rPr>
          <w:rFonts w:hint="eastAsia"/>
        </w:rPr>
        <w:t>。具体宣传内容如下：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181"/>
        <w:gridCol w:w="6650"/>
      </w:tblGrid>
      <w:tr w:rsidR="00927B3B" w:rsidRPr="00E979A9" w14:paraId="193EFECD" w14:textId="77777777" w:rsidTr="006C1DD7">
        <w:trPr>
          <w:trHeight w:val="300"/>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09634" w14:textId="77777777" w:rsidR="00927B3B" w:rsidRPr="00E979A9" w:rsidRDefault="00927B3B" w:rsidP="006C1DD7">
            <w:pPr>
              <w:spacing w:line="400" w:lineRule="exact"/>
              <w:rPr>
                <w:b/>
                <w:bCs/>
              </w:rPr>
            </w:pPr>
            <w:r w:rsidRPr="00E979A9">
              <w:rPr>
                <w:rFonts w:hint="eastAsia"/>
                <w:b/>
                <w:bCs/>
              </w:rPr>
              <w:t>项目</w:t>
            </w:r>
          </w:p>
        </w:tc>
        <w:tc>
          <w:tcPr>
            <w:tcW w:w="6650" w:type="dxa"/>
            <w:tcBorders>
              <w:top w:val="single" w:sz="4" w:space="0" w:color="000000"/>
              <w:bottom w:val="single" w:sz="4" w:space="0" w:color="000000"/>
              <w:right w:val="single" w:sz="4" w:space="0" w:color="000000"/>
            </w:tcBorders>
            <w:shd w:val="clear" w:color="auto" w:fill="FFFFFF"/>
            <w:vAlign w:val="center"/>
          </w:tcPr>
          <w:p w14:paraId="1A7F1B17" w14:textId="77777777" w:rsidR="00927B3B" w:rsidRPr="00E979A9" w:rsidRDefault="00927B3B" w:rsidP="006C1DD7">
            <w:pPr>
              <w:spacing w:line="400" w:lineRule="exact"/>
              <w:rPr>
                <w:b/>
                <w:bCs/>
              </w:rPr>
            </w:pPr>
            <w:r w:rsidRPr="00E979A9">
              <w:rPr>
                <w:rFonts w:hint="eastAsia"/>
                <w:b/>
                <w:bCs/>
              </w:rPr>
              <w:t>宣传内容说明</w:t>
            </w:r>
          </w:p>
        </w:tc>
      </w:tr>
      <w:tr w:rsidR="00927B3B" w:rsidRPr="00E979A9" w14:paraId="01E316BB" w14:textId="77777777" w:rsidTr="0065144F">
        <w:trPr>
          <w:trHeight w:val="300"/>
          <w:jc w:val="center"/>
        </w:trPr>
        <w:tc>
          <w:tcPr>
            <w:tcW w:w="1181" w:type="dxa"/>
            <w:vMerge w:val="restart"/>
            <w:tcBorders>
              <w:top w:val="single" w:sz="4" w:space="0" w:color="000000"/>
              <w:left w:val="single" w:sz="4" w:space="0" w:color="000000"/>
              <w:right w:val="single" w:sz="4" w:space="0" w:color="000000"/>
            </w:tcBorders>
            <w:shd w:val="clear" w:color="auto" w:fill="FFFFFF"/>
            <w:vAlign w:val="center"/>
          </w:tcPr>
          <w:p w14:paraId="20C1AFDA" w14:textId="77777777" w:rsidR="00927B3B" w:rsidRPr="00E979A9" w:rsidRDefault="00927B3B" w:rsidP="006C1DD7">
            <w:pPr>
              <w:spacing w:line="400" w:lineRule="exact"/>
            </w:pPr>
            <w:r w:rsidRPr="00E979A9">
              <w:rPr>
                <w:rFonts w:hint="eastAsia"/>
              </w:rPr>
              <w:t>《讲义》</w:t>
            </w:r>
          </w:p>
        </w:tc>
        <w:tc>
          <w:tcPr>
            <w:tcW w:w="6650" w:type="dxa"/>
            <w:tcBorders>
              <w:top w:val="single" w:sz="4" w:space="0" w:color="000000"/>
              <w:bottom w:val="single" w:sz="4" w:space="0" w:color="000000"/>
              <w:right w:val="single" w:sz="4" w:space="0" w:color="000000"/>
            </w:tcBorders>
            <w:shd w:val="clear" w:color="auto" w:fill="FFFFFF"/>
            <w:vAlign w:val="center"/>
          </w:tcPr>
          <w:p w14:paraId="41840C92" w14:textId="77777777" w:rsidR="00927B3B" w:rsidRPr="00E979A9" w:rsidRDefault="00927B3B" w:rsidP="006C1DD7">
            <w:pPr>
              <w:spacing w:line="400" w:lineRule="exact"/>
            </w:pPr>
            <w:r w:rsidRPr="00E979A9">
              <w:rPr>
                <w:rFonts w:hint="eastAsia"/>
              </w:rPr>
              <w:t>图片广告宣传，位置：第一个版面</w:t>
            </w:r>
          </w:p>
        </w:tc>
      </w:tr>
      <w:tr w:rsidR="00927B3B" w:rsidRPr="00E979A9" w14:paraId="2A56EC98" w14:textId="77777777" w:rsidTr="006C1DD7">
        <w:trPr>
          <w:trHeight w:val="300"/>
          <w:jc w:val="center"/>
        </w:trPr>
        <w:tc>
          <w:tcPr>
            <w:tcW w:w="1181" w:type="dxa"/>
            <w:vMerge/>
            <w:tcBorders>
              <w:left w:val="single" w:sz="4" w:space="0" w:color="000000"/>
              <w:bottom w:val="single" w:sz="4" w:space="0" w:color="auto"/>
              <w:right w:val="single" w:sz="4" w:space="0" w:color="000000"/>
            </w:tcBorders>
            <w:shd w:val="clear" w:color="auto" w:fill="FFFFFF"/>
            <w:vAlign w:val="center"/>
          </w:tcPr>
          <w:p w14:paraId="7FEBC7AA" w14:textId="77777777" w:rsidR="00927B3B" w:rsidRPr="00E979A9" w:rsidRDefault="00927B3B" w:rsidP="006C1DD7">
            <w:pPr>
              <w:spacing w:line="400" w:lineRule="exact"/>
            </w:pPr>
          </w:p>
        </w:tc>
        <w:tc>
          <w:tcPr>
            <w:tcW w:w="6650" w:type="dxa"/>
            <w:tcBorders>
              <w:top w:val="single" w:sz="4" w:space="0" w:color="000000"/>
              <w:bottom w:val="single" w:sz="4" w:space="0" w:color="000000"/>
              <w:right w:val="single" w:sz="4" w:space="0" w:color="000000"/>
            </w:tcBorders>
            <w:shd w:val="clear" w:color="auto" w:fill="FFFFFF"/>
            <w:vAlign w:val="center"/>
          </w:tcPr>
          <w:p w14:paraId="1357CCC2" w14:textId="77777777" w:rsidR="00927B3B" w:rsidRPr="00E979A9" w:rsidRDefault="00927B3B" w:rsidP="006C1DD7">
            <w:pPr>
              <w:spacing w:line="400" w:lineRule="exact"/>
            </w:pPr>
            <w:r w:rsidRPr="00E979A9">
              <w:rPr>
                <w:rFonts w:hint="eastAsia"/>
              </w:rPr>
              <w:t>列入《升学在线院校品牌榜》，突出深圳大学</w:t>
            </w:r>
          </w:p>
        </w:tc>
      </w:tr>
    </w:tbl>
    <w:p w14:paraId="63BF4CF2" w14:textId="08DA6F43" w:rsidR="00927B3B" w:rsidRPr="00927B3B" w:rsidRDefault="00927B3B" w:rsidP="00927B3B">
      <w:pPr>
        <w:pStyle w:val="ac"/>
        <w:numPr>
          <w:ilvl w:val="0"/>
          <w:numId w:val="15"/>
        </w:numPr>
        <w:spacing w:line="400" w:lineRule="exact"/>
        <w:ind w:firstLineChars="0"/>
        <w:rPr>
          <w:b/>
          <w:bCs/>
        </w:rPr>
      </w:pPr>
      <w:r w:rsidRPr="00927B3B">
        <w:rPr>
          <w:rFonts w:hint="eastAsia"/>
          <w:b/>
          <w:bCs/>
        </w:rPr>
        <w:t>赠送项目</w:t>
      </w:r>
    </w:p>
    <w:p w14:paraId="3CF7D5ED" w14:textId="7AC59A9F" w:rsidR="00927B3B" w:rsidRPr="00E979A9" w:rsidRDefault="00927B3B" w:rsidP="00927B3B">
      <w:pPr>
        <w:spacing w:line="400" w:lineRule="exact"/>
        <w:ind w:firstLineChars="200" w:firstLine="420"/>
      </w:pPr>
      <w:r>
        <w:t>1.</w:t>
      </w:r>
      <w:r w:rsidR="00BE34B0">
        <w:rPr>
          <w:rFonts w:hint="eastAsia"/>
        </w:rPr>
        <w:t>向深圳</w:t>
      </w:r>
      <w:r w:rsidR="00BE34B0">
        <w:t>大学赠送</w:t>
      </w:r>
      <w:r w:rsidR="0065144F">
        <w:rPr>
          <w:rFonts w:hint="eastAsia"/>
        </w:rPr>
        <w:t>供应商</w:t>
      </w:r>
      <w:r w:rsidRPr="00E979A9">
        <w:rPr>
          <w:rFonts w:hint="eastAsia"/>
        </w:rPr>
        <w:t>（</w:t>
      </w:r>
      <w:r w:rsidRPr="00E979A9">
        <w:rPr>
          <w:rFonts w:hint="eastAsia"/>
        </w:rPr>
        <w:t>3-4</w:t>
      </w:r>
      <w:r w:rsidRPr="00E979A9">
        <w:rPr>
          <w:rFonts w:hint="eastAsia"/>
        </w:rPr>
        <w:t>月、</w:t>
      </w:r>
      <w:r w:rsidRPr="00E979A9">
        <w:rPr>
          <w:rFonts w:hint="eastAsia"/>
        </w:rPr>
        <w:t>5</w:t>
      </w:r>
      <w:r w:rsidRPr="00E979A9">
        <w:rPr>
          <w:rFonts w:hint="eastAsia"/>
        </w:rPr>
        <w:t>月，共两期）</w:t>
      </w:r>
      <w:r w:rsidRPr="00E979A9">
        <w:rPr>
          <w:rFonts w:hint="eastAsia"/>
        </w:rPr>
        <w:t>5</w:t>
      </w:r>
      <w:r w:rsidRPr="00E979A9">
        <w:rPr>
          <w:rFonts w:hint="eastAsia"/>
        </w:rPr>
        <w:t>省报栏，</w:t>
      </w:r>
      <w:r w:rsidRPr="00E979A9">
        <w:rPr>
          <w:rFonts w:hint="eastAsia"/>
          <w:u w:val="single"/>
        </w:rPr>
        <w:t>地区：广东、河北、安徽、福建、辽宁</w:t>
      </w:r>
      <w:r w:rsidRPr="00E979A9">
        <w:rPr>
          <w:rFonts w:hint="eastAsia"/>
        </w:rPr>
        <w:t>。</w:t>
      </w:r>
      <w:r w:rsidRPr="00E979A9">
        <w:rPr>
          <w:rFonts w:hint="eastAsia"/>
          <w:u w:val="single"/>
        </w:rPr>
        <w:t>高中：详见各省签约高中，印刷数：省均</w:t>
      </w:r>
      <w:r w:rsidRPr="00E979A9">
        <w:rPr>
          <w:rFonts w:hint="eastAsia"/>
          <w:u w:val="single"/>
        </w:rPr>
        <w:t>400</w:t>
      </w:r>
      <w:r w:rsidRPr="00E979A9">
        <w:rPr>
          <w:rFonts w:hint="eastAsia"/>
          <w:u w:val="single"/>
        </w:rPr>
        <w:t>套</w:t>
      </w:r>
      <w:r w:rsidRPr="00E979A9">
        <w:rPr>
          <w:rFonts w:hint="eastAsia"/>
        </w:rPr>
        <w:t>，大小：</w:t>
      </w:r>
      <w:r w:rsidRPr="00E979A9">
        <w:rPr>
          <w:rFonts w:hint="eastAsia"/>
          <w:u w:val="single"/>
        </w:rPr>
        <w:t>300mm*170mm</w:t>
      </w:r>
      <w:r w:rsidRPr="00E979A9">
        <w:rPr>
          <w:rFonts w:hint="eastAsia"/>
        </w:rPr>
        <w:t>，位置：</w:t>
      </w:r>
      <w:r w:rsidRPr="00E979A9">
        <w:rPr>
          <w:rFonts w:hint="eastAsia"/>
          <w:u w:val="single"/>
        </w:rPr>
        <w:t>随机</w:t>
      </w:r>
      <w:r w:rsidRPr="00E979A9">
        <w:rPr>
          <w:rFonts w:hint="eastAsia"/>
        </w:rPr>
        <w:t>，期数：</w:t>
      </w:r>
      <w:r w:rsidRPr="00E979A9">
        <w:rPr>
          <w:rFonts w:hint="eastAsia"/>
          <w:u w:val="single"/>
        </w:rPr>
        <w:t>随机</w:t>
      </w:r>
      <w:r w:rsidRPr="00E979A9">
        <w:rPr>
          <w:rFonts w:hint="eastAsia"/>
        </w:rPr>
        <w:t>。</w:t>
      </w:r>
    </w:p>
    <w:p w14:paraId="0AD6C22A" w14:textId="3E50EB29" w:rsidR="00927B3B" w:rsidRPr="00E979A9" w:rsidRDefault="00927B3B" w:rsidP="00927B3B">
      <w:pPr>
        <w:spacing w:line="400" w:lineRule="exact"/>
        <w:ind w:firstLineChars="200" w:firstLine="420"/>
      </w:pPr>
      <w:r>
        <w:rPr>
          <w:rFonts w:hint="eastAsia"/>
        </w:rPr>
        <w:t>2</w:t>
      </w:r>
      <w:r>
        <w:t>.</w:t>
      </w:r>
      <w:r w:rsidR="00BE34B0">
        <w:rPr>
          <w:rFonts w:hint="eastAsia"/>
        </w:rPr>
        <w:t>深圳</w:t>
      </w:r>
      <w:r w:rsidR="00BE34B0">
        <w:t>大学</w:t>
      </w:r>
      <w:r w:rsidR="00BE34B0">
        <w:rPr>
          <w:rFonts w:hint="eastAsia"/>
        </w:rPr>
        <w:t>可</w:t>
      </w:r>
      <w:r w:rsidRPr="00E979A9">
        <w:rPr>
          <w:rFonts w:hint="eastAsia"/>
        </w:rPr>
        <w:t>免费参与</w:t>
      </w:r>
      <w:r w:rsidR="0065144F">
        <w:rPr>
          <w:rFonts w:hint="eastAsia"/>
        </w:rPr>
        <w:t>供应商</w:t>
      </w:r>
      <w:r w:rsidRPr="00E979A9">
        <w:rPr>
          <w:rFonts w:hint="eastAsia"/>
        </w:rPr>
        <w:t>19</w:t>
      </w:r>
      <w:r w:rsidRPr="00E979A9">
        <w:rPr>
          <w:rFonts w:hint="eastAsia"/>
        </w:rPr>
        <w:t>省业务范围内考后大厅，时间：</w:t>
      </w:r>
      <w:r w:rsidRPr="00E979A9">
        <w:rPr>
          <w:rFonts w:hint="eastAsia"/>
          <w:u w:val="single"/>
        </w:rPr>
        <w:t>2018</w:t>
      </w:r>
      <w:r w:rsidRPr="00E979A9">
        <w:rPr>
          <w:rFonts w:hint="eastAsia"/>
          <w:u w:val="single"/>
        </w:rPr>
        <w:t>年</w:t>
      </w:r>
      <w:r w:rsidRPr="00E979A9">
        <w:rPr>
          <w:rFonts w:hint="eastAsia"/>
          <w:u w:val="single"/>
        </w:rPr>
        <w:t>7</w:t>
      </w:r>
      <w:r w:rsidRPr="00E979A9">
        <w:rPr>
          <w:rFonts w:hint="eastAsia"/>
          <w:u w:val="single"/>
        </w:rPr>
        <w:t>月志愿填报期间</w:t>
      </w:r>
      <w:r w:rsidRPr="00E979A9">
        <w:rPr>
          <w:rFonts w:hint="eastAsia"/>
        </w:rPr>
        <w:t>，但需自行支付因此产生的食宿等其他费用。</w:t>
      </w:r>
    </w:p>
    <w:p w14:paraId="6BE3694C" w14:textId="6951EA29" w:rsidR="00927B3B" w:rsidRPr="00E979A9" w:rsidRDefault="00927B3B" w:rsidP="00927B3B">
      <w:pPr>
        <w:spacing w:line="400" w:lineRule="exact"/>
        <w:ind w:firstLineChars="200" w:firstLine="420"/>
      </w:pPr>
      <w:r>
        <w:rPr>
          <w:rFonts w:hint="eastAsia"/>
        </w:rPr>
        <w:t>3</w:t>
      </w:r>
      <w:r>
        <w:t>.</w:t>
      </w:r>
      <w:r w:rsidRPr="00E979A9">
        <w:rPr>
          <w:rFonts w:hint="eastAsia"/>
        </w:rPr>
        <w:t>升学在线官方网站广东省界面</w:t>
      </w:r>
      <w:r w:rsidR="005B25BC">
        <w:rPr>
          <w:rFonts w:hint="eastAsia"/>
        </w:rPr>
        <w:t>提供</w:t>
      </w:r>
      <w:r w:rsidR="005B25BC">
        <w:t>深圳大学</w:t>
      </w:r>
      <w:r w:rsidRPr="00E979A9">
        <w:rPr>
          <w:rFonts w:hint="eastAsia"/>
        </w:rPr>
        <w:t>图片广告、院校直通车超链接</w:t>
      </w:r>
      <w:r w:rsidR="00C652E1">
        <w:rPr>
          <w:rFonts w:hint="eastAsia"/>
        </w:rPr>
        <w:t>，</w:t>
      </w:r>
      <w:r w:rsidR="005B25BC">
        <w:rPr>
          <w:rFonts w:hint="eastAsia"/>
        </w:rPr>
        <w:t>深圳</w:t>
      </w:r>
      <w:r w:rsidR="005B25BC">
        <w:t>大学</w:t>
      </w:r>
      <w:r w:rsidRPr="00E979A9">
        <w:rPr>
          <w:rFonts w:hint="eastAsia"/>
        </w:rPr>
        <w:t>学校新闻在升学在线网站上同步更新。</w:t>
      </w:r>
    </w:p>
    <w:p w14:paraId="0E4B709D" w14:textId="77777777" w:rsidR="00927B3B" w:rsidRPr="00E979A9" w:rsidRDefault="00927B3B" w:rsidP="00927B3B">
      <w:pPr>
        <w:spacing w:line="400" w:lineRule="exact"/>
      </w:pPr>
    </w:p>
    <w:p w14:paraId="17E45FE6" w14:textId="77777777" w:rsidR="002B1C14" w:rsidRPr="00927B3B"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D67A2E">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D67A2E">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3AD319B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w:t>
      </w:r>
      <w:r w:rsidR="005F4E9D">
        <w:rPr>
          <w:rFonts w:hint="eastAsia"/>
          <w:color w:val="000000"/>
          <w:sz w:val="24"/>
        </w:rPr>
        <w:t>并满足项目需求书的要求，</w:t>
      </w:r>
      <w:r>
        <w:rPr>
          <w:rFonts w:hint="eastAsia"/>
          <w:color w:val="000000"/>
          <w:sz w:val="24"/>
        </w:rPr>
        <w:t>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052E01CF"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sidR="00230289">
        <w:rPr>
          <w:rFonts w:ascii="宋体" w:hAnsi="MS Sans Serif" w:hint="eastAsia"/>
          <w:b/>
          <w:bCs/>
          <w:color w:val="0000FF"/>
          <w:kern w:val="0"/>
          <w:sz w:val="36"/>
          <w:szCs w:val="46"/>
        </w:rPr>
        <w:t>深圳</w:t>
      </w:r>
      <w:r w:rsidR="00230289">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779F" w14:textId="77777777" w:rsidR="00D67A2E" w:rsidRDefault="00D67A2E">
      <w:r>
        <w:separator/>
      </w:r>
    </w:p>
  </w:endnote>
  <w:endnote w:type="continuationSeparator" w:id="0">
    <w:p w14:paraId="4E7D2B8C" w14:textId="77777777" w:rsidR="00D67A2E" w:rsidRDefault="00D6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3212D7">
      <w:rPr>
        <w:rStyle w:val="a3"/>
        <w:noProof/>
      </w:rPr>
      <w:t>1</w:t>
    </w:r>
    <w:r w:rsidR="00E0550D">
      <w:fldChar w:fldCharType="end"/>
    </w:r>
    <w:r>
      <w:rPr>
        <w:rStyle w:val="a3"/>
      </w:rPr>
      <w:t xml:space="preserve"> / </w:t>
    </w:r>
    <w:r w:rsidR="00D67A2E">
      <w:fldChar w:fldCharType="begin"/>
    </w:r>
    <w:r w:rsidR="00D67A2E">
      <w:instrText xml:space="preserve"> NUMPAGES  \* Arabic  \* MERGEFORMAT </w:instrText>
    </w:r>
    <w:r w:rsidR="00D67A2E">
      <w:fldChar w:fldCharType="separate"/>
    </w:r>
    <w:r w:rsidR="003212D7" w:rsidRPr="003212D7">
      <w:rPr>
        <w:rStyle w:val="a3"/>
        <w:noProof/>
      </w:rPr>
      <w:t>15</w:t>
    </w:r>
    <w:r w:rsidR="00D67A2E">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24E8C" w14:textId="77777777" w:rsidR="00D67A2E" w:rsidRDefault="00D67A2E">
      <w:r>
        <w:separator/>
      </w:r>
    </w:p>
  </w:footnote>
  <w:footnote w:type="continuationSeparator" w:id="0">
    <w:p w14:paraId="19618642" w14:textId="77777777" w:rsidR="00D67A2E" w:rsidRDefault="00D6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0B4B61DF"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CC40CC">
      <w:rPr>
        <w:rFonts w:hint="eastAsia"/>
      </w:rPr>
      <w:t>SZU2018016FW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563989"/>
    <w:multiLevelType w:val="hybridMultilevel"/>
    <w:tmpl w:val="CF4E616E"/>
    <w:lvl w:ilvl="0" w:tplc="37EA8C3E">
      <w:start w:val="2"/>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EEA5B7D"/>
    <w:multiLevelType w:val="hybridMultilevel"/>
    <w:tmpl w:val="4BFC99D6"/>
    <w:lvl w:ilvl="0" w:tplc="E2D22FE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0">
    <w:nsid w:val="5D1A7DDB"/>
    <w:multiLevelType w:val="hybridMultilevel"/>
    <w:tmpl w:val="91D4E7C8"/>
    <w:lvl w:ilvl="0" w:tplc="CBC01FF0">
      <w:start w:val="2"/>
      <w:numFmt w:val="japaneseCounting"/>
      <w:lvlText w:val="%1、"/>
      <w:lvlJc w:val="left"/>
      <w:pPr>
        <w:ind w:left="591" w:hanging="45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1">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3">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7"/>
  </w:num>
  <w:num w:numId="5">
    <w:abstractNumId w:val="4"/>
  </w:num>
  <w:num w:numId="6">
    <w:abstractNumId w:val="9"/>
  </w:num>
  <w:num w:numId="7">
    <w:abstractNumId w:val="2"/>
  </w:num>
  <w:num w:numId="8">
    <w:abstractNumId w:val="8"/>
  </w:num>
  <w:num w:numId="9">
    <w:abstractNumId w:val="13"/>
  </w:num>
  <w:num w:numId="10">
    <w:abstractNumId w:val="11"/>
  </w:num>
  <w:num w:numId="11">
    <w:abstractNumId w:val="14"/>
  </w:num>
  <w:num w:numId="12">
    <w:abstractNumId w:val="12"/>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524B"/>
    <w:rsid w:val="00043C86"/>
    <w:rsid w:val="00046C18"/>
    <w:rsid w:val="0005772A"/>
    <w:rsid w:val="00077DD7"/>
    <w:rsid w:val="00082DA8"/>
    <w:rsid w:val="00085AB4"/>
    <w:rsid w:val="00097C0C"/>
    <w:rsid w:val="000B024B"/>
    <w:rsid w:val="000B0A40"/>
    <w:rsid w:val="000C157C"/>
    <w:rsid w:val="000D09AD"/>
    <w:rsid w:val="000D178B"/>
    <w:rsid w:val="000D3BC9"/>
    <w:rsid w:val="000D425D"/>
    <w:rsid w:val="000E0696"/>
    <w:rsid w:val="000E31CC"/>
    <w:rsid w:val="000E6380"/>
    <w:rsid w:val="001033CD"/>
    <w:rsid w:val="001053DF"/>
    <w:rsid w:val="00105AF0"/>
    <w:rsid w:val="00117765"/>
    <w:rsid w:val="00120D1E"/>
    <w:rsid w:val="00122123"/>
    <w:rsid w:val="00122680"/>
    <w:rsid w:val="001259DD"/>
    <w:rsid w:val="00126877"/>
    <w:rsid w:val="00133C9D"/>
    <w:rsid w:val="00135DB1"/>
    <w:rsid w:val="001411A8"/>
    <w:rsid w:val="00156F7A"/>
    <w:rsid w:val="00157628"/>
    <w:rsid w:val="001606EA"/>
    <w:rsid w:val="00165BC6"/>
    <w:rsid w:val="001713A2"/>
    <w:rsid w:val="001777DA"/>
    <w:rsid w:val="00192EB4"/>
    <w:rsid w:val="001933D7"/>
    <w:rsid w:val="001A43C4"/>
    <w:rsid w:val="001C641C"/>
    <w:rsid w:val="001E428B"/>
    <w:rsid w:val="001E7E12"/>
    <w:rsid w:val="001F3D39"/>
    <w:rsid w:val="001F6D1D"/>
    <w:rsid w:val="002010B5"/>
    <w:rsid w:val="002054DC"/>
    <w:rsid w:val="002229B2"/>
    <w:rsid w:val="00226BB1"/>
    <w:rsid w:val="00230289"/>
    <w:rsid w:val="00232A1A"/>
    <w:rsid w:val="0023643F"/>
    <w:rsid w:val="00240060"/>
    <w:rsid w:val="0024298B"/>
    <w:rsid w:val="002472E1"/>
    <w:rsid w:val="00251D9E"/>
    <w:rsid w:val="00254ABF"/>
    <w:rsid w:val="002578F5"/>
    <w:rsid w:val="0026311D"/>
    <w:rsid w:val="00286240"/>
    <w:rsid w:val="00286EA8"/>
    <w:rsid w:val="0029051A"/>
    <w:rsid w:val="00294786"/>
    <w:rsid w:val="002A4D8B"/>
    <w:rsid w:val="002B1C14"/>
    <w:rsid w:val="002C5873"/>
    <w:rsid w:val="002C5FC2"/>
    <w:rsid w:val="002D01E7"/>
    <w:rsid w:val="002D07A8"/>
    <w:rsid w:val="002D7C1D"/>
    <w:rsid w:val="002E59BE"/>
    <w:rsid w:val="002F46C6"/>
    <w:rsid w:val="003106E1"/>
    <w:rsid w:val="0031317E"/>
    <w:rsid w:val="003161CE"/>
    <w:rsid w:val="003212D7"/>
    <w:rsid w:val="003230F2"/>
    <w:rsid w:val="00323461"/>
    <w:rsid w:val="003318A0"/>
    <w:rsid w:val="003334E8"/>
    <w:rsid w:val="00333F4C"/>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44BA"/>
    <w:rsid w:val="003B70A3"/>
    <w:rsid w:val="003D7730"/>
    <w:rsid w:val="003F0C1E"/>
    <w:rsid w:val="003F4EA0"/>
    <w:rsid w:val="004072ED"/>
    <w:rsid w:val="00433468"/>
    <w:rsid w:val="0044102A"/>
    <w:rsid w:val="0044128A"/>
    <w:rsid w:val="00443A66"/>
    <w:rsid w:val="004508BB"/>
    <w:rsid w:val="00450A29"/>
    <w:rsid w:val="00451C97"/>
    <w:rsid w:val="004541F8"/>
    <w:rsid w:val="00457064"/>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11E70"/>
    <w:rsid w:val="0054104F"/>
    <w:rsid w:val="00545AB5"/>
    <w:rsid w:val="00561580"/>
    <w:rsid w:val="0056677B"/>
    <w:rsid w:val="005713E1"/>
    <w:rsid w:val="005731EC"/>
    <w:rsid w:val="0058470B"/>
    <w:rsid w:val="005A76C5"/>
    <w:rsid w:val="005A7E8E"/>
    <w:rsid w:val="005B25BC"/>
    <w:rsid w:val="005B3E28"/>
    <w:rsid w:val="005C5D5B"/>
    <w:rsid w:val="005C6FFD"/>
    <w:rsid w:val="005D5917"/>
    <w:rsid w:val="005E4BA8"/>
    <w:rsid w:val="005F2F38"/>
    <w:rsid w:val="005F4E9D"/>
    <w:rsid w:val="00613ABE"/>
    <w:rsid w:val="00616C49"/>
    <w:rsid w:val="0062646B"/>
    <w:rsid w:val="00627484"/>
    <w:rsid w:val="00641BC8"/>
    <w:rsid w:val="00643709"/>
    <w:rsid w:val="0065144F"/>
    <w:rsid w:val="0065193A"/>
    <w:rsid w:val="00662B23"/>
    <w:rsid w:val="006649D4"/>
    <w:rsid w:val="006671C8"/>
    <w:rsid w:val="006702E0"/>
    <w:rsid w:val="00671A9C"/>
    <w:rsid w:val="00675526"/>
    <w:rsid w:val="00676080"/>
    <w:rsid w:val="006828D4"/>
    <w:rsid w:val="00684DFB"/>
    <w:rsid w:val="006850ED"/>
    <w:rsid w:val="006B3415"/>
    <w:rsid w:val="006C1FD8"/>
    <w:rsid w:val="006C2B52"/>
    <w:rsid w:val="006D2240"/>
    <w:rsid w:val="006E27D7"/>
    <w:rsid w:val="006F11B3"/>
    <w:rsid w:val="006F1FCD"/>
    <w:rsid w:val="00704EA8"/>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84E9E"/>
    <w:rsid w:val="00793EBB"/>
    <w:rsid w:val="007B5E42"/>
    <w:rsid w:val="007B7D95"/>
    <w:rsid w:val="007D18D6"/>
    <w:rsid w:val="007E5F17"/>
    <w:rsid w:val="007F22E3"/>
    <w:rsid w:val="0080366D"/>
    <w:rsid w:val="00804EF6"/>
    <w:rsid w:val="00815923"/>
    <w:rsid w:val="00826CA7"/>
    <w:rsid w:val="00832D95"/>
    <w:rsid w:val="00835AEC"/>
    <w:rsid w:val="00843D58"/>
    <w:rsid w:val="00845620"/>
    <w:rsid w:val="00852C70"/>
    <w:rsid w:val="00872277"/>
    <w:rsid w:val="008901C7"/>
    <w:rsid w:val="00890527"/>
    <w:rsid w:val="008921BC"/>
    <w:rsid w:val="008A2133"/>
    <w:rsid w:val="008B0433"/>
    <w:rsid w:val="008B3BC1"/>
    <w:rsid w:val="008B5526"/>
    <w:rsid w:val="008C407F"/>
    <w:rsid w:val="008C74CF"/>
    <w:rsid w:val="008D22B7"/>
    <w:rsid w:val="008D7348"/>
    <w:rsid w:val="008F153B"/>
    <w:rsid w:val="008F7624"/>
    <w:rsid w:val="009071C8"/>
    <w:rsid w:val="009151F8"/>
    <w:rsid w:val="00915E66"/>
    <w:rsid w:val="0091669A"/>
    <w:rsid w:val="009178CC"/>
    <w:rsid w:val="0092286D"/>
    <w:rsid w:val="00927B3B"/>
    <w:rsid w:val="00942070"/>
    <w:rsid w:val="0094502C"/>
    <w:rsid w:val="00952B67"/>
    <w:rsid w:val="009532C7"/>
    <w:rsid w:val="009573FC"/>
    <w:rsid w:val="0096389E"/>
    <w:rsid w:val="00963924"/>
    <w:rsid w:val="009721F6"/>
    <w:rsid w:val="00986D2F"/>
    <w:rsid w:val="00997295"/>
    <w:rsid w:val="0099756F"/>
    <w:rsid w:val="009A447C"/>
    <w:rsid w:val="009A5616"/>
    <w:rsid w:val="009B4FD8"/>
    <w:rsid w:val="009B506E"/>
    <w:rsid w:val="009B5E91"/>
    <w:rsid w:val="009B6C8B"/>
    <w:rsid w:val="009C210F"/>
    <w:rsid w:val="009D3084"/>
    <w:rsid w:val="009E6D47"/>
    <w:rsid w:val="009E6DC1"/>
    <w:rsid w:val="009E79FA"/>
    <w:rsid w:val="009F7D60"/>
    <w:rsid w:val="00A16A14"/>
    <w:rsid w:val="00A17CB7"/>
    <w:rsid w:val="00A257FD"/>
    <w:rsid w:val="00A333E8"/>
    <w:rsid w:val="00A3729C"/>
    <w:rsid w:val="00A43DB6"/>
    <w:rsid w:val="00A4617E"/>
    <w:rsid w:val="00A64EC7"/>
    <w:rsid w:val="00A66F82"/>
    <w:rsid w:val="00A72DA9"/>
    <w:rsid w:val="00A76F70"/>
    <w:rsid w:val="00A8016B"/>
    <w:rsid w:val="00A856D4"/>
    <w:rsid w:val="00AB327B"/>
    <w:rsid w:val="00AB61F2"/>
    <w:rsid w:val="00AC0BA7"/>
    <w:rsid w:val="00AC3FED"/>
    <w:rsid w:val="00AD0227"/>
    <w:rsid w:val="00AE6822"/>
    <w:rsid w:val="00AE7D40"/>
    <w:rsid w:val="00B21653"/>
    <w:rsid w:val="00B32A00"/>
    <w:rsid w:val="00B343BA"/>
    <w:rsid w:val="00B4043B"/>
    <w:rsid w:val="00B518D2"/>
    <w:rsid w:val="00B631EA"/>
    <w:rsid w:val="00B66244"/>
    <w:rsid w:val="00B832C7"/>
    <w:rsid w:val="00B85D71"/>
    <w:rsid w:val="00B906B5"/>
    <w:rsid w:val="00BA224C"/>
    <w:rsid w:val="00BA51A7"/>
    <w:rsid w:val="00BC2194"/>
    <w:rsid w:val="00BC456E"/>
    <w:rsid w:val="00BD4E6D"/>
    <w:rsid w:val="00BE34B0"/>
    <w:rsid w:val="00BE4E1E"/>
    <w:rsid w:val="00BE6BC8"/>
    <w:rsid w:val="00BE6D3C"/>
    <w:rsid w:val="00BF1073"/>
    <w:rsid w:val="00BF724C"/>
    <w:rsid w:val="00C00E86"/>
    <w:rsid w:val="00C13B00"/>
    <w:rsid w:val="00C32C19"/>
    <w:rsid w:val="00C34178"/>
    <w:rsid w:val="00C34EC8"/>
    <w:rsid w:val="00C43329"/>
    <w:rsid w:val="00C43456"/>
    <w:rsid w:val="00C50D3E"/>
    <w:rsid w:val="00C652E1"/>
    <w:rsid w:val="00C668B5"/>
    <w:rsid w:val="00C67023"/>
    <w:rsid w:val="00C75DE8"/>
    <w:rsid w:val="00C76B14"/>
    <w:rsid w:val="00C801BF"/>
    <w:rsid w:val="00C82B3F"/>
    <w:rsid w:val="00C84AA3"/>
    <w:rsid w:val="00C8663B"/>
    <w:rsid w:val="00C94714"/>
    <w:rsid w:val="00CA2889"/>
    <w:rsid w:val="00CA45B7"/>
    <w:rsid w:val="00CB4493"/>
    <w:rsid w:val="00CB6B86"/>
    <w:rsid w:val="00CB71C8"/>
    <w:rsid w:val="00CC3BEA"/>
    <w:rsid w:val="00CC40CC"/>
    <w:rsid w:val="00CC7641"/>
    <w:rsid w:val="00CD4F42"/>
    <w:rsid w:val="00CE3200"/>
    <w:rsid w:val="00CE5258"/>
    <w:rsid w:val="00CE6510"/>
    <w:rsid w:val="00CF3E72"/>
    <w:rsid w:val="00D00561"/>
    <w:rsid w:val="00D23794"/>
    <w:rsid w:val="00D407CA"/>
    <w:rsid w:val="00D5690F"/>
    <w:rsid w:val="00D614B7"/>
    <w:rsid w:val="00D63B4A"/>
    <w:rsid w:val="00D63E4B"/>
    <w:rsid w:val="00D63FFC"/>
    <w:rsid w:val="00D6779A"/>
    <w:rsid w:val="00D67A2E"/>
    <w:rsid w:val="00D75C16"/>
    <w:rsid w:val="00D82030"/>
    <w:rsid w:val="00D908AE"/>
    <w:rsid w:val="00D91907"/>
    <w:rsid w:val="00D92A47"/>
    <w:rsid w:val="00D9656E"/>
    <w:rsid w:val="00D97B33"/>
    <w:rsid w:val="00DB28D2"/>
    <w:rsid w:val="00DB6C99"/>
    <w:rsid w:val="00DB784D"/>
    <w:rsid w:val="00DD2DDE"/>
    <w:rsid w:val="00DF0E4E"/>
    <w:rsid w:val="00DF161D"/>
    <w:rsid w:val="00DF257B"/>
    <w:rsid w:val="00DF3294"/>
    <w:rsid w:val="00E040EF"/>
    <w:rsid w:val="00E0550D"/>
    <w:rsid w:val="00E070BA"/>
    <w:rsid w:val="00E071FC"/>
    <w:rsid w:val="00E171E1"/>
    <w:rsid w:val="00E314D3"/>
    <w:rsid w:val="00E64D1C"/>
    <w:rsid w:val="00E93F03"/>
    <w:rsid w:val="00EA17DA"/>
    <w:rsid w:val="00EA1E82"/>
    <w:rsid w:val="00EA437C"/>
    <w:rsid w:val="00EC1000"/>
    <w:rsid w:val="00EC48BB"/>
    <w:rsid w:val="00EF1A1F"/>
    <w:rsid w:val="00EF2A7C"/>
    <w:rsid w:val="00EF678A"/>
    <w:rsid w:val="00EF688D"/>
    <w:rsid w:val="00F021B1"/>
    <w:rsid w:val="00F02683"/>
    <w:rsid w:val="00F0658F"/>
    <w:rsid w:val="00F17DCB"/>
    <w:rsid w:val="00F2431E"/>
    <w:rsid w:val="00F30761"/>
    <w:rsid w:val="00F31988"/>
    <w:rsid w:val="00F32815"/>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D463A431-E5CE-408F-9335-567C6D2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2135517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789CAF-A410-4BD4-97EF-F08502F7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209</cp:revision>
  <cp:lastPrinted>2018-03-15T00:35:00Z</cp:lastPrinted>
  <dcterms:created xsi:type="dcterms:W3CDTF">2016-12-21T06:33:00Z</dcterms:created>
  <dcterms:modified xsi:type="dcterms:W3CDTF">2018-03-16T03:08:00Z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