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23" w:rsidRDefault="003E5823"/>
    <w:p w:rsidR="003E5823" w:rsidRDefault="00E828F0" w:rsidP="003E5823">
      <w:pPr>
        <w:jc w:val="center"/>
        <w:rPr>
          <w:color w:val="0000FF"/>
          <w:sz w:val="56"/>
        </w:rPr>
      </w:pPr>
      <w:r>
        <w:rPr>
          <w:rFonts w:hint="eastAsia"/>
          <w:color w:val="0000FF"/>
          <w:sz w:val="56"/>
        </w:rPr>
        <w:t>深圳大学信息中心演播室声学装修改造工程</w:t>
      </w:r>
    </w:p>
    <w:p w:rsidR="003E5823" w:rsidRDefault="003E5823" w:rsidP="003E5823">
      <w:pPr>
        <w:jc w:val="center"/>
        <w:rPr>
          <w:color w:val="0000FF"/>
          <w:sz w:val="56"/>
        </w:rPr>
      </w:pPr>
    </w:p>
    <w:p w:rsidR="003E5823" w:rsidRDefault="003E5823" w:rsidP="003E5823">
      <w:pPr>
        <w:jc w:val="center"/>
        <w:rPr>
          <w:color w:val="0000FF"/>
          <w:sz w:val="56"/>
        </w:rPr>
      </w:pPr>
    </w:p>
    <w:p w:rsidR="003E5823" w:rsidRDefault="003E5823" w:rsidP="003E5823">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E5823" w:rsidRDefault="003E5823" w:rsidP="003E5823">
      <w:pPr>
        <w:jc w:val="center"/>
        <w:rPr>
          <w:color w:val="000000"/>
          <w:sz w:val="30"/>
        </w:rPr>
      </w:pPr>
      <w:r>
        <w:rPr>
          <w:rFonts w:hint="eastAsia"/>
          <w:color w:val="000000"/>
          <w:sz w:val="30"/>
        </w:rPr>
        <w:t>（招标编号：</w:t>
      </w:r>
      <w:r w:rsidR="00E828F0">
        <w:rPr>
          <w:rFonts w:hint="eastAsia"/>
          <w:color w:val="000000"/>
          <w:sz w:val="30"/>
        </w:rPr>
        <w:t>SZU2015175GC</w:t>
      </w:r>
      <w:r>
        <w:rPr>
          <w:rFonts w:hint="eastAsia"/>
          <w:color w:val="000000"/>
          <w:sz w:val="30"/>
        </w:rPr>
        <w:t>）</w:t>
      </w:r>
    </w:p>
    <w:p w:rsidR="003E5823" w:rsidRDefault="003E5823" w:rsidP="003E5823">
      <w:pPr>
        <w:jc w:val="center"/>
        <w:rPr>
          <w:color w:val="000000"/>
          <w:sz w:val="90"/>
        </w:rPr>
      </w:pPr>
    </w:p>
    <w:p w:rsidR="003E5823" w:rsidRDefault="003E5823" w:rsidP="003E5823">
      <w:pPr>
        <w:jc w:val="center"/>
        <w:rPr>
          <w:color w:val="000000"/>
          <w:sz w:val="90"/>
        </w:rPr>
      </w:pPr>
    </w:p>
    <w:p w:rsidR="003E5823" w:rsidRDefault="003E5823" w:rsidP="003E5823">
      <w:pPr>
        <w:jc w:val="center"/>
        <w:rPr>
          <w:color w:val="000000"/>
          <w:sz w:val="90"/>
        </w:rPr>
      </w:pPr>
    </w:p>
    <w:p w:rsidR="003E5823" w:rsidRDefault="003E5823" w:rsidP="003E5823">
      <w:pPr>
        <w:jc w:val="center"/>
        <w:rPr>
          <w:color w:val="000000"/>
          <w:sz w:val="90"/>
        </w:rPr>
      </w:pPr>
    </w:p>
    <w:p w:rsidR="003E5823" w:rsidRDefault="003E5823" w:rsidP="003E5823">
      <w:pPr>
        <w:jc w:val="center"/>
        <w:rPr>
          <w:color w:val="000000"/>
          <w:sz w:val="30"/>
        </w:rPr>
      </w:pPr>
      <w:r>
        <w:rPr>
          <w:rFonts w:hint="eastAsia"/>
          <w:color w:val="000000"/>
          <w:sz w:val="30"/>
        </w:rPr>
        <w:t>深圳大学招投标管理中心</w:t>
      </w:r>
    </w:p>
    <w:p w:rsidR="003E5823" w:rsidRDefault="003E5823" w:rsidP="003E5823">
      <w:pPr>
        <w:jc w:val="center"/>
        <w:rPr>
          <w:color w:val="000000"/>
          <w:sz w:val="30"/>
        </w:rPr>
      </w:pPr>
      <w:r>
        <w:rPr>
          <w:rFonts w:hint="eastAsia"/>
          <w:color w:val="000000"/>
          <w:sz w:val="30"/>
        </w:rPr>
        <w:t>二零一五年七月</w:t>
      </w:r>
    </w:p>
    <w:p w:rsidR="003E5823" w:rsidRDefault="003E5823">
      <w:pPr>
        <w:widowControl/>
        <w:jc w:val="left"/>
        <w:rPr>
          <w:color w:val="000000"/>
          <w:sz w:val="30"/>
        </w:rPr>
      </w:pPr>
      <w:r>
        <w:rPr>
          <w:color w:val="000000"/>
          <w:sz w:val="30"/>
        </w:rPr>
        <w:br w:type="page"/>
      </w:r>
    </w:p>
    <w:p w:rsidR="003E5823" w:rsidRDefault="003E5823" w:rsidP="003E5823">
      <w:pPr>
        <w:spacing w:beforeLines="50" w:before="156"/>
        <w:jc w:val="center"/>
        <w:rPr>
          <w:color w:val="000000"/>
          <w:sz w:val="50"/>
        </w:rPr>
      </w:pPr>
      <w:r>
        <w:rPr>
          <w:rFonts w:hint="eastAsia"/>
          <w:color w:val="000000"/>
          <w:sz w:val="50"/>
        </w:rPr>
        <w:lastRenderedPageBreak/>
        <w:t>投标邀请书</w:t>
      </w:r>
    </w:p>
    <w:p w:rsidR="003E5823" w:rsidRDefault="003E5823" w:rsidP="003E5823">
      <w:pPr>
        <w:spacing w:beforeLines="50" w:before="156"/>
        <w:jc w:val="left"/>
        <w:rPr>
          <w:color w:val="000000"/>
          <w:sz w:val="24"/>
        </w:rPr>
      </w:pPr>
      <w:r>
        <w:rPr>
          <w:rFonts w:hint="eastAsia"/>
          <w:color w:val="000000"/>
          <w:sz w:val="24"/>
        </w:rPr>
        <w:t xml:space="preserve">　　经深圳大学批准，现就</w:t>
      </w:r>
      <w:r>
        <w:rPr>
          <w:rFonts w:hint="eastAsia"/>
          <w:color w:val="000000"/>
          <w:sz w:val="24"/>
        </w:rPr>
        <w:t xml:space="preserve"> </w:t>
      </w:r>
      <w:r w:rsidR="00E828F0">
        <w:rPr>
          <w:rFonts w:hint="eastAsia"/>
          <w:color w:val="000000"/>
          <w:sz w:val="24"/>
        </w:rPr>
        <w:t>深圳大学信息中心演播室声学装修改造工程</w:t>
      </w:r>
      <w:r>
        <w:rPr>
          <w:rFonts w:hint="eastAsia"/>
          <w:color w:val="000000"/>
          <w:sz w:val="24"/>
        </w:rPr>
        <w:t xml:space="preserve"> </w:t>
      </w:r>
      <w:r>
        <w:rPr>
          <w:rFonts w:hint="eastAsia"/>
          <w:color w:val="000000"/>
          <w:sz w:val="24"/>
        </w:rPr>
        <w:t>项目进行公开招标，欢迎符合条件的企业参加投标，具体事项如下：</w:t>
      </w:r>
    </w:p>
    <w:p w:rsidR="003E5823" w:rsidRDefault="003E5823" w:rsidP="003E5823">
      <w:pPr>
        <w:spacing w:beforeLines="50" w:before="156"/>
        <w:jc w:val="left"/>
        <w:rPr>
          <w:color w:val="000000"/>
          <w:sz w:val="24"/>
        </w:rPr>
      </w:pPr>
      <w:r>
        <w:rPr>
          <w:rFonts w:hint="eastAsia"/>
          <w:color w:val="000000"/>
          <w:sz w:val="24"/>
        </w:rPr>
        <w:t>1.</w:t>
      </w:r>
      <w:r>
        <w:rPr>
          <w:rFonts w:hint="eastAsia"/>
          <w:color w:val="000000"/>
          <w:sz w:val="24"/>
        </w:rPr>
        <w:t>招标编号：</w:t>
      </w:r>
      <w:r w:rsidR="00E828F0">
        <w:rPr>
          <w:rFonts w:hint="eastAsia"/>
          <w:color w:val="000000"/>
          <w:sz w:val="24"/>
        </w:rPr>
        <w:t>SZU2015175GC</w:t>
      </w:r>
    </w:p>
    <w:p w:rsidR="003E5823" w:rsidRDefault="003E5823" w:rsidP="003E5823">
      <w:pPr>
        <w:spacing w:beforeLines="50" w:before="156"/>
        <w:jc w:val="left"/>
        <w:rPr>
          <w:color w:val="000000"/>
          <w:sz w:val="24"/>
        </w:rPr>
      </w:pPr>
      <w:r>
        <w:rPr>
          <w:rFonts w:hint="eastAsia"/>
          <w:color w:val="000000"/>
          <w:sz w:val="24"/>
        </w:rPr>
        <w:t>2.</w:t>
      </w:r>
      <w:r>
        <w:rPr>
          <w:rFonts w:hint="eastAsia"/>
          <w:color w:val="000000"/>
          <w:sz w:val="24"/>
        </w:rPr>
        <w:t>工程名称：</w:t>
      </w:r>
      <w:r w:rsidR="00E828F0">
        <w:rPr>
          <w:rFonts w:hint="eastAsia"/>
          <w:color w:val="000000"/>
          <w:sz w:val="24"/>
        </w:rPr>
        <w:t>深圳大学信息中心演播室声学装修改造工程</w:t>
      </w:r>
    </w:p>
    <w:p w:rsidR="003E5823" w:rsidRDefault="003E5823" w:rsidP="003E5823">
      <w:pPr>
        <w:spacing w:beforeLines="50" w:before="156"/>
        <w:jc w:val="left"/>
        <w:rPr>
          <w:color w:val="000000"/>
          <w:sz w:val="24"/>
        </w:rPr>
      </w:pPr>
      <w:r>
        <w:rPr>
          <w:rFonts w:hint="eastAsia"/>
          <w:color w:val="000000"/>
          <w:sz w:val="24"/>
        </w:rPr>
        <w:t>3.</w:t>
      </w:r>
      <w:r>
        <w:rPr>
          <w:rFonts w:hint="eastAsia"/>
          <w:color w:val="000000"/>
          <w:sz w:val="24"/>
        </w:rPr>
        <w:t>工程概况：</w:t>
      </w:r>
      <w:r w:rsidR="00E828F0" w:rsidRPr="00E828F0">
        <w:rPr>
          <w:rFonts w:hint="eastAsia"/>
          <w:color w:val="000000"/>
          <w:sz w:val="24"/>
        </w:rPr>
        <w:t>1.</w:t>
      </w:r>
      <w:r w:rsidR="00E828F0" w:rsidRPr="00E828F0">
        <w:rPr>
          <w:rFonts w:hint="eastAsia"/>
          <w:color w:val="000000"/>
          <w:sz w:val="24"/>
        </w:rPr>
        <w:t>原天花板、空调、防火门拆除，窗户密封；</w:t>
      </w:r>
      <w:r w:rsidR="00E828F0" w:rsidRPr="00E828F0">
        <w:rPr>
          <w:rFonts w:hint="eastAsia"/>
          <w:color w:val="000000"/>
          <w:sz w:val="24"/>
        </w:rPr>
        <w:t>2.</w:t>
      </w:r>
      <w:r w:rsidR="00E828F0" w:rsidRPr="00E828F0">
        <w:rPr>
          <w:rFonts w:hint="eastAsia"/>
          <w:color w:val="000000"/>
          <w:sz w:val="24"/>
        </w:rPr>
        <w:t>四面墙体声学装修、地面找平、铺塑胶地板、天花刷黑漆；</w:t>
      </w:r>
      <w:r w:rsidR="00E828F0" w:rsidRPr="00E828F0">
        <w:rPr>
          <w:rFonts w:hint="eastAsia"/>
          <w:color w:val="000000"/>
          <w:sz w:val="24"/>
        </w:rPr>
        <w:t>3.</w:t>
      </w:r>
      <w:r w:rsidR="00E828F0" w:rsidRPr="00E828F0">
        <w:rPr>
          <w:rFonts w:hint="eastAsia"/>
          <w:color w:val="000000"/>
          <w:sz w:val="24"/>
        </w:rPr>
        <w:t>虚拟</w:t>
      </w:r>
      <w:proofErr w:type="gramStart"/>
      <w:r w:rsidR="00E828F0" w:rsidRPr="00E828F0">
        <w:rPr>
          <w:rFonts w:hint="eastAsia"/>
          <w:color w:val="000000"/>
          <w:sz w:val="24"/>
        </w:rPr>
        <w:t>扣像蓝箱</w:t>
      </w:r>
      <w:proofErr w:type="gramEnd"/>
      <w:r w:rsidR="00E828F0" w:rsidRPr="00E828F0">
        <w:rPr>
          <w:rFonts w:hint="eastAsia"/>
          <w:color w:val="000000"/>
          <w:sz w:val="24"/>
        </w:rPr>
        <w:t>制作、实景演播室设计制作；</w:t>
      </w:r>
      <w:r w:rsidR="00E828F0" w:rsidRPr="00E828F0">
        <w:rPr>
          <w:rFonts w:hint="eastAsia"/>
          <w:color w:val="000000"/>
          <w:sz w:val="24"/>
        </w:rPr>
        <w:t>4.</w:t>
      </w:r>
      <w:r w:rsidR="00E828F0" w:rsidRPr="00E828F0">
        <w:rPr>
          <w:rFonts w:hint="eastAsia"/>
          <w:color w:val="000000"/>
          <w:sz w:val="24"/>
        </w:rPr>
        <w:t>演播室灯光系统、音视频综合布线；</w:t>
      </w:r>
      <w:r w:rsidR="00E828F0" w:rsidRPr="00E828F0">
        <w:rPr>
          <w:rFonts w:hint="eastAsia"/>
          <w:color w:val="000000"/>
          <w:sz w:val="24"/>
        </w:rPr>
        <w:t>5.</w:t>
      </w:r>
      <w:r w:rsidR="00E828F0" w:rsidRPr="00E828F0">
        <w:rPr>
          <w:rFonts w:hint="eastAsia"/>
          <w:color w:val="000000"/>
          <w:sz w:val="24"/>
        </w:rPr>
        <w:t>导播室装修；６</w:t>
      </w:r>
      <w:r w:rsidR="00E828F0" w:rsidRPr="00E828F0">
        <w:rPr>
          <w:rFonts w:hint="eastAsia"/>
          <w:color w:val="000000"/>
          <w:sz w:val="24"/>
        </w:rPr>
        <w:t>.</w:t>
      </w:r>
      <w:r w:rsidR="00E828F0" w:rsidRPr="00E828F0">
        <w:rPr>
          <w:rFonts w:hint="eastAsia"/>
          <w:color w:val="000000"/>
          <w:sz w:val="24"/>
        </w:rPr>
        <w:t>化装间改造</w:t>
      </w:r>
      <w:r>
        <w:rPr>
          <w:rFonts w:hint="eastAsia"/>
          <w:color w:val="000000"/>
          <w:sz w:val="24"/>
        </w:rPr>
        <w:t>。</w:t>
      </w:r>
    </w:p>
    <w:p w:rsidR="003E5823" w:rsidRDefault="003E5823" w:rsidP="003E5823">
      <w:pPr>
        <w:spacing w:beforeLines="50" w:before="156"/>
        <w:jc w:val="left"/>
        <w:rPr>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3E5823" w:rsidRDefault="003E5823" w:rsidP="003E5823">
      <w:pPr>
        <w:spacing w:beforeLines="50" w:before="156"/>
        <w:jc w:val="left"/>
        <w:rPr>
          <w:color w:val="000000"/>
          <w:sz w:val="24"/>
        </w:rPr>
      </w:pPr>
      <w:r>
        <w:rPr>
          <w:rFonts w:hint="eastAsia"/>
          <w:color w:val="000000"/>
          <w:sz w:val="24"/>
        </w:rPr>
        <w:t xml:space="preserve">5. </w:t>
      </w:r>
      <w:r>
        <w:rPr>
          <w:rFonts w:hint="eastAsia"/>
          <w:color w:val="000000"/>
          <w:sz w:val="24"/>
        </w:rPr>
        <w:t>投标人资格要求：</w:t>
      </w:r>
    </w:p>
    <w:p w:rsidR="00E828F0" w:rsidRPr="00E828F0" w:rsidRDefault="00E828F0" w:rsidP="00E828F0">
      <w:pPr>
        <w:spacing w:beforeLines="50" w:before="156"/>
        <w:jc w:val="left"/>
        <w:rPr>
          <w:color w:val="000000"/>
          <w:sz w:val="24"/>
        </w:rPr>
      </w:pPr>
      <w:r w:rsidRPr="00E828F0">
        <w:rPr>
          <w:rFonts w:hint="eastAsia"/>
          <w:color w:val="000000"/>
          <w:sz w:val="24"/>
        </w:rPr>
        <w:t>1</w:t>
      </w:r>
      <w:r>
        <w:rPr>
          <w:rFonts w:hint="eastAsia"/>
          <w:color w:val="000000"/>
          <w:sz w:val="24"/>
        </w:rPr>
        <w:t>)</w:t>
      </w:r>
      <w:r w:rsidRPr="00E828F0">
        <w:rPr>
          <w:rFonts w:hint="eastAsia"/>
          <w:color w:val="000000"/>
          <w:sz w:val="24"/>
        </w:rPr>
        <w:t>、</w:t>
      </w:r>
      <w:r>
        <w:rPr>
          <w:rFonts w:hint="eastAsia"/>
          <w:color w:val="000000"/>
          <w:sz w:val="24"/>
        </w:rPr>
        <w:t>投标人须为</w:t>
      </w:r>
      <w:r w:rsidRPr="00E828F0">
        <w:rPr>
          <w:rFonts w:hint="eastAsia"/>
          <w:color w:val="000000"/>
          <w:sz w:val="24"/>
        </w:rPr>
        <w:t>中华人民共和国境内注册并合法运作的独立法人机构。</w:t>
      </w:r>
    </w:p>
    <w:p w:rsidR="00E828F0" w:rsidRPr="00E828F0" w:rsidRDefault="00E828F0" w:rsidP="00E828F0">
      <w:pPr>
        <w:spacing w:beforeLines="50" w:before="156"/>
        <w:jc w:val="left"/>
        <w:rPr>
          <w:color w:val="000000"/>
          <w:sz w:val="24"/>
        </w:rPr>
      </w:pPr>
      <w:r w:rsidRPr="00E828F0">
        <w:rPr>
          <w:rFonts w:hint="eastAsia"/>
          <w:color w:val="000000"/>
          <w:sz w:val="24"/>
        </w:rPr>
        <w:t>2</w:t>
      </w:r>
      <w:r>
        <w:rPr>
          <w:rFonts w:hint="eastAsia"/>
          <w:color w:val="000000"/>
          <w:sz w:val="24"/>
        </w:rPr>
        <w:t>)</w:t>
      </w:r>
      <w:r w:rsidRPr="00E828F0">
        <w:rPr>
          <w:rFonts w:hint="eastAsia"/>
          <w:color w:val="000000"/>
          <w:sz w:val="24"/>
        </w:rPr>
        <w:t>、投标人须具有</w:t>
      </w:r>
      <w:r w:rsidRPr="00E828F0">
        <w:rPr>
          <w:rFonts w:hint="eastAsia"/>
          <w:color w:val="000000"/>
          <w:sz w:val="24"/>
        </w:rPr>
        <w:t>2012</w:t>
      </w:r>
      <w:r w:rsidRPr="00E828F0">
        <w:rPr>
          <w:rFonts w:hint="eastAsia"/>
          <w:color w:val="000000"/>
          <w:sz w:val="24"/>
        </w:rPr>
        <w:t>年</w:t>
      </w:r>
      <w:r w:rsidRPr="00E828F0">
        <w:rPr>
          <w:rFonts w:hint="eastAsia"/>
          <w:color w:val="000000"/>
          <w:sz w:val="24"/>
        </w:rPr>
        <w:t>1</w:t>
      </w:r>
      <w:r w:rsidRPr="00E828F0">
        <w:rPr>
          <w:rFonts w:hint="eastAsia"/>
          <w:color w:val="000000"/>
          <w:sz w:val="24"/>
        </w:rPr>
        <w:t>月</w:t>
      </w:r>
      <w:r w:rsidRPr="00E828F0">
        <w:rPr>
          <w:rFonts w:hint="eastAsia"/>
          <w:color w:val="000000"/>
          <w:sz w:val="24"/>
        </w:rPr>
        <w:t>1</w:t>
      </w:r>
      <w:r w:rsidRPr="00E828F0">
        <w:rPr>
          <w:rFonts w:hint="eastAsia"/>
          <w:color w:val="000000"/>
          <w:sz w:val="24"/>
        </w:rPr>
        <w:t>日以后，</w:t>
      </w:r>
      <w:r w:rsidRPr="00E828F0">
        <w:rPr>
          <w:rFonts w:hint="eastAsia"/>
          <w:color w:val="000000"/>
          <w:sz w:val="24"/>
        </w:rPr>
        <w:t>3</w:t>
      </w:r>
      <w:r w:rsidRPr="00E828F0">
        <w:rPr>
          <w:rFonts w:hint="eastAsia"/>
          <w:color w:val="000000"/>
          <w:sz w:val="24"/>
        </w:rPr>
        <w:t>个以上同类型、同规模（</w:t>
      </w:r>
      <w:r w:rsidRPr="00E828F0">
        <w:rPr>
          <w:rFonts w:hint="eastAsia"/>
          <w:color w:val="000000"/>
          <w:sz w:val="24"/>
        </w:rPr>
        <w:t>30</w:t>
      </w:r>
      <w:r w:rsidRPr="00E828F0">
        <w:rPr>
          <w:rFonts w:hint="eastAsia"/>
          <w:color w:val="000000"/>
          <w:sz w:val="24"/>
        </w:rPr>
        <w:t>万元以上）项目工作经验和工程案例，工程案例须提供合同复印件加盖公章。</w:t>
      </w:r>
    </w:p>
    <w:p w:rsidR="00E828F0" w:rsidRDefault="00E828F0" w:rsidP="00E828F0">
      <w:pPr>
        <w:spacing w:beforeLines="50" w:before="156"/>
        <w:jc w:val="left"/>
        <w:rPr>
          <w:color w:val="000000"/>
          <w:sz w:val="24"/>
        </w:rPr>
      </w:pPr>
      <w:r w:rsidRPr="00E828F0">
        <w:rPr>
          <w:rFonts w:hint="eastAsia"/>
          <w:color w:val="000000"/>
          <w:sz w:val="24"/>
        </w:rPr>
        <w:t>3</w:t>
      </w:r>
      <w:r>
        <w:rPr>
          <w:rFonts w:hint="eastAsia"/>
          <w:color w:val="000000"/>
          <w:sz w:val="24"/>
        </w:rPr>
        <w:t>)</w:t>
      </w:r>
      <w:r w:rsidRPr="00E828F0">
        <w:rPr>
          <w:rFonts w:hint="eastAsia"/>
          <w:color w:val="000000"/>
          <w:sz w:val="24"/>
        </w:rPr>
        <w:t>、本项目不接受联合体投标。</w:t>
      </w:r>
    </w:p>
    <w:p w:rsidR="003E5823" w:rsidRDefault="003E5823" w:rsidP="00E828F0">
      <w:pPr>
        <w:spacing w:beforeLines="50" w:before="156"/>
        <w:jc w:val="left"/>
        <w:rPr>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07</w:t>
      </w:r>
      <w:r>
        <w:rPr>
          <w:rFonts w:hint="eastAsia"/>
          <w:color w:val="000000"/>
          <w:sz w:val="24"/>
        </w:rPr>
        <w:t>月</w:t>
      </w:r>
      <w:r w:rsidR="00E828F0">
        <w:rPr>
          <w:rFonts w:hint="eastAsia"/>
          <w:color w:val="000000"/>
          <w:sz w:val="24"/>
        </w:rPr>
        <w:t>31</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08</w:t>
      </w:r>
      <w:r>
        <w:rPr>
          <w:rFonts w:hint="eastAsia"/>
          <w:color w:val="000000"/>
          <w:sz w:val="24"/>
        </w:rPr>
        <w:t>月</w:t>
      </w:r>
      <w:r w:rsidR="00E828F0">
        <w:rPr>
          <w:rFonts w:hint="eastAsia"/>
          <w:color w:val="000000"/>
          <w:sz w:val="24"/>
        </w:rPr>
        <w:t>10</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sidR="00C95034">
        <w:rPr>
          <w:rFonts w:hint="eastAsia"/>
          <w:color w:val="000000"/>
          <w:sz w:val="24"/>
        </w:rPr>
        <w:t>5</w:t>
      </w:r>
      <w:r w:rsidR="00C95034">
        <w:rPr>
          <w:rFonts w:hint="eastAsia"/>
          <w:color w:val="000000"/>
          <w:sz w:val="24"/>
        </w:rPr>
        <w:t>万元以上</w:t>
      </w:r>
      <w:r>
        <w:rPr>
          <w:rFonts w:hint="eastAsia"/>
          <w:color w:val="000000"/>
          <w:sz w:val="24"/>
        </w:rPr>
        <w:t>，收取标书费</w:t>
      </w:r>
      <w:r>
        <w:rPr>
          <w:rFonts w:hint="eastAsia"/>
          <w:color w:val="000000"/>
          <w:sz w:val="24"/>
        </w:rPr>
        <w:t>150</w:t>
      </w:r>
      <w:r>
        <w:rPr>
          <w:rFonts w:hint="eastAsia"/>
          <w:color w:val="000000"/>
          <w:sz w:val="24"/>
        </w:rPr>
        <w:t>元。</w:t>
      </w:r>
      <w:bookmarkStart w:id="0" w:name="_GoBack"/>
      <w:bookmarkEnd w:id="0"/>
    </w:p>
    <w:p w:rsidR="003E5823" w:rsidRDefault="003E5823" w:rsidP="003E5823">
      <w:pPr>
        <w:spacing w:beforeLines="50" w:before="156"/>
        <w:jc w:val="left"/>
        <w:rPr>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3E5823" w:rsidRDefault="003E5823" w:rsidP="003E5823">
      <w:pPr>
        <w:spacing w:beforeLines="50" w:before="156"/>
        <w:jc w:val="left"/>
        <w:rPr>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w:t>
      </w:r>
      <w:r w:rsidR="00E828F0">
        <w:rPr>
          <w:rFonts w:hint="eastAsia"/>
          <w:color w:val="000000"/>
          <w:sz w:val="24"/>
        </w:rPr>
        <w:t>8</w:t>
      </w:r>
      <w:r>
        <w:rPr>
          <w:rFonts w:hint="eastAsia"/>
          <w:color w:val="000000"/>
          <w:sz w:val="24"/>
        </w:rPr>
        <w:t>月</w:t>
      </w:r>
      <w:r w:rsidR="00E828F0">
        <w:rPr>
          <w:rFonts w:hint="eastAsia"/>
          <w:color w:val="000000"/>
          <w:sz w:val="24"/>
        </w:rPr>
        <w:t>6</w:t>
      </w:r>
      <w:r>
        <w:rPr>
          <w:rFonts w:hint="eastAsia"/>
          <w:color w:val="000000"/>
          <w:sz w:val="24"/>
        </w:rPr>
        <w:t>日（星期</w:t>
      </w:r>
      <w:r w:rsidR="00E828F0">
        <w:rPr>
          <w:rFonts w:hint="eastAsia"/>
          <w:color w:val="000000"/>
          <w:sz w:val="24"/>
        </w:rPr>
        <w:t>四</w:t>
      </w:r>
      <w:r>
        <w:rPr>
          <w:rFonts w:hint="eastAsia"/>
          <w:color w:val="000000"/>
          <w:sz w:val="24"/>
        </w:rPr>
        <w:t>）</w:t>
      </w:r>
      <w:r>
        <w:rPr>
          <w:rFonts w:hint="eastAsia"/>
          <w:color w:val="000000"/>
          <w:sz w:val="24"/>
        </w:rPr>
        <w:t xml:space="preserve">15:00 </w:t>
      </w:r>
      <w:r>
        <w:rPr>
          <w:rFonts w:hint="eastAsia"/>
          <w:color w:val="000000"/>
          <w:sz w:val="24"/>
        </w:rPr>
        <w:t>（北京时间）。</w:t>
      </w:r>
    </w:p>
    <w:p w:rsidR="003E5823" w:rsidRDefault="003E5823" w:rsidP="003E5823">
      <w:pPr>
        <w:spacing w:beforeLines="50" w:before="156"/>
        <w:jc w:val="left"/>
        <w:rPr>
          <w:color w:val="000000"/>
          <w:sz w:val="24"/>
        </w:rPr>
      </w:pPr>
      <w:r>
        <w:rPr>
          <w:rFonts w:hint="eastAsia"/>
          <w:color w:val="000000"/>
          <w:sz w:val="24"/>
        </w:rPr>
        <w:t xml:space="preserve">9. </w:t>
      </w:r>
      <w:r>
        <w:rPr>
          <w:rFonts w:hint="eastAsia"/>
          <w:color w:val="000000"/>
          <w:sz w:val="24"/>
        </w:rPr>
        <w:t>现场踏勘地点：深圳大学</w:t>
      </w:r>
      <w:r w:rsidR="00E828F0">
        <w:rPr>
          <w:rFonts w:hint="eastAsia"/>
          <w:color w:val="000000"/>
          <w:sz w:val="24"/>
        </w:rPr>
        <w:t xml:space="preserve">  </w:t>
      </w:r>
      <w:r w:rsidR="00E828F0">
        <w:rPr>
          <w:rFonts w:hint="eastAsia"/>
          <w:color w:val="000000"/>
          <w:sz w:val="24"/>
        </w:rPr>
        <w:t>联系人：薛老师</w:t>
      </w:r>
      <w:r w:rsidR="00E828F0">
        <w:rPr>
          <w:rFonts w:hint="eastAsia"/>
          <w:color w:val="000000"/>
          <w:sz w:val="24"/>
        </w:rPr>
        <w:t xml:space="preserve"> </w:t>
      </w:r>
      <w:r w:rsidR="00E828F0">
        <w:rPr>
          <w:rFonts w:hint="eastAsia"/>
          <w:color w:val="000000"/>
          <w:sz w:val="24"/>
        </w:rPr>
        <w:t>手机：</w:t>
      </w:r>
      <w:r w:rsidR="00E828F0">
        <w:rPr>
          <w:rFonts w:hint="eastAsia"/>
          <w:color w:val="000000"/>
          <w:sz w:val="24"/>
        </w:rPr>
        <w:t>13602652730</w:t>
      </w:r>
    </w:p>
    <w:p w:rsidR="003E5823" w:rsidRDefault="003E5823" w:rsidP="003E5823">
      <w:pPr>
        <w:spacing w:beforeLines="50" w:before="156"/>
        <w:jc w:val="left"/>
        <w:rPr>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08</w:t>
      </w:r>
      <w:r>
        <w:rPr>
          <w:rFonts w:hint="eastAsia"/>
          <w:color w:val="000000"/>
          <w:sz w:val="24"/>
        </w:rPr>
        <w:t>月</w:t>
      </w:r>
      <w:r w:rsidR="00E828F0">
        <w:rPr>
          <w:rFonts w:hint="eastAsia"/>
          <w:color w:val="000000"/>
          <w:sz w:val="24"/>
        </w:rPr>
        <w:t>11</w:t>
      </w:r>
      <w:r>
        <w:rPr>
          <w:rFonts w:hint="eastAsia"/>
          <w:color w:val="000000"/>
          <w:sz w:val="24"/>
        </w:rPr>
        <w:t>日（星期二）</w:t>
      </w:r>
      <w:r>
        <w:rPr>
          <w:rFonts w:hint="eastAsia"/>
          <w:color w:val="000000"/>
          <w:sz w:val="24"/>
        </w:rPr>
        <w:t xml:space="preserve">15:00 </w:t>
      </w:r>
      <w:r>
        <w:rPr>
          <w:rFonts w:hint="eastAsia"/>
          <w:color w:val="000000"/>
          <w:sz w:val="24"/>
        </w:rPr>
        <w:t>（北京时间）</w:t>
      </w:r>
    </w:p>
    <w:p w:rsidR="003E5823" w:rsidRDefault="003E5823" w:rsidP="003E5823">
      <w:pPr>
        <w:spacing w:beforeLines="50" w:before="156"/>
        <w:jc w:val="left"/>
        <w:rPr>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08</w:t>
      </w:r>
      <w:r>
        <w:rPr>
          <w:rFonts w:hint="eastAsia"/>
          <w:color w:val="000000"/>
          <w:sz w:val="24"/>
        </w:rPr>
        <w:t>月</w:t>
      </w:r>
      <w:r w:rsidR="00E828F0">
        <w:rPr>
          <w:rFonts w:hint="eastAsia"/>
          <w:color w:val="000000"/>
          <w:sz w:val="24"/>
        </w:rPr>
        <w:t>11</w:t>
      </w:r>
      <w:r>
        <w:rPr>
          <w:rFonts w:hint="eastAsia"/>
          <w:color w:val="000000"/>
          <w:sz w:val="24"/>
        </w:rPr>
        <w:t>日（星期二）</w:t>
      </w:r>
      <w:r>
        <w:rPr>
          <w:rFonts w:hint="eastAsia"/>
          <w:color w:val="000000"/>
          <w:sz w:val="24"/>
        </w:rPr>
        <w:t xml:space="preserve">15:00 </w:t>
      </w:r>
      <w:r>
        <w:rPr>
          <w:rFonts w:hint="eastAsia"/>
          <w:color w:val="000000"/>
          <w:sz w:val="24"/>
        </w:rPr>
        <w:t>（北京时间）</w:t>
      </w:r>
    </w:p>
    <w:p w:rsidR="003E5823" w:rsidRDefault="003E5823" w:rsidP="003E5823">
      <w:pPr>
        <w:spacing w:beforeLines="50" w:before="156"/>
        <w:jc w:val="left"/>
        <w:rPr>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3E5823" w:rsidRDefault="003E5823" w:rsidP="003E5823">
      <w:pPr>
        <w:spacing w:beforeLines="50" w:before="156"/>
        <w:jc w:val="left"/>
        <w:rPr>
          <w:color w:val="000000"/>
          <w:sz w:val="24"/>
        </w:rPr>
      </w:pPr>
      <w:r>
        <w:rPr>
          <w:rFonts w:hint="eastAsia"/>
          <w:color w:val="000000"/>
          <w:sz w:val="24"/>
        </w:rPr>
        <w:t xml:space="preserve">13. </w:t>
      </w:r>
      <w:r>
        <w:rPr>
          <w:rFonts w:hint="eastAsia"/>
          <w:color w:val="000000"/>
          <w:sz w:val="24"/>
        </w:rPr>
        <w:t>报名时投标人须</w:t>
      </w:r>
      <w:r w:rsidR="00E828F0" w:rsidRPr="00E828F0">
        <w:rPr>
          <w:rFonts w:hint="eastAsia"/>
          <w:color w:val="000000"/>
          <w:sz w:val="24"/>
        </w:rPr>
        <w:t>提供营业执照副本的复印件（加盖公章）</w:t>
      </w:r>
      <w:r w:rsidR="00E828F0">
        <w:rPr>
          <w:rFonts w:hint="eastAsia"/>
          <w:color w:val="000000"/>
          <w:sz w:val="24"/>
        </w:rPr>
        <w:t>。</w:t>
      </w:r>
    </w:p>
    <w:p w:rsidR="003E5823" w:rsidRDefault="003E5823" w:rsidP="003E5823">
      <w:pPr>
        <w:spacing w:beforeLines="50" w:before="156"/>
        <w:jc w:val="right"/>
        <w:rPr>
          <w:color w:val="000000"/>
          <w:sz w:val="24"/>
        </w:rPr>
      </w:pPr>
    </w:p>
    <w:p w:rsidR="003E5823" w:rsidRDefault="003E5823" w:rsidP="003E5823">
      <w:pPr>
        <w:spacing w:beforeLines="50" w:before="156"/>
        <w:jc w:val="right"/>
        <w:rPr>
          <w:color w:val="000000"/>
          <w:sz w:val="24"/>
        </w:rPr>
      </w:pPr>
      <w:r>
        <w:rPr>
          <w:rFonts w:hint="eastAsia"/>
          <w:color w:val="000000"/>
          <w:sz w:val="24"/>
        </w:rPr>
        <w:t>招标机构名称：深圳大学招投标管理中心</w:t>
      </w:r>
      <w:r>
        <w:rPr>
          <w:rFonts w:hint="eastAsia"/>
          <w:color w:val="000000"/>
          <w:sz w:val="24"/>
        </w:rPr>
        <w:t xml:space="preserve"> </w:t>
      </w:r>
    </w:p>
    <w:p w:rsidR="003E5823" w:rsidRDefault="003E5823" w:rsidP="003E5823">
      <w:pPr>
        <w:spacing w:beforeLines="50" w:before="156"/>
        <w:jc w:val="right"/>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人：潘老师</w:t>
      </w:r>
      <w:r>
        <w:rPr>
          <w:rFonts w:hint="eastAsia"/>
          <w:color w:val="000000"/>
          <w:sz w:val="24"/>
        </w:rPr>
        <w:t xml:space="preserve"> </w:t>
      </w:r>
      <w:r>
        <w:rPr>
          <w:rFonts w:hint="eastAsia"/>
          <w:color w:val="000000"/>
          <w:sz w:val="24"/>
        </w:rPr>
        <w:t>甘老师</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3E5823" w:rsidRDefault="003E5823" w:rsidP="003E5823">
      <w:pPr>
        <w:spacing w:beforeLines="50" w:before="156"/>
        <w:jc w:val="right"/>
        <w:rPr>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3E5823" w:rsidRDefault="003E5823" w:rsidP="003E5823">
      <w:pPr>
        <w:spacing w:beforeLines="50" w:before="156"/>
        <w:jc w:val="right"/>
        <w:rPr>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3E5823" w:rsidRDefault="003E5823" w:rsidP="003E5823">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3E5823" w:rsidRDefault="003E5823">
      <w:pPr>
        <w:widowControl/>
        <w:jc w:val="left"/>
        <w:rPr>
          <w:color w:val="000000"/>
          <w:sz w:val="24"/>
        </w:rPr>
      </w:pPr>
      <w:r>
        <w:rPr>
          <w:color w:val="000000"/>
          <w:sz w:val="24"/>
        </w:rPr>
        <w:br w:type="page"/>
      </w:r>
    </w:p>
    <w:p w:rsidR="003E5823" w:rsidRDefault="003E5823" w:rsidP="003E5823">
      <w:pPr>
        <w:spacing w:beforeLines="50" w:before="156"/>
        <w:jc w:val="center"/>
        <w:rPr>
          <w:color w:val="000000"/>
          <w:sz w:val="50"/>
        </w:rPr>
      </w:pPr>
      <w:r>
        <w:rPr>
          <w:rFonts w:hint="eastAsia"/>
          <w:color w:val="000000"/>
          <w:sz w:val="50"/>
        </w:rPr>
        <w:lastRenderedPageBreak/>
        <w:t>投标人须知</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一、投标人资格要求：</w:t>
      </w:r>
    </w:p>
    <w:p w:rsidR="00E828F0" w:rsidRPr="00E828F0" w:rsidRDefault="003E5823" w:rsidP="00E828F0">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sidR="00E828F0" w:rsidRPr="00E828F0">
        <w:rPr>
          <w:rFonts w:ascii="仿宋" w:eastAsia="仿宋" w:hAnsi="仿宋" w:hint="eastAsia"/>
          <w:color w:val="000000"/>
          <w:sz w:val="24"/>
        </w:rPr>
        <w:t>1)、投标人须为中华人民共和国境内注册并合法运作的独立法人机构。</w:t>
      </w:r>
    </w:p>
    <w:p w:rsidR="00E828F0" w:rsidRPr="00E828F0" w:rsidRDefault="00E828F0" w:rsidP="00E828F0">
      <w:pPr>
        <w:spacing w:beforeLines="50" w:before="156"/>
        <w:jc w:val="left"/>
        <w:rPr>
          <w:rFonts w:ascii="仿宋" w:eastAsia="仿宋" w:hAnsi="仿宋"/>
          <w:color w:val="000000"/>
          <w:sz w:val="24"/>
        </w:rPr>
      </w:pPr>
      <w:r w:rsidRPr="00E828F0">
        <w:rPr>
          <w:rFonts w:ascii="仿宋" w:eastAsia="仿宋" w:hAnsi="仿宋" w:hint="eastAsia"/>
          <w:color w:val="000000"/>
          <w:sz w:val="24"/>
        </w:rPr>
        <w:t>2)、投标人须具有2012年1月1日以后，3个以上同类型、同规模（30万元以上）项目工作经验和工程案例，工程案例须提供合同复印件加盖公章。</w:t>
      </w:r>
    </w:p>
    <w:p w:rsidR="003E5823" w:rsidRDefault="00E828F0" w:rsidP="00E828F0">
      <w:pPr>
        <w:spacing w:beforeLines="50" w:before="156"/>
        <w:jc w:val="left"/>
        <w:rPr>
          <w:rFonts w:ascii="仿宋" w:eastAsia="仿宋" w:hAnsi="仿宋"/>
          <w:color w:val="000000"/>
          <w:sz w:val="24"/>
        </w:rPr>
      </w:pPr>
      <w:r w:rsidRPr="00E828F0">
        <w:rPr>
          <w:rFonts w:ascii="仿宋" w:eastAsia="仿宋" w:hAnsi="仿宋" w:hint="eastAsia"/>
          <w:color w:val="000000"/>
          <w:sz w:val="24"/>
        </w:rPr>
        <w:t>3)、本项目不接受联合体投标。</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二、工期：</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总工期为</w:t>
      </w:r>
      <w:r w:rsidR="00E828F0">
        <w:rPr>
          <w:rFonts w:ascii="仿宋" w:eastAsia="仿宋" w:hAnsi="仿宋" w:hint="eastAsia"/>
          <w:color w:val="000000"/>
          <w:sz w:val="24"/>
        </w:rPr>
        <w:t>35</w:t>
      </w:r>
      <w:r>
        <w:rPr>
          <w:rFonts w:ascii="仿宋" w:eastAsia="仿宋" w:hAnsi="仿宋"/>
          <w:color w:val="000000"/>
          <w:sz w:val="24"/>
        </w:rPr>
        <w:t>天以内，具体开工时间以建设方通知为准。</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三、施工要求：</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1、严格按相关施工规范施工，满足设计要求。本工程所有施工用材料必须按“招标文件”中的要求或相当于此类材质的材料进行投标报价，</w:t>
      </w:r>
      <w:proofErr w:type="gramStart"/>
      <w:r>
        <w:rPr>
          <w:rFonts w:ascii="仿宋" w:eastAsia="仿宋" w:hAnsi="仿宋"/>
          <w:color w:val="000000"/>
          <w:sz w:val="24"/>
        </w:rPr>
        <w:t>且以上</w:t>
      </w:r>
      <w:proofErr w:type="gramEnd"/>
      <w:r>
        <w:rPr>
          <w:rFonts w:ascii="仿宋" w:eastAsia="仿宋" w:hAnsi="仿宋"/>
          <w:color w:val="000000"/>
          <w:sz w:val="24"/>
        </w:rPr>
        <w:t>施工材料在施工前须带实物样板及相关资料</w:t>
      </w:r>
      <w:proofErr w:type="gramStart"/>
      <w:r>
        <w:rPr>
          <w:rFonts w:ascii="仿宋" w:eastAsia="仿宋" w:hAnsi="仿宋"/>
          <w:color w:val="000000"/>
          <w:sz w:val="24"/>
        </w:rPr>
        <w:t>供建设</w:t>
      </w:r>
      <w:proofErr w:type="gramEnd"/>
      <w:r>
        <w:rPr>
          <w:rFonts w:ascii="仿宋" w:eastAsia="仿宋" w:hAnsi="仿宋"/>
          <w:color w:val="000000"/>
          <w:sz w:val="24"/>
        </w:rPr>
        <w:t>方选定后方可使用。</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2、由于本次施工可能涉及到原有室内装饰的改造和室内设备的保护，投标方务必仔细踏勘现场，施工中如涉及到以上工程的改造时，所发生的费用视为</w:t>
      </w:r>
      <w:proofErr w:type="gramStart"/>
      <w:r>
        <w:rPr>
          <w:rFonts w:ascii="仿宋" w:eastAsia="仿宋" w:hAnsi="仿宋"/>
          <w:color w:val="000000"/>
          <w:sz w:val="24"/>
        </w:rPr>
        <w:t>已综合</w:t>
      </w:r>
      <w:proofErr w:type="gramEnd"/>
      <w:r>
        <w:rPr>
          <w:rFonts w:ascii="仿宋" w:eastAsia="仿宋" w:hAnsi="仿宋"/>
          <w:color w:val="000000"/>
          <w:sz w:val="24"/>
        </w:rPr>
        <w:t>考虑在其它工作中。</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3、投标单位在投标报价时应认真按“招标文件”要求分析报价，并充分考虑到施工过程中可能发生的其它相关费用（如施工措施费、物料的搬运</w:t>
      </w:r>
      <w:r>
        <w:rPr>
          <w:rFonts w:ascii="仿宋" w:eastAsia="仿宋" w:hAnsi="仿宋" w:hint="eastAsia"/>
          <w:color w:val="000000"/>
          <w:sz w:val="24"/>
        </w:rPr>
        <w:t>费、节假日加班费以及各种可能造成成本增加的其它因素）。</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4、施工单位在施工时务必保护好现场的其它设施，如有损坏由施工方照原价赔偿。物料在搬运、堆放过程中应注意保护公共设施，并保持公共场所的清洁卫生。施工用水、电所发生的费用由施工方负责。</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w:t>
      </w:r>
      <w:r>
        <w:rPr>
          <w:rFonts w:ascii="仿宋" w:eastAsia="仿宋" w:hAnsi="仿宋" w:hint="eastAsia"/>
          <w:color w:val="000000"/>
          <w:sz w:val="24"/>
        </w:rPr>
        <w:t>工方承担全部责任。</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3E5823" w:rsidRDefault="003E5823" w:rsidP="003E5823">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四、投标报价说明：</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1、投标报价统一以 "2003国标清单"形式进行编制，参考定额"2003深圳市装饰（安装或建筑）工程综合价格"的四类取费，参考</w:t>
      </w:r>
      <w:proofErr w:type="gramStart"/>
      <w:r>
        <w:rPr>
          <w:rFonts w:ascii="仿宋" w:eastAsia="仿宋" w:hAnsi="仿宋"/>
          <w:color w:val="000000"/>
          <w:sz w:val="24"/>
        </w:rPr>
        <w:t>信息价</w:t>
      </w:r>
      <w:proofErr w:type="gramEnd"/>
      <w:r>
        <w:rPr>
          <w:rFonts w:ascii="仿宋" w:eastAsia="仿宋" w:hAnsi="仿宋"/>
          <w:color w:val="000000"/>
          <w:sz w:val="24"/>
        </w:rPr>
        <w:t>"深圳市价格信息</w:t>
      </w:r>
      <w:r>
        <w:rPr>
          <w:rFonts w:ascii="仿宋" w:eastAsia="仿宋" w:hAnsi="仿宋"/>
          <w:color w:val="000000"/>
          <w:sz w:val="24"/>
        </w:rPr>
        <w:lastRenderedPageBreak/>
        <w:t>（2015年第6期）"。按照国家税收现行有关规定，深圳市建</w:t>
      </w:r>
      <w:r>
        <w:rPr>
          <w:rFonts w:ascii="仿宋" w:eastAsia="仿宋" w:hAnsi="仿宋" w:hint="eastAsia"/>
          <w:color w:val="000000"/>
          <w:sz w:val="24"/>
        </w:rPr>
        <w:t>筑工程计价中税金的费率最高为</w:t>
      </w:r>
      <w:r>
        <w:rPr>
          <w:rFonts w:ascii="仿宋" w:eastAsia="仿宋" w:hAnsi="仿宋"/>
          <w:color w:val="000000"/>
          <w:sz w:val="24"/>
        </w:rPr>
        <w:t>3.48%。（投标报价书格式见附表）</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3、如“工程量清单”中未列入的工作内容，但现场施工时又不可避免发生的工程量视为</w:t>
      </w:r>
      <w:proofErr w:type="gramStart"/>
      <w:r>
        <w:rPr>
          <w:rFonts w:ascii="仿宋" w:eastAsia="仿宋" w:hAnsi="仿宋"/>
          <w:color w:val="000000"/>
          <w:sz w:val="24"/>
        </w:rPr>
        <w:t>已综合</w:t>
      </w:r>
      <w:proofErr w:type="gramEnd"/>
      <w:r>
        <w:rPr>
          <w:rFonts w:ascii="仿宋" w:eastAsia="仿宋" w:hAnsi="仿宋"/>
          <w:color w:val="000000"/>
          <w:sz w:val="24"/>
        </w:rPr>
        <w:t>考虑在其它工作中，</w:t>
      </w:r>
      <w:proofErr w:type="gramStart"/>
      <w:r>
        <w:rPr>
          <w:rFonts w:ascii="仿宋" w:eastAsia="仿宋" w:hAnsi="仿宋"/>
          <w:color w:val="000000"/>
          <w:sz w:val="24"/>
        </w:rPr>
        <w:t>即施工</w:t>
      </w:r>
      <w:proofErr w:type="gramEnd"/>
      <w:r>
        <w:rPr>
          <w:rFonts w:ascii="仿宋" w:eastAsia="仿宋" w:hAnsi="仿宋"/>
          <w:color w:val="000000"/>
          <w:sz w:val="24"/>
        </w:rPr>
        <w:t>单位结算时不得以任何理由签证增加任何工程量。(投标人在编制招标书时必须认真阅读招标文件，凡“工程量清单”中有注明，</w:t>
      </w:r>
      <w:r>
        <w:rPr>
          <w:rFonts w:ascii="仿宋" w:eastAsia="仿宋" w:hAnsi="仿宋" w:hint="eastAsia"/>
          <w:color w:val="000000"/>
          <w:sz w:val="24"/>
        </w:rPr>
        <w:t>但“施工图”未注明的招标要求以“工程量清单”为准；凡“施工图”中有注明，但“工程量清单”未注明的招标要求以“施工图”为准。</w:t>
      </w:r>
      <w:r>
        <w:rPr>
          <w:rFonts w:ascii="仿宋" w:eastAsia="仿宋" w:hAnsi="仿宋"/>
          <w:color w:val="000000"/>
          <w:sz w:val="24"/>
        </w:rPr>
        <w:t>)</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五、结算方式∶</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1、中标价为未经审核的最高限价，结算工程量以现场实际发生量进行结算，且任何工程量的结算量均不得大于投标时的工程量，工程的建设总造价严格按“投标价作为最高结算价</w:t>
      </w:r>
      <w:r>
        <w:rPr>
          <w:rFonts w:ascii="仿宋" w:eastAsia="仿宋" w:hAnsi="仿宋" w:hint="eastAsia"/>
          <w:color w:val="000000"/>
          <w:sz w:val="24"/>
        </w:rPr>
        <w:t>”的原则来控制。</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2、工程竣工并验收合格后，施工方必须严格按审计部门要求编制、装订结算竣工资料，工程结算书经项目负责人初审后提交学校审计部门审核，以审计部门的审核价作为结算价。</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3、结算时扣除保修金后一次性付清，保修期按“合同”相关条款另行约定，保修期内施工方须严格按保修条款进行保修，否则建设方有权从保修金中扣除相应费用另行处理。</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六、施工方必须遵守学校的规章制度，文明施工，保质、保量、按时完成施工任务。</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七、工程垃圾由施工方自行清运到校外，建设方不再另行支付费用。</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八、施工期间建设方不给施工方提供住宿，工程结算时</w:t>
      </w:r>
      <w:proofErr w:type="gramStart"/>
      <w:r>
        <w:rPr>
          <w:rFonts w:ascii="仿宋" w:eastAsia="仿宋" w:hAnsi="仿宋" w:hint="eastAsia"/>
          <w:color w:val="000000"/>
          <w:sz w:val="24"/>
        </w:rPr>
        <w:t>不</w:t>
      </w:r>
      <w:proofErr w:type="gramEnd"/>
      <w:r>
        <w:rPr>
          <w:rFonts w:ascii="仿宋" w:eastAsia="仿宋" w:hAnsi="仿宋" w:hint="eastAsia"/>
          <w:color w:val="000000"/>
          <w:sz w:val="24"/>
        </w:rPr>
        <w:t>列支住宿费。</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九、投标保证金：</w:t>
      </w:r>
    </w:p>
    <w:p w:rsidR="00E828F0" w:rsidRPr="00E828F0" w:rsidRDefault="00E828F0" w:rsidP="003E5823">
      <w:pPr>
        <w:spacing w:beforeLines="50" w:before="156"/>
        <w:jc w:val="left"/>
        <w:rPr>
          <w:rFonts w:ascii="仿宋" w:eastAsia="仿宋" w:hAnsi="仿宋"/>
          <w:color w:val="FF0000"/>
          <w:sz w:val="24"/>
        </w:rPr>
      </w:pPr>
      <w:r>
        <w:rPr>
          <w:rFonts w:ascii="仿宋" w:eastAsia="仿宋" w:hAnsi="仿宋" w:hint="eastAsia"/>
          <w:color w:val="000000"/>
          <w:sz w:val="24"/>
        </w:rPr>
        <w:t xml:space="preserve">    </w:t>
      </w:r>
      <w:r w:rsidRPr="00E828F0">
        <w:rPr>
          <w:rFonts w:ascii="仿宋" w:eastAsia="仿宋" w:hAnsi="仿宋" w:hint="eastAsia"/>
          <w:color w:val="FF0000"/>
          <w:sz w:val="24"/>
        </w:rPr>
        <w:t>投标保证金为人民币伍仟元，以现金形式用信封密封好并在封面写上投标单位名称，于开标现场递交。</w:t>
      </w:r>
      <w:r w:rsidR="00C23D04">
        <w:rPr>
          <w:rFonts w:ascii="仿宋" w:eastAsia="仿宋" w:hAnsi="仿宋" w:hint="eastAsia"/>
          <w:color w:val="FF0000"/>
          <w:sz w:val="24"/>
        </w:rPr>
        <w:t>未递交投标保证金的为无效投标。</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若发生下列任何一种行为，招投标管理中心在书面通知投标人（或中标人）后没收其投标保证金：</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1、投标人在投标文件中规定的投标有效期内撤回其投标；</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2、中标人在中标公示期(公示期为72小时)后五个工作日内未领取中标通知书；</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lastRenderedPageBreak/>
        <w:t xml:space="preserve">　　</w:t>
      </w:r>
      <w:r>
        <w:rPr>
          <w:rFonts w:ascii="仿宋" w:eastAsia="仿宋" w:hAnsi="仿宋"/>
          <w:color w:val="000000"/>
          <w:sz w:val="24"/>
        </w:rPr>
        <w:t>3、中标人在中标通知书中规定期限内未与采购人联系签订合同；</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4、经政府采购招标管理部门审查认定投标人有违反《中华人民共和国招标投标法》《中华人民共和国政府采购法》等有关法律法规的行为。</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十、投标有效期：</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投标文件将在投标文件递交截止后</w:t>
      </w:r>
      <w:r>
        <w:rPr>
          <w:rFonts w:ascii="仿宋" w:eastAsia="仿宋" w:hAnsi="仿宋"/>
          <w:color w:val="000000"/>
          <w:sz w:val="24"/>
        </w:rPr>
        <w:t>60天内有效。投标有效期不足的投标文件将被拒绝。</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十一、评标方法：</w:t>
      </w:r>
      <w:r>
        <w:rPr>
          <w:rFonts w:ascii="仿宋" w:eastAsia="仿宋" w:hAnsi="仿宋"/>
          <w:color w:val="000000"/>
          <w:sz w:val="24"/>
        </w:rPr>
        <w:tab/>
      </w:r>
    </w:p>
    <w:p w:rsidR="003E5823" w:rsidRDefault="003E5823" w:rsidP="00E828F0">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sidR="00E828F0">
        <w:rPr>
          <w:rFonts w:ascii="仿宋" w:eastAsia="仿宋" w:hAnsi="仿宋" w:hint="eastAsia"/>
          <w:color w:val="000000"/>
          <w:sz w:val="24"/>
        </w:rPr>
        <w:t>综合评分法。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077"/>
        <w:gridCol w:w="1077"/>
        <w:gridCol w:w="5731"/>
      </w:tblGrid>
      <w:tr w:rsidR="00E828F0" w:rsidRPr="00E828F0" w:rsidTr="00E828F0">
        <w:trPr>
          <w:trHeight w:val="20"/>
          <w:tblHeader/>
        </w:trPr>
        <w:tc>
          <w:tcPr>
            <w:tcW w:w="1548" w:type="dxa"/>
            <w:tcBorders>
              <w:top w:val="double" w:sz="4" w:space="0" w:color="auto"/>
              <w:left w:val="doub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类别</w:t>
            </w:r>
          </w:p>
        </w:tc>
        <w:tc>
          <w:tcPr>
            <w:tcW w:w="1080" w:type="dxa"/>
            <w:tcBorders>
              <w:top w:val="doub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评分项目</w:t>
            </w:r>
          </w:p>
        </w:tc>
        <w:tc>
          <w:tcPr>
            <w:tcW w:w="1080" w:type="dxa"/>
            <w:tcBorders>
              <w:top w:val="doub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最高分值</w:t>
            </w:r>
          </w:p>
        </w:tc>
        <w:tc>
          <w:tcPr>
            <w:tcW w:w="5760" w:type="dxa"/>
            <w:tcBorders>
              <w:top w:val="double" w:sz="4" w:space="0" w:color="auto"/>
              <w:left w:val="single" w:sz="4" w:space="0" w:color="auto"/>
              <w:bottom w:val="single" w:sz="4" w:space="0" w:color="auto"/>
              <w:right w:val="doub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备注</w:t>
            </w:r>
          </w:p>
        </w:tc>
      </w:tr>
      <w:tr w:rsidR="00E828F0" w:rsidRPr="00E828F0" w:rsidTr="00E828F0">
        <w:trPr>
          <w:cantSplit/>
          <w:trHeight w:val="340"/>
        </w:trPr>
        <w:tc>
          <w:tcPr>
            <w:tcW w:w="1548" w:type="dxa"/>
            <w:vMerge w:val="restart"/>
            <w:tcBorders>
              <w:top w:val="single" w:sz="4" w:space="0" w:color="auto"/>
              <w:left w:val="doub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技术标（</w:t>
            </w:r>
            <w:r w:rsidRPr="00E828F0">
              <w:rPr>
                <w:rFonts w:ascii="宋体" w:eastAsia="宋体" w:hAnsi="宋体" w:cs="Times New Roman"/>
                <w:b/>
                <w:bCs/>
                <w:snapToGrid w:val="0"/>
                <w:kern w:val="0"/>
                <w:szCs w:val="21"/>
              </w:rPr>
              <w:t>J</w:t>
            </w:r>
            <w:r w:rsidRPr="00E828F0">
              <w:rPr>
                <w:rFonts w:ascii="宋体" w:eastAsia="宋体" w:hAnsi="宋体" w:cs="Times New Roman" w:hint="eastAsia"/>
                <w:b/>
                <w:bCs/>
                <w:snapToGrid w:val="0"/>
                <w:kern w:val="0"/>
                <w:szCs w:val="21"/>
              </w:rPr>
              <w:t>）</w:t>
            </w:r>
          </w:p>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（总分50分）</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技术保障措施</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5</w:t>
            </w:r>
          </w:p>
        </w:tc>
        <w:tc>
          <w:tcPr>
            <w:tcW w:w="5760" w:type="dxa"/>
            <w:tcBorders>
              <w:top w:val="single" w:sz="4" w:space="0" w:color="auto"/>
              <w:left w:val="single" w:sz="4" w:space="0" w:color="auto"/>
              <w:bottom w:val="single" w:sz="4" w:space="0" w:color="auto"/>
              <w:right w:val="double" w:sz="4" w:space="0" w:color="auto"/>
            </w:tcBorders>
            <w:vAlign w:val="center"/>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在投标文件中详细说明保障措施，评标委员会根据响应情况进行横向比较，按优</w:t>
            </w:r>
            <w:r w:rsidRPr="00E828F0">
              <w:rPr>
                <w:rFonts w:ascii="Times New Roman" w:eastAsia="宋体" w:hAnsi="Times New Roman" w:cs="Times New Roman" w:hint="eastAsia"/>
                <w:bCs/>
                <w:snapToGrid w:val="0"/>
                <w:kern w:val="0"/>
                <w:sz w:val="18"/>
                <w:szCs w:val="24"/>
              </w:rPr>
              <w:t>81%-100%</w:t>
            </w:r>
            <w:r w:rsidRPr="00E828F0">
              <w:rPr>
                <w:rFonts w:ascii="Times New Roman" w:eastAsia="宋体" w:hAnsi="Times New Roman" w:cs="Times New Roman" w:hint="eastAsia"/>
                <w:bCs/>
                <w:snapToGrid w:val="0"/>
                <w:kern w:val="0"/>
                <w:sz w:val="18"/>
                <w:szCs w:val="24"/>
              </w:rPr>
              <w:t>分，良</w:t>
            </w:r>
            <w:r w:rsidRPr="00E828F0">
              <w:rPr>
                <w:rFonts w:ascii="Times New Roman" w:eastAsia="宋体" w:hAnsi="Times New Roman" w:cs="Times New Roman" w:hint="eastAsia"/>
                <w:bCs/>
                <w:snapToGrid w:val="0"/>
                <w:kern w:val="0"/>
                <w:sz w:val="18"/>
                <w:szCs w:val="24"/>
              </w:rPr>
              <w:t>61%-80%</w:t>
            </w:r>
            <w:r w:rsidRPr="00E828F0">
              <w:rPr>
                <w:rFonts w:ascii="Times New Roman" w:eastAsia="宋体" w:hAnsi="Times New Roman" w:cs="Times New Roman" w:hint="eastAsia"/>
                <w:bCs/>
                <w:snapToGrid w:val="0"/>
                <w:kern w:val="0"/>
                <w:sz w:val="18"/>
                <w:szCs w:val="24"/>
              </w:rPr>
              <w:t>分，中</w:t>
            </w:r>
            <w:r w:rsidRPr="00E828F0">
              <w:rPr>
                <w:rFonts w:ascii="Times New Roman" w:eastAsia="宋体" w:hAnsi="Times New Roman" w:cs="Times New Roman" w:hint="eastAsia"/>
                <w:bCs/>
                <w:snapToGrid w:val="0"/>
                <w:kern w:val="0"/>
                <w:sz w:val="18"/>
                <w:szCs w:val="24"/>
              </w:rPr>
              <w:t>31%-60%</w:t>
            </w:r>
            <w:r w:rsidRPr="00E828F0">
              <w:rPr>
                <w:rFonts w:ascii="Times New Roman" w:eastAsia="宋体" w:hAnsi="Times New Roman" w:cs="Times New Roman" w:hint="eastAsia"/>
                <w:bCs/>
                <w:snapToGrid w:val="0"/>
                <w:kern w:val="0"/>
                <w:sz w:val="18"/>
                <w:szCs w:val="24"/>
              </w:rPr>
              <w:t>分，差</w:t>
            </w:r>
            <w:r w:rsidRPr="00E828F0">
              <w:rPr>
                <w:rFonts w:ascii="Times New Roman" w:eastAsia="宋体" w:hAnsi="Times New Roman" w:cs="Times New Roman" w:hint="eastAsia"/>
                <w:bCs/>
                <w:snapToGrid w:val="0"/>
                <w:kern w:val="0"/>
                <w:sz w:val="18"/>
                <w:szCs w:val="24"/>
              </w:rPr>
              <w:t>0-30%</w:t>
            </w:r>
            <w:r w:rsidRPr="00E828F0">
              <w:rPr>
                <w:rFonts w:ascii="Times New Roman" w:eastAsia="宋体" w:hAnsi="Times New Roman" w:cs="Times New Roman" w:hint="eastAsia"/>
                <w:bCs/>
                <w:snapToGrid w:val="0"/>
                <w:kern w:val="0"/>
                <w:sz w:val="18"/>
                <w:szCs w:val="24"/>
              </w:rPr>
              <w:t>分打分。</w:t>
            </w:r>
          </w:p>
        </w:tc>
      </w:tr>
      <w:tr w:rsidR="00E828F0" w:rsidRPr="00E828F0" w:rsidTr="00E828F0">
        <w:trPr>
          <w:cantSplit/>
          <w:trHeight w:val="340"/>
        </w:trPr>
        <w:tc>
          <w:tcPr>
            <w:tcW w:w="0" w:type="auto"/>
            <w:vMerge/>
            <w:tcBorders>
              <w:left w:val="double" w:sz="4" w:space="0" w:color="auto"/>
              <w:right w:val="single" w:sz="4" w:space="0" w:color="auto"/>
            </w:tcBorders>
            <w:vAlign w:val="center"/>
          </w:tcPr>
          <w:p w:rsidR="00E828F0" w:rsidRPr="00E828F0" w:rsidRDefault="00E828F0" w:rsidP="00E828F0">
            <w:pPr>
              <w:widowControl/>
              <w:jc w:val="left"/>
              <w:rPr>
                <w:rFonts w:ascii="宋体" w:eastAsia="宋体" w:hAnsi="宋体" w:cs="Times New Roman"/>
                <w:b/>
                <w:bCs/>
                <w:snapToGrid w:val="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交货期</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2</w:t>
            </w:r>
          </w:p>
        </w:tc>
        <w:tc>
          <w:tcPr>
            <w:tcW w:w="5760" w:type="dxa"/>
            <w:tcBorders>
              <w:top w:val="single" w:sz="4" w:space="0" w:color="auto"/>
              <w:left w:val="single" w:sz="4" w:space="0" w:color="auto"/>
              <w:bottom w:val="single" w:sz="4" w:space="0" w:color="auto"/>
              <w:right w:val="double" w:sz="4" w:space="0" w:color="auto"/>
            </w:tcBorders>
            <w:vAlign w:val="center"/>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在投标文件中详细说明交货期，评标委员会根据响应情况进行横向比较，按优</w:t>
            </w:r>
            <w:r w:rsidRPr="00E828F0">
              <w:rPr>
                <w:rFonts w:ascii="Times New Roman" w:eastAsia="宋体" w:hAnsi="Times New Roman" w:cs="Times New Roman" w:hint="eastAsia"/>
                <w:bCs/>
                <w:snapToGrid w:val="0"/>
                <w:kern w:val="0"/>
                <w:sz w:val="18"/>
                <w:szCs w:val="24"/>
              </w:rPr>
              <w:t>81%-100%</w:t>
            </w:r>
            <w:r w:rsidRPr="00E828F0">
              <w:rPr>
                <w:rFonts w:ascii="Times New Roman" w:eastAsia="宋体" w:hAnsi="Times New Roman" w:cs="Times New Roman" w:hint="eastAsia"/>
                <w:bCs/>
                <w:snapToGrid w:val="0"/>
                <w:kern w:val="0"/>
                <w:sz w:val="18"/>
                <w:szCs w:val="24"/>
              </w:rPr>
              <w:t>分，良</w:t>
            </w:r>
            <w:r w:rsidRPr="00E828F0">
              <w:rPr>
                <w:rFonts w:ascii="Times New Roman" w:eastAsia="宋体" w:hAnsi="Times New Roman" w:cs="Times New Roman" w:hint="eastAsia"/>
                <w:bCs/>
                <w:snapToGrid w:val="0"/>
                <w:kern w:val="0"/>
                <w:sz w:val="18"/>
                <w:szCs w:val="24"/>
              </w:rPr>
              <w:t>61%-80%</w:t>
            </w:r>
            <w:r w:rsidRPr="00E828F0">
              <w:rPr>
                <w:rFonts w:ascii="Times New Roman" w:eastAsia="宋体" w:hAnsi="Times New Roman" w:cs="Times New Roman" w:hint="eastAsia"/>
                <w:bCs/>
                <w:snapToGrid w:val="0"/>
                <w:kern w:val="0"/>
                <w:sz w:val="18"/>
                <w:szCs w:val="24"/>
              </w:rPr>
              <w:t>分，中</w:t>
            </w:r>
            <w:r w:rsidRPr="00E828F0">
              <w:rPr>
                <w:rFonts w:ascii="Times New Roman" w:eastAsia="宋体" w:hAnsi="Times New Roman" w:cs="Times New Roman" w:hint="eastAsia"/>
                <w:bCs/>
                <w:snapToGrid w:val="0"/>
                <w:kern w:val="0"/>
                <w:sz w:val="18"/>
                <w:szCs w:val="24"/>
              </w:rPr>
              <w:t>31%-60%</w:t>
            </w:r>
            <w:r w:rsidRPr="00E828F0">
              <w:rPr>
                <w:rFonts w:ascii="Times New Roman" w:eastAsia="宋体" w:hAnsi="Times New Roman" w:cs="Times New Roman" w:hint="eastAsia"/>
                <w:bCs/>
                <w:snapToGrid w:val="0"/>
                <w:kern w:val="0"/>
                <w:sz w:val="18"/>
                <w:szCs w:val="24"/>
              </w:rPr>
              <w:t>分，差</w:t>
            </w:r>
            <w:r w:rsidRPr="00E828F0">
              <w:rPr>
                <w:rFonts w:ascii="Times New Roman" w:eastAsia="宋体" w:hAnsi="Times New Roman" w:cs="Times New Roman" w:hint="eastAsia"/>
                <w:bCs/>
                <w:snapToGrid w:val="0"/>
                <w:kern w:val="0"/>
                <w:sz w:val="18"/>
                <w:szCs w:val="24"/>
              </w:rPr>
              <w:t>0-30%</w:t>
            </w:r>
            <w:r w:rsidRPr="00E828F0">
              <w:rPr>
                <w:rFonts w:ascii="Times New Roman" w:eastAsia="宋体" w:hAnsi="Times New Roman" w:cs="Times New Roman" w:hint="eastAsia"/>
                <w:bCs/>
                <w:snapToGrid w:val="0"/>
                <w:kern w:val="0"/>
                <w:sz w:val="18"/>
                <w:szCs w:val="24"/>
              </w:rPr>
              <w:t>分打分。</w:t>
            </w:r>
          </w:p>
        </w:tc>
      </w:tr>
      <w:tr w:rsidR="00E828F0" w:rsidRPr="00E828F0" w:rsidTr="00E828F0">
        <w:trPr>
          <w:cantSplit/>
          <w:trHeight w:val="340"/>
        </w:trPr>
        <w:tc>
          <w:tcPr>
            <w:tcW w:w="0" w:type="auto"/>
            <w:vMerge/>
            <w:tcBorders>
              <w:left w:val="double" w:sz="4" w:space="0" w:color="auto"/>
              <w:right w:val="single" w:sz="4" w:space="0" w:color="auto"/>
            </w:tcBorders>
            <w:vAlign w:val="center"/>
          </w:tcPr>
          <w:p w:rsidR="00E828F0" w:rsidRPr="00E828F0" w:rsidRDefault="00E828F0" w:rsidP="00E828F0">
            <w:pPr>
              <w:widowControl/>
              <w:jc w:val="left"/>
              <w:rPr>
                <w:rFonts w:ascii="宋体" w:eastAsia="宋体" w:hAnsi="宋体" w:cs="Times New Roman"/>
                <w:b/>
                <w:bCs/>
                <w:snapToGrid w:val="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售后服务承诺</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10</w:t>
            </w:r>
          </w:p>
        </w:tc>
        <w:tc>
          <w:tcPr>
            <w:tcW w:w="5760" w:type="dxa"/>
            <w:tcBorders>
              <w:top w:val="single" w:sz="4" w:space="0" w:color="auto"/>
              <w:left w:val="single" w:sz="4" w:space="0" w:color="auto"/>
              <w:bottom w:val="single" w:sz="4" w:space="0" w:color="auto"/>
              <w:right w:val="double" w:sz="4" w:space="0" w:color="auto"/>
            </w:tcBorders>
            <w:vAlign w:val="center"/>
          </w:tcPr>
          <w:p w:rsidR="00E828F0" w:rsidRPr="00E828F0" w:rsidRDefault="00E828F0" w:rsidP="00C23D04">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评标委员会根据投标文件中售后服务承诺情况进行横向比较，按优</w:t>
            </w:r>
            <w:r w:rsidRPr="00E828F0">
              <w:rPr>
                <w:rFonts w:ascii="Times New Roman" w:eastAsia="宋体" w:hAnsi="Times New Roman" w:cs="Times New Roman" w:hint="eastAsia"/>
                <w:bCs/>
                <w:snapToGrid w:val="0"/>
                <w:kern w:val="0"/>
                <w:sz w:val="18"/>
                <w:szCs w:val="24"/>
              </w:rPr>
              <w:t>81%-100%</w:t>
            </w:r>
            <w:r w:rsidRPr="00E828F0">
              <w:rPr>
                <w:rFonts w:ascii="Times New Roman" w:eastAsia="宋体" w:hAnsi="Times New Roman" w:cs="Times New Roman" w:hint="eastAsia"/>
                <w:bCs/>
                <w:snapToGrid w:val="0"/>
                <w:kern w:val="0"/>
                <w:sz w:val="18"/>
                <w:szCs w:val="24"/>
              </w:rPr>
              <w:t>分，良</w:t>
            </w:r>
            <w:r w:rsidRPr="00E828F0">
              <w:rPr>
                <w:rFonts w:ascii="Times New Roman" w:eastAsia="宋体" w:hAnsi="Times New Roman" w:cs="Times New Roman" w:hint="eastAsia"/>
                <w:bCs/>
                <w:snapToGrid w:val="0"/>
                <w:kern w:val="0"/>
                <w:sz w:val="18"/>
                <w:szCs w:val="24"/>
              </w:rPr>
              <w:t>61%-80%</w:t>
            </w:r>
            <w:r w:rsidRPr="00E828F0">
              <w:rPr>
                <w:rFonts w:ascii="Times New Roman" w:eastAsia="宋体" w:hAnsi="Times New Roman" w:cs="Times New Roman" w:hint="eastAsia"/>
                <w:bCs/>
                <w:snapToGrid w:val="0"/>
                <w:kern w:val="0"/>
                <w:sz w:val="18"/>
                <w:szCs w:val="24"/>
              </w:rPr>
              <w:t>分，中</w:t>
            </w:r>
            <w:r w:rsidRPr="00E828F0">
              <w:rPr>
                <w:rFonts w:ascii="Times New Roman" w:eastAsia="宋体" w:hAnsi="Times New Roman" w:cs="Times New Roman" w:hint="eastAsia"/>
                <w:bCs/>
                <w:snapToGrid w:val="0"/>
                <w:kern w:val="0"/>
                <w:sz w:val="18"/>
                <w:szCs w:val="24"/>
              </w:rPr>
              <w:t>31%-60%</w:t>
            </w:r>
            <w:r w:rsidRPr="00E828F0">
              <w:rPr>
                <w:rFonts w:ascii="Times New Roman" w:eastAsia="宋体" w:hAnsi="Times New Roman" w:cs="Times New Roman" w:hint="eastAsia"/>
                <w:bCs/>
                <w:snapToGrid w:val="0"/>
                <w:kern w:val="0"/>
                <w:sz w:val="18"/>
                <w:szCs w:val="24"/>
              </w:rPr>
              <w:t>分，差</w:t>
            </w:r>
            <w:r w:rsidRPr="00E828F0">
              <w:rPr>
                <w:rFonts w:ascii="Times New Roman" w:eastAsia="宋体" w:hAnsi="Times New Roman" w:cs="Times New Roman" w:hint="eastAsia"/>
                <w:bCs/>
                <w:snapToGrid w:val="0"/>
                <w:kern w:val="0"/>
                <w:sz w:val="18"/>
                <w:szCs w:val="24"/>
              </w:rPr>
              <w:t>0-30%</w:t>
            </w:r>
            <w:r w:rsidRPr="00E828F0">
              <w:rPr>
                <w:rFonts w:ascii="Times New Roman" w:eastAsia="宋体" w:hAnsi="Times New Roman" w:cs="Times New Roman" w:hint="eastAsia"/>
                <w:bCs/>
                <w:snapToGrid w:val="0"/>
                <w:kern w:val="0"/>
                <w:sz w:val="18"/>
                <w:szCs w:val="24"/>
              </w:rPr>
              <w:t>分打分。不满足招标文件要求的得</w:t>
            </w:r>
            <w:r w:rsidRPr="00E828F0">
              <w:rPr>
                <w:rFonts w:ascii="Times New Roman" w:eastAsia="宋体" w:hAnsi="Times New Roman" w:cs="Times New Roman" w:hint="eastAsia"/>
                <w:bCs/>
                <w:snapToGrid w:val="0"/>
                <w:kern w:val="0"/>
                <w:sz w:val="18"/>
                <w:szCs w:val="24"/>
              </w:rPr>
              <w:t>0</w:t>
            </w:r>
            <w:r w:rsidRPr="00E828F0">
              <w:rPr>
                <w:rFonts w:ascii="Times New Roman" w:eastAsia="宋体" w:hAnsi="Times New Roman" w:cs="Times New Roman" w:hint="eastAsia"/>
                <w:bCs/>
                <w:snapToGrid w:val="0"/>
                <w:kern w:val="0"/>
                <w:sz w:val="18"/>
                <w:szCs w:val="24"/>
              </w:rPr>
              <w:t>分。</w:t>
            </w:r>
          </w:p>
        </w:tc>
      </w:tr>
      <w:tr w:rsidR="00E828F0" w:rsidRPr="00E828F0" w:rsidTr="00E828F0">
        <w:trPr>
          <w:cantSplit/>
          <w:trHeight w:val="340"/>
        </w:trPr>
        <w:tc>
          <w:tcPr>
            <w:tcW w:w="0" w:type="auto"/>
            <w:vMerge/>
            <w:tcBorders>
              <w:left w:val="double" w:sz="4" w:space="0" w:color="auto"/>
              <w:right w:val="single" w:sz="4" w:space="0" w:color="auto"/>
            </w:tcBorders>
            <w:vAlign w:val="center"/>
          </w:tcPr>
          <w:p w:rsidR="00E828F0" w:rsidRPr="00E828F0" w:rsidRDefault="00E828F0" w:rsidP="00E828F0">
            <w:pPr>
              <w:widowControl/>
              <w:jc w:val="left"/>
              <w:rPr>
                <w:rFonts w:ascii="宋体" w:eastAsia="宋体" w:hAnsi="宋体" w:cs="Times New Roman"/>
                <w:b/>
                <w:bCs/>
                <w:snapToGrid w:val="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技术响应情况</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33</w:t>
            </w:r>
          </w:p>
        </w:tc>
        <w:tc>
          <w:tcPr>
            <w:tcW w:w="5760" w:type="dxa"/>
            <w:tcBorders>
              <w:top w:val="single" w:sz="4" w:space="0" w:color="auto"/>
              <w:left w:val="single" w:sz="4" w:space="0" w:color="auto"/>
              <w:bottom w:val="single" w:sz="4" w:space="0" w:color="auto"/>
              <w:right w:val="double" w:sz="4" w:space="0" w:color="auto"/>
            </w:tcBorders>
            <w:vAlign w:val="center"/>
          </w:tcPr>
          <w:p w:rsidR="00E828F0" w:rsidRPr="00E828F0" w:rsidRDefault="00E828F0" w:rsidP="00D94896">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在投标文件中详细说明响应情况，评标委员会根据响应情况对标注“▲”号的技术要求条款有一项不满足的，扣</w:t>
            </w:r>
            <w:r w:rsidRPr="00E828F0">
              <w:rPr>
                <w:rFonts w:ascii="Times New Roman" w:eastAsia="宋体" w:hAnsi="Times New Roman" w:cs="Times New Roman" w:hint="eastAsia"/>
                <w:bCs/>
                <w:snapToGrid w:val="0"/>
                <w:kern w:val="0"/>
                <w:sz w:val="18"/>
                <w:szCs w:val="24"/>
              </w:rPr>
              <w:t>4</w:t>
            </w:r>
            <w:r w:rsidRPr="00E828F0">
              <w:rPr>
                <w:rFonts w:ascii="Times New Roman" w:eastAsia="宋体" w:hAnsi="Times New Roman" w:cs="Times New Roman" w:hint="eastAsia"/>
                <w:bCs/>
                <w:snapToGrid w:val="0"/>
                <w:kern w:val="0"/>
                <w:sz w:val="18"/>
                <w:szCs w:val="24"/>
              </w:rPr>
              <w:t>分，对没有标注</w:t>
            </w:r>
            <w:r w:rsidRPr="00E828F0">
              <w:rPr>
                <w:rFonts w:ascii="Times New Roman" w:eastAsia="宋体" w:hAnsi="Times New Roman" w:cs="Times New Roman" w:hint="eastAsia"/>
                <w:bCs/>
                <w:snapToGrid w:val="0"/>
                <w:kern w:val="0"/>
                <w:sz w:val="18"/>
                <w:szCs w:val="24"/>
              </w:rPr>
              <w:t xml:space="preserve"> </w:t>
            </w:r>
            <w:r w:rsidRPr="00E828F0">
              <w:rPr>
                <w:rFonts w:ascii="Times New Roman" w:eastAsia="宋体" w:hAnsi="Times New Roman" w:cs="Times New Roman" w:hint="eastAsia"/>
                <w:bCs/>
                <w:snapToGrid w:val="0"/>
                <w:kern w:val="0"/>
                <w:sz w:val="18"/>
                <w:szCs w:val="24"/>
              </w:rPr>
              <w:t>“▲”号的技术要求条款有一项不满足的，扣</w:t>
            </w:r>
            <w:r w:rsidR="00D94896">
              <w:rPr>
                <w:rFonts w:ascii="Times New Roman" w:eastAsia="宋体" w:hAnsi="Times New Roman" w:cs="Times New Roman" w:hint="eastAsia"/>
                <w:bCs/>
                <w:snapToGrid w:val="0"/>
                <w:kern w:val="0"/>
                <w:sz w:val="18"/>
                <w:szCs w:val="24"/>
              </w:rPr>
              <w:t>3</w:t>
            </w:r>
            <w:r w:rsidRPr="00E828F0">
              <w:rPr>
                <w:rFonts w:ascii="Times New Roman" w:eastAsia="宋体" w:hAnsi="Times New Roman" w:cs="Times New Roman" w:hint="eastAsia"/>
                <w:bCs/>
                <w:snapToGrid w:val="0"/>
                <w:kern w:val="0"/>
                <w:sz w:val="18"/>
                <w:szCs w:val="24"/>
              </w:rPr>
              <w:t>分，扣完为止。</w:t>
            </w:r>
          </w:p>
        </w:tc>
      </w:tr>
      <w:tr w:rsidR="00E828F0" w:rsidRPr="00E828F0" w:rsidTr="00E828F0">
        <w:trPr>
          <w:trHeight w:val="20"/>
        </w:trPr>
        <w:tc>
          <w:tcPr>
            <w:tcW w:w="1548" w:type="dxa"/>
            <w:tcBorders>
              <w:top w:val="single" w:sz="4" w:space="0" w:color="auto"/>
              <w:left w:val="doub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价格标（</w:t>
            </w:r>
            <w:r w:rsidRPr="00E828F0">
              <w:rPr>
                <w:rFonts w:ascii="宋体" w:eastAsia="宋体" w:hAnsi="宋体" w:cs="Times New Roman"/>
                <w:b/>
                <w:bCs/>
                <w:snapToGrid w:val="0"/>
                <w:kern w:val="0"/>
                <w:szCs w:val="21"/>
              </w:rPr>
              <w:t>G</w:t>
            </w:r>
            <w:r w:rsidRPr="00E828F0">
              <w:rPr>
                <w:rFonts w:ascii="宋体" w:eastAsia="宋体" w:hAnsi="宋体" w:cs="Times New Roman" w:hint="eastAsia"/>
                <w:b/>
                <w:bCs/>
                <w:snapToGrid w:val="0"/>
                <w:kern w:val="0"/>
                <w:szCs w:val="21"/>
              </w:rPr>
              <w:t>）</w:t>
            </w:r>
          </w:p>
          <w:p w:rsidR="00E828F0" w:rsidRPr="00E828F0" w:rsidRDefault="00E828F0" w:rsidP="00C23D04">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（总分</w:t>
            </w:r>
            <w:r w:rsidR="00C23D04">
              <w:rPr>
                <w:rFonts w:ascii="宋体" w:eastAsia="宋体" w:hAnsi="宋体" w:cs="Times New Roman" w:hint="eastAsia"/>
                <w:b/>
                <w:bCs/>
                <w:snapToGrid w:val="0"/>
                <w:kern w:val="0"/>
                <w:szCs w:val="21"/>
              </w:rPr>
              <w:t>4</w:t>
            </w:r>
            <w:r w:rsidRPr="00E828F0">
              <w:rPr>
                <w:rFonts w:ascii="宋体" w:eastAsia="宋体" w:hAnsi="宋体" w:cs="Times New Roman" w:hint="eastAsia"/>
                <w:b/>
                <w:bCs/>
                <w:snapToGrid w:val="0"/>
                <w:kern w:val="0"/>
                <w:szCs w:val="21"/>
              </w:rPr>
              <w:t>0分）</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投标总价</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C23D04"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Pr>
                <w:rFonts w:ascii="Times New Roman" w:eastAsia="宋体" w:hAnsi="Times New Roman" w:cs="Times New Roman" w:hint="eastAsia"/>
                <w:bCs/>
                <w:snapToGrid w:val="0"/>
                <w:kern w:val="0"/>
                <w:sz w:val="18"/>
                <w:szCs w:val="24"/>
              </w:rPr>
              <w:t>4</w:t>
            </w:r>
            <w:r w:rsidR="00E828F0" w:rsidRPr="00E828F0">
              <w:rPr>
                <w:rFonts w:ascii="Times New Roman" w:eastAsia="宋体" w:hAnsi="Times New Roman" w:cs="Times New Roman" w:hint="eastAsia"/>
                <w:bCs/>
                <w:snapToGrid w:val="0"/>
                <w:kern w:val="0"/>
                <w:sz w:val="18"/>
                <w:szCs w:val="24"/>
              </w:rPr>
              <w:t>0</w:t>
            </w:r>
          </w:p>
        </w:tc>
        <w:tc>
          <w:tcPr>
            <w:tcW w:w="5760" w:type="dxa"/>
            <w:tcBorders>
              <w:top w:val="single" w:sz="4" w:space="0" w:color="auto"/>
              <w:left w:val="single" w:sz="4" w:space="0" w:color="auto"/>
              <w:bottom w:val="single" w:sz="4" w:space="0" w:color="auto"/>
              <w:right w:val="double" w:sz="4" w:space="0" w:color="auto"/>
            </w:tcBorders>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得分按以下公式计算：得分</w:t>
            </w:r>
            <w:r w:rsidRPr="00E828F0">
              <w:rPr>
                <w:rFonts w:ascii="Times New Roman" w:eastAsia="宋体" w:hAnsi="Times New Roman" w:cs="Times New Roman"/>
                <w:bCs/>
                <w:snapToGrid w:val="0"/>
                <w:kern w:val="0"/>
                <w:sz w:val="18"/>
                <w:szCs w:val="24"/>
              </w:rPr>
              <w:t>=Z/ Sn×</w:t>
            </w:r>
            <w:r w:rsidR="00C23D04">
              <w:rPr>
                <w:rFonts w:ascii="Times New Roman" w:eastAsia="宋体" w:hAnsi="Times New Roman" w:cs="Times New Roman" w:hint="eastAsia"/>
                <w:bCs/>
                <w:snapToGrid w:val="0"/>
                <w:kern w:val="0"/>
                <w:sz w:val="18"/>
                <w:szCs w:val="24"/>
              </w:rPr>
              <w:t>4</w:t>
            </w:r>
            <w:r w:rsidRPr="00E828F0">
              <w:rPr>
                <w:rFonts w:ascii="Times New Roman" w:eastAsia="宋体" w:hAnsi="Times New Roman" w:cs="Times New Roman" w:hint="eastAsia"/>
                <w:bCs/>
                <w:snapToGrid w:val="0"/>
                <w:kern w:val="0"/>
                <w:sz w:val="18"/>
                <w:szCs w:val="24"/>
              </w:rPr>
              <w:t>0</w:t>
            </w:r>
          </w:p>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其中：</w:t>
            </w:r>
            <w:r w:rsidRPr="00E828F0">
              <w:rPr>
                <w:rFonts w:ascii="Times New Roman" w:eastAsia="宋体" w:hAnsi="Times New Roman" w:cs="Times New Roman"/>
                <w:bCs/>
                <w:snapToGrid w:val="0"/>
                <w:kern w:val="0"/>
                <w:sz w:val="18"/>
                <w:szCs w:val="24"/>
              </w:rPr>
              <w:t xml:space="preserve"> Z ----</w:t>
            </w:r>
            <w:r w:rsidRPr="00E828F0">
              <w:rPr>
                <w:rFonts w:ascii="Times New Roman" w:eastAsia="宋体" w:hAnsi="Times New Roman" w:cs="Times New Roman" w:hint="eastAsia"/>
                <w:bCs/>
                <w:snapToGrid w:val="0"/>
                <w:kern w:val="0"/>
                <w:sz w:val="18"/>
                <w:szCs w:val="24"/>
              </w:rPr>
              <w:t>通过资格性审查和符合性审查且报价不超过预算控制金额的最低投标报价。</w:t>
            </w:r>
          </w:p>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bCs/>
                <w:snapToGrid w:val="0"/>
                <w:kern w:val="0"/>
                <w:sz w:val="18"/>
                <w:szCs w:val="24"/>
              </w:rPr>
              <w:t>Sn ----</w:t>
            </w:r>
            <w:r w:rsidRPr="00E828F0">
              <w:rPr>
                <w:rFonts w:ascii="Times New Roman" w:eastAsia="宋体" w:hAnsi="Times New Roman" w:cs="Times New Roman" w:hint="eastAsia"/>
                <w:bCs/>
                <w:snapToGrid w:val="0"/>
                <w:kern w:val="0"/>
                <w:sz w:val="18"/>
                <w:szCs w:val="24"/>
              </w:rPr>
              <w:t>通过资格性审查和符合性审查且报价不超过预算控制金额的投标报价。</w:t>
            </w:r>
          </w:p>
        </w:tc>
      </w:tr>
      <w:tr w:rsidR="00E828F0" w:rsidRPr="00E828F0" w:rsidTr="00E828F0">
        <w:trPr>
          <w:cantSplit/>
          <w:trHeight w:val="146"/>
        </w:trPr>
        <w:tc>
          <w:tcPr>
            <w:tcW w:w="0" w:type="auto"/>
            <w:vMerge w:val="restart"/>
            <w:tcBorders>
              <w:left w:val="double" w:sz="4" w:space="0" w:color="auto"/>
              <w:right w:val="single" w:sz="4" w:space="0" w:color="auto"/>
            </w:tcBorders>
            <w:vAlign w:val="center"/>
          </w:tcPr>
          <w:p w:rsidR="00C23D04" w:rsidRDefault="00C23D04" w:rsidP="00C23D04">
            <w:pPr>
              <w:widowControl/>
              <w:jc w:val="left"/>
              <w:rPr>
                <w:rFonts w:ascii="宋体" w:eastAsia="宋体" w:hAnsi="宋体" w:cs="Times New Roman"/>
                <w:b/>
                <w:bCs/>
                <w:snapToGrid w:val="0"/>
                <w:kern w:val="0"/>
                <w:szCs w:val="21"/>
              </w:rPr>
            </w:pPr>
            <w:r>
              <w:rPr>
                <w:rFonts w:ascii="宋体" w:eastAsia="宋体" w:hAnsi="宋体" w:cs="Times New Roman" w:hint="eastAsia"/>
                <w:b/>
                <w:bCs/>
                <w:snapToGrid w:val="0"/>
                <w:kern w:val="0"/>
                <w:szCs w:val="21"/>
              </w:rPr>
              <w:t>商务（S）</w:t>
            </w:r>
          </w:p>
          <w:p w:rsidR="00E828F0" w:rsidRPr="00E828F0" w:rsidRDefault="00C23D04" w:rsidP="00C23D04">
            <w:pPr>
              <w:widowControl/>
              <w:jc w:val="left"/>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（总分</w:t>
            </w:r>
            <w:r>
              <w:rPr>
                <w:rFonts w:ascii="宋体" w:eastAsia="宋体" w:hAnsi="宋体" w:cs="Times New Roman" w:hint="eastAsia"/>
                <w:b/>
                <w:bCs/>
                <w:snapToGrid w:val="0"/>
                <w:kern w:val="0"/>
                <w:szCs w:val="21"/>
              </w:rPr>
              <w:t>1</w:t>
            </w:r>
            <w:r w:rsidRPr="00E828F0">
              <w:rPr>
                <w:rFonts w:ascii="宋体" w:eastAsia="宋体" w:hAnsi="宋体" w:cs="Times New Roman" w:hint="eastAsia"/>
                <w:b/>
                <w:bCs/>
                <w:snapToGrid w:val="0"/>
                <w:kern w:val="0"/>
                <w:szCs w:val="21"/>
              </w:rPr>
              <w:t>0分）</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纳税情况</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C23D04"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Pr>
                <w:rFonts w:ascii="Times New Roman" w:eastAsia="宋体" w:hAnsi="Times New Roman" w:cs="Times New Roman" w:hint="eastAsia"/>
                <w:bCs/>
                <w:snapToGrid w:val="0"/>
                <w:kern w:val="0"/>
                <w:sz w:val="18"/>
                <w:szCs w:val="24"/>
              </w:rPr>
              <w:t>4</w:t>
            </w:r>
          </w:p>
        </w:tc>
        <w:tc>
          <w:tcPr>
            <w:tcW w:w="5760" w:type="dxa"/>
            <w:tcBorders>
              <w:top w:val="single" w:sz="4" w:space="0" w:color="auto"/>
              <w:left w:val="single" w:sz="4" w:space="0" w:color="auto"/>
              <w:bottom w:val="single" w:sz="4" w:space="0" w:color="auto"/>
              <w:right w:val="double" w:sz="4" w:space="0" w:color="auto"/>
            </w:tcBorders>
            <w:vAlign w:val="center"/>
          </w:tcPr>
          <w:p w:rsidR="00E828F0" w:rsidRPr="00E828F0" w:rsidRDefault="00E828F0" w:rsidP="00C23D04">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请提供</w:t>
            </w:r>
            <w:r w:rsidR="00C23D04">
              <w:rPr>
                <w:rFonts w:ascii="Times New Roman" w:eastAsia="宋体" w:hAnsi="Times New Roman" w:cs="Times New Roman" w:hint="eastAsia"/>
                <w:bCs/>
                <w:snapToGrid w:val="0"/>
                <w:kern w:val="0"/>
                <w:sz w:val="18"/>
                <w:szCs w:val="24"/>
              </w:rPr>
              <w:t>2014</w:t>
            </w:r>
            <w:r w:rsidR="00C23D04">
              <w:rPr>
                <w:rFonts w:ascii="Times New Roman" w:eastAsia="宋体" w:hAnsi="Times New Roman" w:cs="Times New Roman" w:hint="eastAsia"/>
                <w:bCs/>
                <w:snapToGrid w:val="0"/>
                <w:kern w:val="0"/>
                <w:sz w:val="18"/>
                <w:szCs w:val="24"/>
              </w:rPr>
              <w:t>年</w:t>
            </w:r>
            <w:r w:rsidRPr="00E828F0">
              <w:rPr>
                <w:rFonts w:ascii="Times New Roman" w:eastAsia="宋体" w:hAnsi="Times New Roman" w:cs="Times New Roman" w:hint="eastAsia"/>
                <w:bCs/>
                <w:snapToGrid w:val="0"/>
                <w:kern w:val="0"/>
                <w:sz w:val="18"/>
                <w:szCs w:val="24"/>
              </w:rPr>
              <w:t>度纳税证明扫描件，原件备查。根据纳税总金额评分：按优</w:t>
            </w:r>
            <w:r w:rsidRPr="00E828F0">
              <w:rPr>
                <w:rFonts w:ascii="Times New Roman" w:eastAsia="宋体" w:hAnsi="Times New Roman" w:cs="Times New Roman" w:hint="eastAsia"/>
                <w:bCs/>
                <w:snapToGrid w:val="0"/>
                <w:kern w:val="0"/>
                <w:sz w:val="18"/>
                <w:szCs w:val="24"/>
              </w:rPr>
              <w:t>81%-100%</w:t>
            </w:r>
            <w:r w:rsidRPr="00E828F0">
              <w:rPr>
                <w:rFonts w:ascii="Times New Roman" w:eastAsia="宋体" w:hAnsi="Times New Roman" w:cs="Times New Roman" w:hint="eastAsia"/>
                <w:bCs/>
                <w:snapToGrid w:val="0"/>
                <w:kern w:val="0"/>
                <w:sz w:val="18"/>
                <w:szCs w:val="24"/>
              </w:rPr>
              <w:t>分，良</w:t>
            </w:r>
            <w:r w:rsidRPr="00E828F0">
              <w:rPr>
                <w:rFonts w:ascii="Times New Roman" w:eastAsia="宋体" w:hAnsi="Times New Roman" w:cs="Times New Roman" w:hint="eastAsia"/>
                <w:bCs/>
                <w:snapToGrid w:val="0"/>
                <w:kern w:val="0"/>
                <w:sz w:val="18"/>
                <w:szCs w:val="24"/>
              </w:rPr>
              <w:t>61%-80%</w:t>
            </w:r>
            <w:r w:rsidRPr="00E828F0">
              <w:rPr>
                <w:rFonts w:ascii="Times New Roman" w:eastAsia="宋体" w:hAnsi="Times New Roman" w:cs="Times New Roman" w:hint="eastAsia"/>
                <w:bCs/>
                <w:snapToGrid w:val="0"/>
                <w:kern w:val="0"/>
                <w:sz w:val="18"/>
                <w:szCs w:val="24"/>
              </w:rPr>
              <w:t>分，中</w:t>
            </w:r>
            <w:r w:rsidRPr="00E828F0">
              <w:rPr>
                <w:rFonts w:ascii="Times New Roman" w:eastAsia="宋体" w:hAnsi="Times New Roman" w:cs="Times New Roman" w:hint="eastAsia"/>
                <w:bCs/>
                <w:snapToGrid w:val="0"/>
                <w:kern w:val="0"/>
                <w:sz w:val="18"/>
                <w:szCs w:val="24"/>
              </w:rPr>
              <w:t>31%-60%</w:t>
            </w:r>
            <w:r w:rsidRPr="00E828F0">
              <w:rPr>
                <w:rFonts w:ascii="Times New Roman" w:eastAsia="宋体" w:hAnsi="Times New Roman" w:cs="Times New Roman" w:hint="eastAsia"/>
                <w:bCs/>
                <w:snapToGrid w:val="0"/>
                <w:kern w:val="0"/>
                <w:sz w:val="18"/>
                <w:szCs w:val="24"/>
              </w:rPr>
              <w:t>分，差</w:t>
            </w:r>
            <w:r w:rsidRPr="00E828F0">
              <w:rPr>
                <w:rFonts w:ascii="Times New Roman" w:eastAsia="宋体" w:hAnsi="Times New Roman" w:cs="Times New Roman" w:hint="eastAsia"/>
                <w:bCs/>
                <w:snapToGrid w:val="0"/>
                <w:kern w:val="0"/>
                <w:sz w:val="18"/>
                <w:szCs w:val="24"/>
              </w:rPr>
              <w:t>0-30%</w:t>
            </w:r>
            <w:r w:rsidRPr="00E828F0">
              <w:rPr>
                <w:rFonts w:ascii="Times New Roman" w:eastAsia="宋体" w:hAnsi="Times New Roman" w:cs="Times New Roman" w:hint="eastAsia"/>
                <w:bCs/>
                <w:snapToGrid w:val="0"/>
                <w:kern w:val="0"/>
                <w:sz w:val="18"/>
                <w:szCs w:val="24"/>
              </w:rPr>
              <w:t>分打分。</w:t>
            </w:r>
          </w:p>
        </w:tc>
      </w:tr>
      <w:tr w:rsidR="00E828F0" w:rsidRPr="00E828F0" w:rsidTr="00E828F0">
        <w:trPr>
          <w:cantSplit/>
          <w:trHeight w:val="300"/>
        </w:trPr>
        <w:tc>
          <w:tcPr>
            <w:tcW w:w="0" w:type="auto"/>
            <w:vMerge/>
            <w:tcBorders>
              <w:left w:val="double" w:sz="4" w:space="0" w:color="auto"/>
              <w:right w:val="single" w:sz="4" w:space="0" w:color="auto"/>
            </w:tcBorders>
            <w:vAlign w:val="center"/>
          </w:tcPr>
          <w:p w:rsidR="00E828F0" w:rsidRPr="00E828F0" w:rsidRDefault="00E828F0" w:rsidP="00E828F0">
            <w:pPr>
              <w:widowControl/>
              <w:jc w:val="left"/>
              <w:rPr>
                <w:rFonts w:ascii="宋体" w:eastAsia="宋体" w:hAnsi="宋体" w:cs="Times New Roman"/>
                <w:b/>
                <w:bCs/>
                <w:snapToGrid w:val="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highlight w:val="yellow"/>
              </w:rPr>
            </w:pPr>
            <w:r w:rsidRPr="00E828F0">
              <w:rPr>
                <w:rFonts w:ascii="Times New Roman" w:eastAsia="宋体" w:hAnsi="Times New Roman" w:cs="Times New Roman" w:hint="eastAsia"/>
                <w:bCs/>
                <w:snapToGrid w:val="0"/>
                <w:kern w:val="0"/>
                <w:sz w:val="18"/>
                <w:szCs w:val="24"/>
              </w:rPr>
              <w:t>政府或行业相关奖励、奖项，代理商资质、资格</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C23D04"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highlight w:val="yellow"/>
              </w:rPr>
            </w:pPr>
            <w:r>
              <w:rPr>
                <w:rFonts w:ascii="Times New Roman" w:eastAsia="宋体" w:hAnsi="Times New Roman" w:cs="Times New Roman" w:hint="eastAsia"/>
                <w:bCs/>
                <w:snapToGrid w:val="0"/>
                <w:kern w:val="0"/>
                <w:sz w:val="18"/>
                <w:szCs w:val="24"/>
              </w:rPr>
              <w:t>3</w:t>
            </w:r>
          </w:p>
        </w:tc>
        <w:tc>
          <w:tcPr>
            <w:tcW w:w="5760" w:type="dxa"/>
            <w:tcBorders>
              <w:top w:val="single" w:sz="4" w:space="0" w:color="auto"/>
              <w:left w:val="single" w:sz="4" w:space="0" w:color="auto"/>
              <w:bottom w:val="single" w:sz="4" w:space="0" w:color="auto"/>
              <w:right w:val="double" w:sz="4" w:space="0" w:color="auto"/>
            </w:tcBorders>
            <w:vAlign w:val="center"/>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根据投标人提供的政府或行业相关奖励、奖项，代理商资质、资格等证明文件（扫描件，原件备查）横向比较，优</w:t>
            </w:r>
            <w:r w:rsidRPr="00E828F0">
              <w:rPr>
                <w:rFonts w:ascii="Times New Roman" w:eastAsia="宋体" w:hAnsi="Times New Roman" w:cs="Times New Roman" w:hint="eastAsia"/>
                <w:bCs/>
                <w:snapToGrid w:val="0"/>
                <w:kern w:val="0"/>
                <w:sz w:val="18"/>
                <w:szCs w:val="24"/>
              </w:rPr>
              <w:t>81%-100%</w:t>
            </w:r>
            <w:r w:rsidRPr="00E828F0">
              <w:rPr>
                <w:rFonts w:ascii="Times New Roman" w:eastAsia="宋体" w:hAnsi="Times New Roman" w:cs="Times New Roman" w:hint="eastAsia"/>
                <w:bCs/>
                <w:snapToGrid w:val="0"/>
                <w:kern w:val="0"/>
                <w:sz w:val="18"/>
                <w:szCs w:val="24"/>
              </w:rPr>
              <w:t>分；良</w:t>
            </w:r>
            <w:r w:rsidRPr="00E828F0">
              <w:rPr>
                <w:rFonts w:ascii="Times New Roman" w:eastAsia="宋体" w:hAnsi="Times New Roman" w:cs="Times New Roman" w:hint="eastAsia"/>
                <w:bCs/>
                <w:snapToGrid w:val="0"/>
                <w:kern w:val="0"/>
                <w:sz w:val="18"/>
                <w:szCs w:val="24"/>
              </w:rPr>
              <w:t>61%-80%</w:t>
            </w:r>
            <w:r w:rsidRPr="00E828F0">
              <w:rPr>
                <w:rFonts w:ascii="Times New Roman" w:eastAsia="宋体" w:hAnsi="Times New Roman" w:cs="Times New Roman" w:hint="eastAsia"/>
                <w:bCs/>
                <w:snapToGrid w:val="0"/>
                <w:kern w:val="0"/>
                <w:sz w:val="18"/>
                <w:szCs w:val="24"/>
              </w:rPr>
              <w:t>分；中</w:t>
            </w:r>
            <w:r w:rsidRPr="00E828F0">
              <w:rPr>
                <w:rFonts w:ascii="Times New Roman" w:eastAsia="宋体" w:hAnsi="Times New Roman" w:cs="Times New Roman" w:hint="eastAsia"/>
                <w:bCs/>
                <w:snapToGrid w:val="0"/>
                <w:kern w:val="0"/>
                <w:sz w:val="18"/>
                <w:szCs w:val="24"/>
              </w:rPr>
              <w:t>31%-60%</w:t>
            </w:r>
            <w:r w:rsidRPr="00E828F0">
              <w:rPr>
                <w:rFonts w:ascii="Times New Roman" w:eastAsia="宋体" w:hAnsi="Times New Roman" w:cs="Times New Roman" w:hint="eastAsia"/>
                <w:bCs/>
                <w:snapToGrid w:val="0"/>
                <w:kern w:val="0"/>
                <w:sz w:val="18"/>
                <w:szCs w:val="24"/>
              </w:rPr>
              <w:t>分；差</w:t>
            </w:r>
            <w:r w:rsidRPr="00E828F0">
              <w:rPr>
                <w:rFonts w:ascii="Times New Roman" w:eastAsia="宋体" w:hAnsi="Times New Roman" w:cs="Times New Roman" w:hint="eastAsia"/>
                <w:bCs/>
                <w:snapToGrid w:val="0"/>
                <w:kern w:val="0"/>
                <w:sz w:val="18"/>
                <w:szCs w:val="24"/>
              </w:rPr>
              <w:t>0-30%</w:t>
            </w:r>
            <w:r w:rsidRPr="00E828F0">
              <w:rPr>
                <w:rFonts w:ascii="Times New Roman" w:eastAsia="宋体" w:hAnsi="Times New Roman" w:cs="Times New Roman" w:hint="eastAsia"/>
                <w:bCs/>
                <w:snapToGrid w:val="0"/>
                <w:kern w:val="0"/>
                <w:sz w:val="18"/>
                <w:szCs w:val="24"/>
              </w:rPr>
              <w:t>分。未提供的得</w:t>
            </w:r>
            <w:r w:rsidRPr="00E828F0">
              <w:rPr>
                <w:rFonts w:ascii="Times New Roman" w:eastAsia="宋体" w:hAnsi="Times New Roman" w:cs="Times New Roman" w:hint="eastAsia"/>
                <w:bCs/>
                <w:snapToGrid w:val="0"/>
                <w:kern w:val="0"/>
                <w:sz w:val="18"/>
                <w:szCs w:val="24"/>
              </w:rPr>
              <w:t>0</w:t>
            </w:r>
            <w:r w:rsidRPr="00E828F0">
              <w:rPr>
                <w:rFonts w:ascii="Times New Roman" w:eastAsia="宋体" w:hAnsi="Times New Roman" w:cs="Times New Roman" w:hint="eastAsia"/>
                <w:bCs/>
                <w:snapToGrid w:val="0"/>
                <w:kern w:val="0"/>
                <w:sz w:val="18"/>
                <w:szCs w:val="24"/>
              </w:rPr>
              <w:t>分。</w:t>
            </w:r>
          </w:p>
        </w:tc>
      </w:tr>
      <w:tr w:rsidR="00E828F0" w:rsidRPr="00E828F0" w:rsidTr="00E828F0">
        <w:trPr>
          <w:cantSplit/>
          <w:trHeight w:val="300"/>
        </w:trPr>
        <w:tc>
          <w:tcPr>
            <w:tcW w:w="0" w:type="auto"/>
            <w:vMerge/>
            <w:tcBorders>
              <w:left w:val="double" w:sz="4" w:space="0" w:color="auto"/>
              <w:right w:val="single" w:sz="4" w:space="0" w:color="auto"/>
            </w:tcBorders>
            <w:vAlign w:val="center"/>
          </w:tcPr>
          <w:p w:rsidR="00E828F0" w:rsidRPr="00E828F0" w:rsidRDefault="00E828F0" w:rsidP="00E828F0">
            <w:pPr>
              <w:widowControl/>
              <w:jc w:val="left"/>
              <w:rPr>
                <w:rFonts w:ascii="宋体" w:eastAsia="宋体" w:hAnsi="宋体" w:cs="Times New Roman"/>
                <w:b/>
                <w:bCs/>
                <w:snapToGrid w:val="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不良行为记录</w:t>
            </w:r>
          </w:p>
        </w:tc>
        <w:tc>
          <w:tcPr>
            <w:tcW w:w="1080" w:type="dxa"/>
            <w:tcBorders>
              <w:top w:val="single" w:sz="4" w:space="0" w:color="auto"/>
              <w:left w:val="single" w:sz="4" w:space="0" w:color="auto"/>
              <w:bottom w:val="single" w:sz="4" w:space="0" w:color="auto"/>
              <w:right w:val="single" w:sz="4" w:space="0" w:color="auto"/>
            </w:tcBorders>
            <w:vAlign w:val="center"/>
          </w:tcPr>
          <w:p w:rsidR="00E828F0" w:rsidRPr="00E828F0" w:rsidRDefault="00C23D04" w:rsidP="00E828F0">
            <w:pPr>
              <w:numPr>
                <w:ilvl w:val="12"/>
                <w:numId w:val="0"/>
              </w:numPr>
              <w:adjustRightInd w:val="0"/>
              <w:snapToGrid w:val="0"/>
              <w:spacing w:line="300" w:lineRule="auto"/>
              <w:jc w:val="center"/>
              <w:rPr>
                <w:rFonts w:ascii="Times New Roman" w:eastAsia="宋体" w:hAnsi="Times New Roman" w:cs="Times New Roman"/>
                <w:bCs/>
                <w:snapToGrid w:val="0"/>
                <w:kern w:val="0"/>
                <w:sz w:val="18"/>
                <w:szCs w:val="24"/>
              </w:rPr>
            </w:pPr>
            <w:r>
              <w:rPr>
                <w:rFonts w:ascii="Times New Roman" w:eastAsia="宋体" w:hAnsi="Times New Roman" w:cs="Times New Roman" w:hint="eastAsia"/>
                <w:bCs/>
                <w:snapToGrid w:val="0"/>
                <w:kern w:val="0"/>
                <w:sz w:val="18"/>
                <w:szCs w:val="24"/>
              </w:rPr>
              <w:t>3</w:t>
            </w:r>
          </w:p>
        </w:tc>
        <w:tc>
          <w:tcPr>
            <w:tcW w:w="5760" w:type="dxa"/>
            <w:tcBorders>
              <w:top w:val="single" w:sz="4" w:space="0" w:color="auto"/>
              <w:left w:val="single" w:sz="4" w:space="0" w:color="auto"/>
              <w:bottom w:val="single" w:sz="4" w:space="0" w:color="auto"/>
              <w:right w:val="double" w:sz="4" w:space="0" w:color="auto"/>
            </w:tcBorders>
            <w:vAlign w:val="center"/>
          </w:tcPr>
          <w:p w:rsidR="00E828F0" w:rsidRPr="00E828F0" w:rsidRDefault="00E828F0" w:rsidP="00E828F0">
            <w:pPr>
              <w:numPr>
                <w:ilvl w:val="12"/>
                <w:numId w:val="0"/>
              </w:numPr>
              <w:adjustRightInd w:val="0"/>
              <w:snapToGrid w:val="0"/>
              <w:spacing w:line="300" w:lineRule="auto"/>
              <w:rPr>
                <w:rFonts w:ascii="Times New Roman" w:eastAsia="宋体" w:hAnsi="Times New Roman" w:cs="Times New Roman"/>
                <w:bCs/>
                <w:snapToGrid w:val="0"/>
                <w:kern w:val="0"/>
                <w:sz w:val="18"/>
                <w:szCs w:val="24"/>
              </w:rPr>
            </w:pPr>
            <w:r w:rsidRPr="00E828F0">
              <w:rPr>
                <w:rFonts w:ascii="Times New Roman" w:eastAsia="宋体" w:hAnsi="Times New Roman" w:cs="Times New Roman" w:hint="eastAsia"/>
                <w:bCs/>
                <w:snapToGrid w:val="0"/>
                <w:kern w:val="0"/>
                <w:sz w:val="18"/>
                <w:szCs w:val="24"/>
              </w:rPr>
              <w:t>深圳企业</w:t>
            </w:r>
            <w:proofErr w:type="gramStart"/>
            <w:r w:rsidRPr="00E828F0">
              <w:rPr>
                <w:rFonts w:ascii="Times New Roman" w:eastAsia="宋体" w:hAnsi="Times New Roman" w:cs="Times New Roman" w:hint="eastAsia"/>
                <w:bCs/>
                <w:snapToGrid w:val="0"/>
                <w:kern w:val="0"/>
                <w:sz w:val="18"/>
                <w:szCs w:val="24"/>
              </w:rPr>
              <w:t>信用网</w:t>
            </w:r>
            <w:proofErr w:type="gramEnd"/>
            <w:r w:rsidRPr="00E828F0">
              <w:rPr>
                <w:rFonts w:ascii="Times New Roman" w:eastAsia="宋体" w:hAnsi="Times New Roman" w:cs="Times New Roman" w:hint="eastAsia"/>
                <w:bCs/>
                <w:snapToGrid w:val="0"/>
                <w:kern w:val="0"/>
                <w:sz w:val="18"/>
                <w:szCs w:val="24"/>
              </w:rPr>
              <w:t>和政府采购行政处罚记录查询企业不良记录，有不良记录的不得分，没有不良记录的得满分。（投标人需提供承诺函并对承诺的内容负责，未提供的不得分）</w:t>
            </w:r>
          </w:p>
        </w:tc>
      </w:tr>
      <w:tr w:rsidR="00E828F0" w:rsidRPr="00E828F0" w:rsidTr="00E828F0">
        <w:trPr>
          <w:trHeight w:val="20"/>
        </w:trPr>
        <w:tc>
          <w:tcPr>
            <w:tcW w:w="1548" w:type="dxa"/>
            <w:tcBorders>
              <w:top w:val="single" w:sz="4" w:space="0" w:color="auto"/>
              <w:left w:val="double" w:sz="4" w:space="0" w:color="auto"/>
              <w:bottom w:val="double" w:sz="4" w:space="0" w:color="auto"/>
              <w:right w:val="single" w:sz="4" w:space="0" w:color="auto"/>
            </w:tcBorders>
            <w:vAlign w:val="center"/>
          </w:tcPr>
          <w:p w:rsidR="00E828F0" w:rsidRPr="00E828F0" w:rsidRDefault="00E828F0" w:rsidP="00E828F0">
            <w:pPr>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总得分（</w:t>
            </w:r>
            <w:r w:rsidRPr="00E828F0">
              <w:rPr>
                <w:rFonts w:ascii="宋体" w:eastAsia="宋体" w:hAnsi="宋体" w:cs="Times New Roman"/>
                <w:b/>
                <w:bCs/>
                <w:snapToGrid w:val="0"/>
                <w:kern w:val="0"/>
                <w:szCs w:val="21"/>
              </w:rPr>
              <w:t>N</w:t>
            </w:r>
            <w:r w:rsidRPr="00E828F0">
              <w:rPr>
                <w:rFonts w:ascii="宋体" w:eastAsia="宋体" w:hAnsi="宋体" w:cs="Times New Roman" w:hint="eastAsia"/>
                <w:b/>
                <w:bCs/>
                <w:snapToGrid w:val="0"/>
                <w:kern w:val="0"/>
                <w:szCs w:val="21"/>
              </w:rPr>
              <w:t>）</w:t>
            </w:r>
          </w:p>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b/>
                <w:bCs/>
                <w:snapToGrid w:val="0"/>
                <w:kern w:val="0"/>
                <w:szCs w:val="21"/>
              </w:rPr>
            </w:pPr>
            <w:r w:rsidRPr="00E828F0">
              <w:rPr>
                <w:rFonts w:ascii="宋体" w:eastAsia="宋体" w:hAnsi="宋体" w:cs="Times New Roman" w:hint="eastAsia"/>
                <w:b/>
                <w:bCs/>
                <w:snapToGrid w:val="0"/>
                <w:kern w:val="0"/>
                <w:szCs w:val="21"/>
              </w:rPr>
              <w:t>总分</w:t>
            </w:r>
            <w:r w:rsidRPr="00E828F0">
              <w:rPr>
                <w:rFonts w:ascii="宋体" w:eastAsia="宋体" w:hAnsi="宋体" w:cs="Times New Roman"/>
                <w:b/>
                <w:bCs/>
                <w:snapToGrid w:val="0"/>
                <w:kern w:val="0"/>
                <w:szCs w:val="21"/>
              </w:rPr>
              <w:t>100</w:t>
            </w:r>
            <w:r w:rsidRPr="00E828F0">
              <w:rPr>
                <w:rFonts w:ascii="宋体" w:eastAsia="宋体" w:hAnsi="宋体" w:cs="Times New Roman" w:hint="eastAsia"/>
                <w:b/>
                <w:bCs/>
                <w:snapToGrid w:val="0"/>
                <w:kern w:val="0"/>
                <w:szCs w:val="21"/>
              </w:rPr>
              <w:t>分</w:t>
            </w:r>
          </w:p>
        </w:tc>
        <w:tc>
          <w:tcPr>
            <w:tcW w:w="1080" w:type="dxa"/>
            <w:tcBorders>
              <w:top w:val="single" w:sz="4" w:space="0" w:color="auto"/>
              <w:left w:val="single" w:sz="4" w:space="0" w:color="auto"/>
              <w:bottom w:val="doub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snapToGrid w:val="0"/>
                <w:kern w:val="0"/>
                <w:szCs w:val="21"/>
              </w:rPr>
            </w:pPr>
          </w:p>
        </w:tc>
        <w:tc>
          <w:tcPr>
            <w:tcW w:w="1080" w:type="dxa"/>
            <w:tcBorders>
              <w:top w:val="single" w:sz="4" w:space="0" w:color="auto"/>
              <w:left w:val="single" w:sz="4" w:space="0" w:color="auto"/>
              <w:bottom w:val="double" w:sz="4" w:space="0" w:color="auto"/>
              <w:right w:val="single" w:sz="4" w:space="0" w:color="auto"/>
            </w:tcBorders>
            <w:vAlign w:val="center"/>
          </w:tcPr>
          <w:p w:rsidR="00E828F0" w:rsidRPr="00E828F0" w:rsidRDefault="00E828F0" w:rsidP="00E828F0">
            <w:pPr>
              <w:numPr>
                <w:ilvl w:val="12"/>
                <w:numId w:val="0"/>
              </w:numPr>
              <w:adjustRightInd w:val="0"/>
              <w:snapToGrid w:val="0"/>
              <w:spacing w:line="300" w:lineRule="auto"/>
              <w:jc w:val="center"/>
              <w:rPr>
                <w:rFonts w:ascii="宋体" w:eastAsia="宋体" w:hAnsi="宋体" w:cs="Times New Roman"/>
                <w:snapToGrid w:val="0"/>
                <w:kern w:val="0"/>
                <w:szCs w:val="21"/>
              </w:rPr>
            </w:pPr>
            <w:r w:rsidRPr="00E828F0">
              <w:rPr>
                <w:rFonts w:ascii="宋体" w:eastAsia="宋体" w:hAnsi="宋体" w:cs="Times New Roman"/>
                <w:snapToGrid w:val="0"/>
                <w:kern w:val="0"/>
                <w:szCs w:val="21"/>
              </w:rPr>
              <w:t>100</w:t>
            </w:r>
          </w:p>
        </w:tc>
        <w:tc>
          <w:tcPr>
            <w:tcW w:w="5760" w:type="dxa"/>
            <w:tcBorders>
              <w:top w:val="single" w:sz="4" w:space="0" w:color="auto"/>
              <w:left w:val="single" w:sz="4" w:space="0" w:color="auto"/>
              <w:bottom w:val="double" w:sz="4" w:space="0" w:color="auto"/>
              <w:right w:val="double" w:sz="4" w:space="0" w:color="auto"/>
            </w:tcBorders>
            <w:vAlign w:val="center"/>
          </w:tcPr>
          <w:p w:rsidR="00E828F0" w:rsidRPr="00E828F0" w:rsidRDefault="00E828F0" w:rsidP="00E828F0">
            <w:pPr>
              <w:jc w:val="center"/>
              <w:rPr>
                <w:rFonts w:ascii="宋体" w:eastAsia="宋体" w:hAnsi="宋体" w:cs="Times New Roman"/>
                <w:snapToGrid w:val="0"/>
                <w:kern w:val="0"/>
                <w:szCs w:val="21"/>
              </w:rPr>
            </w:pPr>
            <w:r w:rsidRPr="00E828F0">
              <w:rPr>
                <w:rFonts w:ascii="宋体" w:eastAsia="宋体" w:hAnsi="宋体" w:cs="Times New Roman"/>
                <w:snapToGrid w:val="0"/>
                <w:kern w:val="0"/>
                <w:szCs w:val="21"/>
              </w:rPr>
              <w:t xml:space="preserve">N= J+ G+ </w:t>
            </w:r>
            <w:r w:rsidRPr="00E828F0">
              <w:rPr>
                <w:rFonts w:ascii="宋体" w:eastAsia="宋体" w:hAnsi="宋体" w:cs="Times New Roman" w:hint="eastAsia"/>
                <w:snapToGrid w:val="0"/>
                <w:kern w:val="0"/>
                <w:szCs w:val="21"/>
              </w:rPr>
              <w:t>S</w:t>
            </w:r>
          </w:p>
        </w:tc>
      </w:tr>
    </w:tbl>
    <w:p w:rsidR="00E828F0" w:rsidRDefault="00E828F0" w:rsidP="00E828F0">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十三、投标文件内容要求：</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投标文件必须包含本项目要求的营业执照副本复印件（加盖公章）、法定代</w:t>
      </w:r>
      <w:r>
        <w:rPr>
          <w:rFonts w:ascii="仿宋" w:eastAsia="仿宋" w:hAnsi="仿宋" w:hint="eastAsia"/>
          <w:color w:val="000000"/>
          <w:sz w:val="24"/>
        </w:rPr>
        <w:lastRenderedPageBreak/>
        <w:t>表人授权书、投标承诺函、施工负责人简介。缺少上述任</w:t>
      </w:r>
      <w:proofErr w:type="gramStart"/>
      <w:r>
        <w:rPr>
          <w:rFonts w:ascii="仿宋" w:eastAsia="仿宋" w:hAnsi="仿宋" w:hint="eastAsia"/>
          <w:color w:val="000000"/>
          <w:sz w:val="24"/>
        </w:rPr>
        <w:t>一</w:t>
      </w:r>
      <w:proofErr w:type="gramEnd"/>
      <w:r>
        <w:rPr>
          <w:rFonts w:ascii="仿宋" w:eastAsia="仿宋" w:hAnsi="仿宋" w:hint="eastAsia"/>
          <w:color w:val="000000"/>
          <w:sz w:val="24"/>
        </w:rPr>
        <w:t>文件，视为对实质性条款的不响应，将导致投标无效。</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十四、包装密封要求：</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投标文件需编制</w:t>
      </w:r>
      <w:r w:rsidR="00E828F0">
        <w:rPr>
          <w:rFonts w:ascii="仿宋" w:eastAsia="仿宋" w:hAnsi="仿宋" w:hint="eastAsia"/>
          <w:color w:val="000000"/>
          <w:sz w:val="24"/>
        </w:rPr>
        <w:t>五</w:t>
      </w:r>
      <w:r>
        <w:rPr>
          <w:rFonts w:ascii="仿宋" w:eastAsia="仿宋" w:hAnsi="仿宋" w:hint="eastAsia"/>
          <w:color w:val="000000"/>
          <w:sz w:val="24"/>
        </w:rPr>
        <w:t>份</w:t>
      </w:r>
      <w:r>
        <w:rPr>
          <w:rFonts w:ascii="仿宋" w:eastAsia="仿宋" w:hAnsi="仿宋"/>
          <w:color w:val="000000"/>
          <w:sz w:val="24"/>
        </w:rPr>
        <w:t>(一份为正本,</w:t>
      </w:r>
      <w:r w:rsidR="00E828F0">
        <w:rPr>
          <w:rFonts w:ascii="仿宋" w:eastAsia="仿宋" w:hAnsi="仿宋" w:hint="eastAsia"/>
          <w:color w:val="000000"/>
          <w:sz w:val="24"/>
        </w:rPr>
        <w:t>四</w:t>
      </w:r>
      <w:r>
        <w:rPr>
          <w:rFonts w:ascii="仿宋" w:eastAsia="仿宋" w:hAnsi="仿宋"/>
          <w:color w:val="000000"/>
          <w:sz w:val="24"/>
        </w:rPr>
        <w:t>份为副本，数量不齐者作废</w:t>
      </w:r>
      <w:proofErr w:type="gramStart"/>
      <w:r>
        <w:rPr>
          <w:rFonts w:ascii="仿宋" w:eastAsia="仿宋" w:hAnsi="仿宋"/>
          <w:color w:val="000000"/>
          <w:sz w:val="24"/>
        </w:rPr>
        <w:t>标处理</w:t>
      </w:r>
      <w:proofErr w:type="gramEnd"/>
      <w:r>
        <w:rPr>
          <w:rFonts w:ascii="仿宋" w:eastAsia="仿宋" w:hAnsi="仿宋"/>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十五、细微偏差修正：</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经评标委员会确认为通过初审的投标文件，若存在个别计算或累计方面的算术错误可视为投标文件存在细微偏差并按照以下原则进行修正：</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1、用数字表示的数额与用文字表示的数额不一致时，以文字数额为准进行修正；</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2、单价与工程量的乘积与合价不一致时，通常以单价为准。除非评标委员会认为单价有明显的小数点错位，此时应以合价为准，并修正单价；</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3、分项投标累计与投标总价不一致时，通常以分项投标累计为准。除非评标委员会认为分项投标有明显的小数点错位，此时应以投标总价为准，并修正分项投标；</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4、投标人对该</w:t>
      </w:r>
      <w:r>
        <w:rPr>
          <w:rFonts w:ascii="仿宋" w:eastAsia="仿宋" w:hAnsi="仿宋" w:hint="eastAsia"/>
          <w:color w:val="000000"/>
          <w:sz w:val="24"/>
        </w:rPr>
        <w:t>投标有声明的，以该投标声明为准。</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按照上述修正调整后的投标经投标人确认后，对投标人起约束作用。</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十六、招标代理人会同采购人接受或拒绝任何投标或所有投标的权利：</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出现下列任何一种情形，招标代理人和采购人保留拒绝任何投标以及宣布招标程序无效的权力：</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1、递交投标文件的投标人或者对投标文件作实质性响应的投标人不足三家的；</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2、出现影响</w:t>
      </w:r>
      <w:r>
        <w:rPr>
          <w:rFonts w:ascii="仿宋" w:eastAsia="仿宋" w:hAnsi="仿宋" w:hint="eastAsia"/>
          <w:color w:val="000000"/>
          <w:sz w:val="24"/>
        </w:rPr>
        <w:t>采购公正的违法、违规行为的；</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3、因重大变故采购任务取消的。</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十七、签署合同：</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中标人在收到中标通知书后，在中标通知书上规定的时间内，应委派授权代表联系采购人签订合同。未在规定时间内联系采购人签订合同的，招投标管理中</w:t>
      </w:r>
      <w:r>
        <w:rPr>
          <w:rFonts w:ascii="仿宋" w:eastAsia="仿宋" w:hAnsi="仿宋" w:hint="eastAsia"/>
          <w:color w:val="000000"/>
          <w:sz w:val="24"/>
        </w:rPr>
        <w:lastRenderedPageBreak/>
        <w:t>心有权取消中标人的中标资格，改由第二中标候选人中标或者重新招标。</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十八、质疑：</w:t>
      </w:r>
      <w:r>
        <w:rPr>
          <w:rFonts w:ascii="仿宋" w:eastAsia="仿宋" w:hAnsi="仿宋"/>
          <w:color w:val="000000"/>
          <w:sz w:val="24"/>
        </w:rPr>
        <w:t xml:space="preserve"> </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提出质疑的投标人应保证提出质疑内容及相应证明材料的真实性及来源的合法性，并承担相应的法律责任。</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属以下情况之一者，为不合格质疑或投诉，不予受理：</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1、质疑人不是该项目的投标人；</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2、质疑投诉文件无合格签字及盖章的；</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3、质疑投诉文件无明确质疑对象或内容的；</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4、未提供详实有效的证明材料；</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5、质疑投诉人多次提供虚假情况的；</w:t>
      </w:r>
    </w:p>
    <w:p w:rsidR="003E5823" w:rsidRDefault="003E5823" w:rsidP="003E582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 xml:space="preserve">6、非在公示期内送达的； </w:t>
      </w:r>
    </w:p>
    <w:p w:rsidR="003E5823" w:rsidRDefault="003E5823">
      <w:pPr>
        <w:widowControl/>
        <w:jc w:val="left"/>
        <w:rPr>
          <w:rFonts w:ascii="仿宋" w:eastAsia="仿宋" w:hAnsi="仿宋"/>
          <w:color w:val="000000"/>
          <w:sz w:val="24"/>
        </w:rPr>
      </w:pPr>
      <w:r>
        <w:rPr>
          <w:rFonts w:ascii="仿宋" w:eastAsia="仿宋" w:hAnsi="仿宋"/>
          <w:color w:val="000000"/>
          <w:sz w:val="24"/>
        </w:rPr>
        <w:br w:type="page"/>
      </w:r>
    </w:p>
    <w:p w:rsidR="003D43F8" w:rsidRDefault="003D43F8" w:rsidP="003D43F8">
      <w:pPr>
        <w:spacing w:line="360" w:lineRule="auto"/>
        <w:ind w:right="87"/>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lastRenderedPageBreak/>
        <w:t>项目需求书</w:t>
      </w:r>
    </w:p>
    <w:p w:rsidR="00CB7851" w:rsidRPr="00CB7851" w:rsidRDefault="00CB7851" w:rsidP="00CB7851">
      <w:pPr>
        <w:spacing w:line="360" w:lineRule="auto"/>
        <w:ind w:right="87"/>
        <w:rPr>
          <w:rFonts w:ascii="宋体" w:eastAsia="宋体" w:hAnsi="宋体" w:cs="Times New Roman"/>
          <w:color w:val="000000"/>
          <w:sz w:val="28"/>
          <w:szCs w:val="28"/>
        </w:rPr>
      </w:pPr>
      <w:r w:rsidRPr="00CB7851">
        <w:rPr>
          <w:rFonts w:ascii="宋体" w:eastAsia="宋体" w:hAnsi="宋体" w:cs="Times New Roman" w:hint="eastAsia"/>
          <w:color w:val="000000"/>
          <w:sz w:val="28"/>
          <w:szCs w:val="28"/>
        </w:rPr>
        <w:t>项目技术要求:</w:t>
      </w:r>
    </w:p>
    <w:p w:rsidR="00CB7851" w:rsidRPr="00CB7851" w:rsidRDefault="00CB7851" w:rsidP="00CB7851">
      <w:pPr>
        <w:widowControl/>
        <w:numPr>
          <w:ilvl w:val="0"/>
          <w:numId w:val="6"/>
        </w:numPr>
        <w:spacing w:line="360" w:lineRule="auto"/>
        <w:ind w:left="426" w:hanging="426"/>
        <w:jc w:val="left"/>
        <w:rPr>
          <w:rFonts w:ascii="宋体" w:eastAsia="宋体" w:hAnsi="Calibri" w:cs="Arial"/>
          <w:bCs/>
          <w:kern w:val="0"/>
        </w:rPr>
      </w:pPr>
      <w:r w:rsidRPr="00CB7851">
        <w:rPr>
          <w:rFonts w:ascii="宋体" w:eastAsia="宋体" w:hAnsi="宋体" w:cs="Arial" w:hint="eastAsia"/>
          <w:bCs/>
          <w:kern w:val="0"/>
        </w:rPr>
        <w:t>虚拟演播室</w:t>
      </w:r>
      <w:proofErr w:type="gramStart"/>
      <w:r w:rsidRPr="00CB7851">
        <w:rPr>
          <w:rFonts w:ascii="宋体" w:eastAsia="宋体" w:hAnsi="宋体" w:cs="Arial" w:hint="eastAsia"/>
          <w:bCs/>
          <w:kern w:val="0"/>
        </w:rPr>
        <w:t>蓝箱不小于</w:t>
      </w:r>
      <w:proofErr w:type="gramEnd"/>
      <w:r w:rsidRPr="00CB7851">
        <w:rPr>
          <w:rFonts w:ascii="宋体" w:eastAsia="宋体" w:hAnsi="宋体" w:cs="Arial" w:hint="eastAsia"/>
          <w:bCs/>
          <w:kern w:val="0"/>
        </w:rPr>
        <w:t>12平米，采用木制烘干板制作，蓝色</w:t>
      </w:r>
      <w:proofErr w:type="gramStart"/>
      <w:r w:rsidRPr="00CB7851">
        <w:rPr>
          <w:rFonts w:ascii="宋体" w:eastAsia="宋体" w:hAnsi="宋体" w:cs="Arial" w:hint="eastAsia"/>
          <w:bCs/>
          <w:kern w:val="0"/>
        </w:rPr>
        <w:t>扣像漆</w:t>
      </w:r>
      <w:proofErr w:type="gramEnd"/>
      <w:r w:rsidRPr="00CB7851">
        <w:rPr>
          <w:rFonts w:ascii="宋体" w:eastAsia="宋体" w:hAnsi="宋体" w:cs="Arial" w:hint="eastAsia"/>
          <w:bCs/>
          <w:kern w:val="0"/>
        </w:rPr>
        <w:t>，整体效果达到专</w:t>
      </w:r>
      <w:r w:rsidRPr="00CB7851">
        <w:rPr>
          <w:rFonts w:ascii="宋体" w:eastAsia="宋体" w:hAnsi="Calibri" w:cs="Arial" w:hint="eastAsia"/>
          <w:bCs/>
          <w:kern w:val="0"/>
        </w:rPr>
        <w:t>业电视台水准。</w:t>
      </w:r>
    </w:p>
    <w:p w:rsidR="00CB7851" w:rsidRPr="00CB7851" w:rsidRDefault="00CB7851" w:rsidP="00CB7851">
      <w:pPr>
        <w:widowControl/>
        <w:numPr>
          <w:ilvl w:val="0"/>
          <w:numId w:val="6"/>
        </w:numPr>
        <w:spacing w:line="360" w:lineRule="auto"/>
        <w:ind w:hanging="1211"/>
        <w:jc w:val="left"/>
        <w:rPr>
          <w:rFonts w:ascii="宋体" w:eastAsia="宋体" w:hAnsi="Calibri" w:cs="Arial"/>
          <w:bCs/>
          <w:kern w:val="0"/>
        </w:rPr>
      </w:pPr>
      <w:r w:rsidRPr="00CB7851">
        <w:rPr>
          <w:rFonts w:ascii="宋体" w:eastAsia="宋体" w:hAnsi="Calibri" w:cs="Arial" w:hint="eastAsia"/>
          <w:bCs/>
          <w:kern w:val="0"/>
        </w:rPr>
        <w:t>实景演播室要求能够容纳3-4名主持人，适用于访谈、课件制作等节目。</w:t>
      </w:r>
    </w:p>
    <w:p w:rsidR="00CB7851" w:rsidRPr="00CB7851" w:rsidRDefault="00CB7851" w:rsidP="00CB7851">
      <w:pPr>
        <w:widowControl/>
        <w:numPr>
          <w:ilvl w:val="0"/>
          <w:numId w:val="6"/>
        </w:numPr>
        <w:spacing w:line="360" w:lineRule="auto"/>
        <w:ind w:hanging="1211"/>
        <w:jc w:val="left"/>
        <w:rPr>
          <w:rFonts w:ascii="宋体" w:eastAsia="宋体" w:hAnsi="Calibri" w:cs="Arial"/>
          <w:bCs/>
          <w:kern w:val="0"/>
        </w:rPr>
      </w:pPr>
      <w:r w:rsidRPr="00CB7851">
        <w:rPr>
          <w:rFonts w:ascii="宋体" w:eastAsia="宋体" w:hAnsi="Calibri" w:cs="Arial" w:hint="eastAsia"/>
          <w:bCs/>
          <w:kern w:val="0"/>
        </w:rPr>
        <w:t>导播间面积不大于12平米，开观察窗。根据导播间空间制作导播台。</w:t>
      </w:r>
    </w:p>
    <w:p w:rsidR="00CB7851" w:rsidRPr="00CB7851" w:rsidRDefault="00CB7851" w:rsidP="00CB7851">
      <w:pPr>
        <w:widowControl/>
        <w:numPr>
          <w:ilvl w:val="0"/>
          <w:numId w:val="6"/>
        </w:numPr>
        <w:spacing w:line="360" w:lineRule="auto"/>
        <w:ind w:hanging="1211"/>
        <w:jc w:val="left"/>
        <w:rPr>
          <w:rFonts w:ascii="宋体" w:eastAsia="宋体" w:hAnsi="Calibri" w:cs="Arial"/>
          <w:bCs/>
          <w:kern w:val="0"/>
        </w:rPr>
      </w:pPr>
      <w:r w:rsidRPr="00CB7851">
        <w:rPr>
          <w:rFonts w:ascii="宋体" w:eastAsia="宋体" w:hAnsi="Calibri" w:cs="Arial" w:hint="eastAsia"/>
          <w:bCs/>
          <w:kern w:val="0"/>
        </w:rPr>
        <w:t>四面墙体做隔音处理，天花刷黑漆，地面铺塑胶地板并预留电源接口。</w:t>
      </w:r>
    </w:p>
    <w:p w:rsidR="00CB7851" w:rsidRPr="00CB7851" w:rsidRDefault="00CB7851" w:rsidP="00CB7851">
      <w:pPr>
        <w:widowControl/>
        <w:numPr>
          <w:ilvl w:val="0"/>
          <w:numId w:val="6"/>
        </w:numPr>
        <w:spacing w:line="360" w:lineRule="auto"/>
        <w:ind w:left="426" w:hanging="426"/>
        <w:jc w:val="left"/>
        <w:rPr>
          <w:rFonts w:ascii="Calibri" w:eastAsia="宋体" w:hAnsi="Calibri" w:cs="Times New Roman"/>
        </w:rPr>
      </w:pPr>
      <w:r w:rsidRPr="00CB7851">
        <w:rPr>
          <w:rFonts w:ascii="宋体" w:eastAsia="宋体" w:hAnsi="Calibri" w:cs="Arial" w:hint="eastAsia"/>
          <w:bCs/>
          <w:kern w:val="0"/>
        </w:rPr>
        <w:t>原有门改造为1米钢制隔音门，</w:t>
      </w:r>
      <w:r w:rsidRPr="00CB7851">
        <w:rPr>
          <w:rFonts w:ascii="宋体" w:eastAsia="宋体" w:hAnsi="宋体" w:cs="宋体" w:hint="eastAsia"/>
        </w:rPr>
        <w:t>隔音门隔音量不应小于35 dB，与其他公共空间，隔音</w:t>
      </w:r>
      <w:r w:rsidRPr="00CB7851">
        <w:rPr>
          <w:rFonts w:ascii="Calibri" w:eastAsia="宋体" w:hAnsi="Calibri" w:cs="Times New Roman" w:hint="eastAsia"/>
        </w:rPr>
        <w:t>量不小于</w:t>
      </w:r>
      <w:r w:rsidRPr="00CB7851">
        <w:rPr>
          <w:rFonts w:ascii="Calibri" w:eastAsia="宋体" w:hAnsi="Calibri" w:cs="Times New Roman" w:hint="eastAsia"/>
        </w:rPr>
        <w:t>60 dB</w:t>
      </w:r>
      <w:r w:rsidRPr="00CB7851">
        <w:rPr>
          <w:rFonts w:ascii="Calibri" w:eastAsia="宋体" w:hAnsi="Calibri" w:cs="Times New Roman" w:hint="eastAsia"/>
        </w:rPr>
        <w:t>。</w:t>
      </w:r>
    </w:p>
    <w:p w:rsidR="00CB7851" w:rsidRPr="00CB7851" w:rsidRDefault="00CB7851" w:rsidP="00CB7851">
      <w:pPr>
        <w:widowControl/>
        <w:numPr>
          <w:ilvl w:val="0"/>
          <w:numId w:val="6"/>
        </w:numPr>
        <w:spacing w:line="360" w:lineRule="auto"/>
        <w:ind w:left="426" w:hanging="426"/>
        <w:jc w:val="left"/>
        <w:rPr>
          <w:rFonts w:ascii="宋体" w:eastAsia="宋体" w:hAnsi="Calibri" w:cs="Arial"/>
          <w:bCs/>
          <w:kern w:val="0"/>
        </w:rPr>
      </w:pPr>
      <w:r w:rsidRPr="00CB7851">
        <w:rPr>
          <w:rFonts w:ascii="Calibri" w:eastAsia="宋体" w:hAnsi="Calibri" w:cs="Times New Roman" w:hint="eastAsia"/>
        </w:rPr>
        <w:t>所有灯光采用</w:t>
      </w:r>
      <w:r w:rsidRPr="00CB7851">
        <w:rPr>
          <w:rFonts w:ascii="Calibri" w:eastAsia="宋体" w:hAnsi="Calibri" w:cs="Times New Roman" w:hint="eastAsia"/>
        </w:rPr>
        <w:t>LED</w:t>
      </w:r>
      <w:r w:rsidRPr="00CB7851">
        <w:rPr>
          <w:rFonts w:ascii="Calibri" w:eastAsia="宋体" w:hAnsi="Calibri" w:cs="Times New Roman" w:hint="eastAsia"/>
        </w:rPr>
        <w:t>平板节能灯。</w:t>
      </w:r>
      <w:r w:rsidRPr="00CB7851">
        <w:rPr>
          <w:rFonts w:ascii="宋体" w:eastAsia="宋体" w:hAnsi="Calibri" w:cs="Arial" w:hint="eastAsia"/>
          <w:bCs/>
          <w:kern w:val="0"/>
        </w:rPr>
        <w:t>灯光要求满足虚拟区、</w:t>
      </w:r>
      <w:proofErr w:type="gramStart"/>
      <w:r w:rsidRPr="00CB7851">
        <w:rPr>
          <w:rFonts w:ascii="宋体" w:eastAsia="宋体" w:hAnsi="Calibri" w:cs="Arial" w:hint="eastAsia"/>
          <w:bCs/>
          <w:kern w:val="0"/>
        </w:rPr>
        <w:t>实景区</w:t>
      </w:r>
      <w:proofErr w:type="gramEnd"/>
      <w:r w:rsidRPr="00CB7851">
        <w:rPr>
          <w:rFonts w:ascii="宋体" w:eastAsia="宋体" w:hAnsi="Calibri" w:cs="Arial" w:hint="eastAsia"/>
          <w:bCs/>
          <w:kern w:val="0"/>
        </w:rPr>
        <w:t>需求，整体布光效果均匀，</w:t>
      </w:r>
      <w:r w:rsidRPr="00CB7851">
        <w:rPr>
          <w:rFonts w:ascii="Calibri" w:eastAsia="宋体" w:hAnsi="Calibri" w:cs="Times New Roman" w:hint="eastAsia"/>
        </w:rPr>
        <w:t>人物清晰、层次分明，光线均匀柔和，有良好的色还原。</w:t>
      </w:r>
    </w:p>
    <w:p w:rsidR="00CB7851" w:rsidRPr="00CB7851" w:rsidRDefault="00CB7851" w:rsidP="00CB7851">
      <w:pPr>
        <w:widowControl/>
        <w:numPr>
          <w:ilvl w:val="0"/>
          <w:numId w:val="6"/>
        </w:numPr>
        <w:spacing w:line="360" w:lineRule="auto"/>
        <w:ind w:left="426" w:hanging="426"/>
        <w:jc w:val="left"/>
        <w:rPr>
          <w:rFonts w:ascii="宋体" w:eastAsia="宋体" w:hAnsi="Calibri" w:cs="Arial"/>
          <w:bCs/>
          <w:kern w:val="0"/>
        </w:rPr>
      </w:pPr>
      <w:r w:rsidRPr="00CB7851">
        <w:rPr>
          <w:rFonts w:ascii="宋体" w:eastAsia="宋体" w:hAnsi="宋体" w:cs="宋体" w:hint="eastAsia"/>
        </w:rPr>
        <w:t>选用不同吸音材料，不能出现回声、声能集中（声聚焦）和强前次、长延迟反射存在等声缺陷。</w:t>
      </w:r>
    </w:p>
    <w:p w:rsidR="00CB7851" w:rsidRPr="00CB7851" w:rsidRDefault="00CB7851" w:rsidP="00CB7851">
      <w:pPr>
        <w:widowControl/>
        <w:numPr>
          <w:ilvl w:val="0"/>
          <w:numId w:val="6"/>
        </w:numPr>
        <w:spacing w:line="360" w:lineRule="auto"/>
        <w:ind w:left="426" w:hanging="426"/>
        <w:jc w:val="left"/>
        <w:rPr>
          <w:rFonts w:ascii="宋体" w:eastAsia="宋体" w:hAnsi="Calibri" w:cs="Arial"/>
          <w:bCs/>
          <w:kern w:val="0"/>
        </w:rPr>
      </w:pPr>
      <w:r w:rsidRPr="00CB7851">
        <w:rPr>
          <w:rFonts w:ascii="宋体" w:eastAsia="宋体" w:hAnsi="Calibri" w:cs="Arial" w:hint="eastAsia"/>
          <w:bCs/>
          <w:kern w:val="0"/>
        </w:rPr>
        <w:t>化装间改造,包括天花吊顶、墙面粉刷、化装镜安装、照明等</w:t>
      </w:r>
    </w:p>
    <w:p w:rsidR="00CB7851" w:rsidRPr="00CB7851" w:rsidRDefault="00D94896" w:rsidP="00CB7851">
      <w:pPr>
        <w:spacing w:line="360" w:lineRule="auto"/>
        <w:ind w:right="87"/>
        <w:rPr>
          <w:rFonts w:ascii="宋体" w:eastAsia="宋体" w:hAnsi="宋体" w:cs="Times New Roman"/>
          <w:color w:val="FF0000"/>
          <w:szCs w:val="21"/>
        </w:rPr>
      </w:pPr>
      <w:r w:rsidRPr="00D94896">
        <w:rPr>
          <w:rFonts w:ascii="宋体" w:eastAsia="宋体" w:hAnsi="宋体" w:cs="Times New Roman" w:hint="eastAsia"/>
          <w:color w:val="FF0000"/>
          <w:szCs w:val="21"/>
        </w:rPr>
        <w:t>上述项目技术要求及下述性能要求，每一项不满足，扣3分。</w:t>
      </w:r>
    </w:p>
    <w:p w:rsidR="00CB7851" w:rsidRPr="00CB7851" w:rsidRDefault="00CB7851" w:rsidP="00CB7851">
      <w:pPr>
        <w:spacing w:line="360" w:lineRule="auto"/>
        <w:ind w:right="87"/>
        <w:rPr>
          <w:rFonts w:ascii="宋体" w:eastAsia="宋体" w:hAnsi="宋体" w:cs="Times New Roman"/>
          <w:color w:val="000000"/>
          <w:sz w:val="28"/>
          <w:szCs w:val="28"/>
        </w:rPr>
      </w:pPr>
      <w:r w:rsidRPr="00CB7851">
        <w:rPr>
          <w:rFonts w:ascii="宋体" w:eastAsia="宋体" w:hAnsi="宋体" w:cs="Times New Roman" w:hint="eastAsia"/>
          <w:color w:val="000000"/>
          <w:sz w:val="28"/>
          <w:szCs w:val="28"/>
        </w:rPr>
        <w:t>灯光系统需要清单：</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1240"/>
        <w:gridCol w:w="4521"/>
        <w:gridCol w:w="709"/>
        <w:gridCol w:w="850"/>
        <w:gridCol w:w="1418"/>
      </w:tblGrid>
      <w:tr w:rsidR="00CB7851" w:rsidRPr="00CB7851" w:rsidTr="00010A1D">
        <w:tc>
          <w:tcPr>
            <w:tcW w:w="760"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序号</w:t>
            </w:r>
          </w:p>
        </w:tc>
        <w:tc>
          <w:tcPr>
            <w:tcW w:w="1240"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proofErr w:type="gramStart"/>
            <w:r w:rsidRPr="00CB7851">
              <w:rPr>
                <w:rFonts w:ascii="宋体" w:eastAsia="宋体" w:hAnsi="宋体" w:cs="Times New Roman" w:hint="eastAsia"/>
                <w:color w:val="000000"/>
                <w:sz w:val="18"/>
                <w:szCs w:val="18"/>
              </w:rPr>
              <w:t>货物产称</w:t>
            </w:r>
            <w:proofErr w:type="gramEnd"/>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性能要求</w:t>
            </w:r>
          </w:p>
        </w:tc>
        <w:tc>
          <w:tcPr>
            <w:tcW w:w="709"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单位</w:t>
            </w:r>
          </w:p>
        </w:tc>
        <w:tc>
          <w:tcPr>
            <w:tcW w:w="850"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数量</w:t>
            </w:r>
          </w:p>
        </w:tc>
        <w:tc>
          <w:tcPr>
            <w:tcW w:w="1418"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推荐品牌</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LED平板灯</w:t>
            </w:r>
          </w:p>
        </w:tc>
        <w:tc>
          <w:tcPr>
            <w:tcW w:w="4521" w:type="dxa"/>
          </w:tcPr>
          <w:p w:rsidR="00CB7851" w:rsidRPr="00CB7851" w:rsidRDefault="00CB7851" w:rsidP="00CB7851">
            <w:pPr>
              <w:rPr>
                <w:rFonts w:ascii="Calibri" w:eastAsia="宋体" w:hAnsi="Calibri" w:cs="Times New Roman"/>
                <w:sz w:val="18"/>
                <w:szCs w:val="18"/>
              </w:rPr>
            </w:pPr>
            <w:r w:rsidRPr="00CB7851">
              <w:rPr>
                <w:rFonts w:ascii="Calibri" w:eastAsia="宋体" w:hAnsi="Calibri" w:cs="Times New Roman" w:hint="eastAsia"/>
                <w:sz w:val="18"/>
                <w:szCs w:val="18"/>
              </w:rPr>
              <w:t>1</w:t>
            </w:r>
            <w:r w:rsidRPr="00CB7851">
              <w:rPr>
                <w:rFonts w:ascii="Calibri" w:eastAsia="宋体" w:hAnsi="Calibri" w:cs="Times New Roman" w:hint="eastAsia"/>
                <w:sz w:val="18"/>
                <w:szCs w:val="18"/>
              </w:rPr>
              <w:t>、采用新型专利</w:t>
            </w:r>
            <w:r w:rsidRPr="00CB7851">
              <w:rPr>
                <w:rFonts w:ascii="Calibri" w:eastAsia="宋体" w:hAnsi="Calibri" w:cs="Times New Roman" w:hint="eastAsia"/>
                <w:sz w:val="18"/>
                <w:szCs w:val="18"/>
              </w:rPr>
              <w:t>LED</w:t>
            </w:r>
            <w:r w:rsidRPr="00CB7851">
              <w:rPr>
                <w:rFonts w:ascii="Calibri" w:eastAsia="宋体" w:hAnsi="Calibri" w:cs="Times New Roman" w:hint="eastAsia"/>
                <w:sz w:val="18"/>
                <w:szCs w:val="18"/>
              </w:rPr>
              <w:t>驱动技术，</w:t>
            </w:r>
            <w:r w:rsidRPr="00CB7851">
              <w:rPr>
                <w:rFonts w:ascii="Calibri" w:eastAsia="宋体" w:hAnsi="Calibri" w:cs="Times New Roman" w:hint="eastAsia"/>
                <w:sz w:val="18"/>
                <w:szCs w:val="18"/>
              </w:rPr>
              <w:t>120W</w:t>
            </w:r>
            <w:r w:rsidRPr="00CB7851">
              <w:rPr>
                <w:rFonts w:ascii="Calibri" w:eastAsia="宋体" w:hAnsi="Calibri" w:cs="Times New Roman" w:hint="eastAsia"/>
                <w:sz w:val="18"/>
                <w:szCs w:val="18"/>
              </w:rPr>
              <w:t>系列灯驱动部分的体积、重量及产生的热量仅为传统技术的</w:t>
            </w:r>
            <w:r w:rsidRPr="00CB7851">
              <w:rPr>
                <w:rFonts w:ascii="Calibri" w:eastAsia="宋体" w:hAnsi="Calibri" w:cs="Times New Roman" w:hint="eastAsia"/>
                <w:sz w:val="18"/>
                <w:szCs w:val="18"/>
              </w:rPr>
              <w:t>30%</w:t>
            </w:r>
            <w:r w:rsidRPr="00CB7851">
              <w:rPr>
                <w:rFonts w:ascii="Calibri" w:eastAsia="宋体" w:hAnsi="Calibri" w:cs="Times New Roman" w:hint="eastAsia"/>
                <w:sz w:val="18"/>
                <w:szCs w:val="18"/>
              </w:rPr>
              <w:t>内置式一体电源，安装方便，外观美观。</w:t>
            </w:r>
            <w:r w:rsidRPr="00CB7851">
              <w:rPr>
                <w:rFonts w:ascii="Calibri" w:eastAsia="宋体" w:hAnsi="Calibri" w:cs="Times New Roman" w:hint="eastAsia"/>
                <w:sz w:val="18"/>
                <w:szCs w:val="18"/>
              </w:rPr>
              <w:t xml:space="preserve"> </w:t>
            </w:r>
          </w:p>
          <w:p w:rsidR="00CB7851" w:rsidRPr="00CB7851" w:rsidRDefault="00CB7851" w:rsidP="00CB7851">
            <w:pPr>
              <w:rPr>
                <w:rFonts w:ascii="Calibri" w:eastAsia="宋体" w:hAnsi="Calibri" w:cs="Times New Roman"/>
                <w:sz w:val="18"/>
                <w:szCs w:val="18"/>
              </w:rPr>
            </w:pPr>
            <w:r w:rsidRPr="00CB7851">
              <w:rPr>
                <w:rFonts w:ascii="Calibri" w:eastAsia="宋体" w:hAnsi="Calibri" w:cs="Times New Roman" w:hint="eastAsia"/>
                <w:sz w:val="18"/>
                <w:szCs w:val="18"/>
              </w:rPr>
              <w:t>2</w:t>
            </w:r>
            <w:r w:rsidRPr="00CB7851">
              <w:rPr>
                <w:rFonts w:ascii="Calibri" w:eastAsia="宋体" w:hAnsi="Calibri" w:cs="Times New Roman" w:hint="eastAsia"/>
                <w:sz w:val="18"/>
                <w:szCs w:val="18"/>
              </w:rPr>
              <w:t>、自然风冷散热：采用整体弧形外露散热器，使得</w:t>
            </w:r>
            <w:r w:rsidRPr="00CB7851">
              <w:rPr>
                <w:rFonts w:ascii="Calibri" w:eastAsia="宋体" w:hAnsi="Calibri" w:cs="Times New Roman" w:hint="eastAsia"/>
                <w:sz w:val="18"/>
                <w:szCs w:val="18"/>
              </w:rPr>
              <w:t>LED</w:t>
            </w:r>
            <w:r w:rsidRPr="00CB7851">
              <w:rPr>
                <w:rFonts w:ascii="Calibri" w:eastAsia="宋体" w:hAnsi="Calibri" w:cs="Times New Roman" w:hint="eastAsia"/>
                <w:sz w:val="18"/>
                <w:szCs w:val="18"/>
              </w:rPr>
              <w:t>灯体的散热效率提高</w:t>
            </w:r>
            <w:r w:rsidRPr="00CB7851">
              <w:rPr>
                <w:rFonts w:ascii="Calibri" w:eastAsia="宋体" w:hAnsi="Calibri" w:cs="Times New Roman" w:hint="eastAsia"/>
                <w:sz w:val="18"/>
                <w:szCs w:val="18"/>
              </w:rPr>
              <w:t>30%</w:t>
            </w:r>
            <w:r w:rsidRPr="00CB7851">
              <w:rPr>
                <w:rFonts w:ascii="Calibri" w:eastAsia="宋体" w:hAnsi="Calibri" w:cs="Times New Roman" w:hint="eastAsia"/>
                <w:sz w:val="18"/>
                <w:szCs w:val="18"/>
              </w:rPr>
              <w:t>以上，持续照明</w:t>
            </w:r>
            <w:r w:rsidRPr="00CB7851">
              <w:rPr>
                <w:rFonts w:ascii="Calibri" w:eastAsia="宋体" w:hAnsi="Calibri" w:cs="Times New Roman" w:hint="eastAsia"/>
                <w:sz w:val="18"/>
                <w:szCs w:val="18"/>
              </w:rPr>
              <w:t>5</w:t>
            </w:r>
            <w:r w:rsidRPr="00CB7851">
              <w:rPr>
                <w:rFonts w:ascii="Calibri" w:eastAsia="宋体" w:hAnsi="Calibri" w:cs="Times New Roman" w:hint="eastAsia"/>
                <w:sz w:val="18"/>
                <w:szCs w:val="18"/>
              </w:rPr>
              <w:t>小时，温升不超过</w:t>
            </w:r>
            <w:r w:rsidRPr="00CB7851">
              <w:rPr>
                <w:rFonts w:ascii="Calibri" w:eastAsia="宋体" w:hAnsi="Calibri" w:cs="Times New Roman" w:hint="eastAsia"/>
                <w:sz w:val="18"/>
                <w:szCs w:val="18"/>
              </w:rPr>
              <w:t>25</w:t>
            </w:r>
            <w:r w:rsidRPr="00CB7851">
              <w:rPr>
                <w:rFonts w:ascii="Calibri" w:eastAsia="宋体" w:hAnsi="Calibri" w:cs="Times New Roman" w:hint="eastAsia"/>
                <w:sz w:val="18"/>
                <w:szCs w:val="18"/>
              </w:rPr>
              <w:t>℃</w:t>
            </w:r>
            <w:r w:rsidRPr="00CB7851">
              <w:rPr>
                <w:rFonts w:ascii="Calibri" w:eastAsia="宋体" w:hAnsi="Calibri" w:cs="Times New Roman" w:hint="eastAsia"/>
                <w:sz w:val="18"/>
                <w:szCs w:val="18"/>
              </w:rPr>
              <w:t xml:space="preserve">.               </w:t>
            </w:r>
          </w:p>
          <w:p w:rsidR="00CB7851" w:rsidRPr="00CB7851" w:rsidRDefault="00CB7851" w:rsidP="00CB7851">
            <w:pPr>
              <w:rPr>
                <w:rFonts w:ascii="Calibri" w:eastAsia="宋体" w:hAnsi="Calibri" w:cs="Times New Roman"/>
                <w:sz w:val="18"/>
                <w:szCs w:val="18"/>
              </w:rPr>
            </w:pPr>
            <w:r w:rsidRPr="00CB7851">
              <w:rPr>
                <w:rFonts w:ascii="Calibri" w:eastAsia="宋体" w:hAnsi="Calibri" w:cs="Times New Roman" w:hint="eastAsia"/>
                <w:sz w:val="18"/>
                <w:szCs w:val="18"/>
              </w:rPr>
              <w:t>3</w:t>
            </w:r>
            <w:r w:rsidRPr="00CB7851">
              <w:rPr>
                <w:rFonts w:ascii="Calibri" w:eastAsia="宋体" w:hAnsi="Calibri" w:cs="Times New Roman" w:hint="eastAsia"/>
                <w:sz w:val="18"/>
                <w:szCs w:val="18"/>
              </w:rPr>
              <w:t>、采用符合广电要求、广播级大功率</w:t>
            </w:r>
            <w:r w:rsidRPr="00CB7851">
              <w:rPr>
                <w:rFonts w:ascii="Calibri" w:eastAsia="宋体" w:hAnsi="Calibri" w:cs="Times New Roman" w:hint="eastAsia"/>
                <w:sz w:val="18"/>
                <w:szCs w:val="18"/>
              </w:rPr>
              <w:t>LED</w:t>
            </w:r>
            <w:r w:rsidRPr="00CB7851">
              <w:rPr>
                <w:rFonts w:ascii="Calibri" w:eastAsia="宋体" w:hAnsi="Calibri" w:cs="Times New Roman" w:hint="eastAsia"/>
                <w:sz w:val="18"/>
                <w:szCs w:val="18"/>
              </w:rPr>
              <w:t>灯珠，色</w:t>
            </w:r>
            <w:r w:rsidRPr="00CB7851">
              <w:rPr>
                <w:rFonts w:ascii="Calibri" w:eastAsia="宋体" w:hAnsi="Calibri" w:cs="Times New Roman" w:hint="eastAsia"/>
                <w:sz w:val="18"/>
                <w:szCs w:val="18"/>
              </w:rPr>
              <w:t>5600K/3200K</w:t>
            </w:r>
            <w:r w:rsidRPr="00CB7851">
              <w:rPr>
                <w:rFonts w:ascii="Calibri" w:eastAsia="宋体" w:hAnsi="Calibri" w:cs="Times New Roman" w:hint="eastAsia"/>
                <w:sz w:val="18"/>
                <w:szCs w:val="18"/>
              </w:rPr>
              <w:t>，显色指数（</w:t>
            </w:r>
            <w:r w:rsidRPr="00CB7851">
              <w:rPr>
                <w:rFonts w:ascii="Calibri" w:eastAsia="宋体" w:hAnsi="Calibri" w:cs="Times New Roman" w:hint="eastAsia"/>
                <w:sz w:val="18"/>
                <w:szCs w:val="18"/>
              </w:rPr>
              <w:t>Ra</w:t>
            </w:r>
            <w:r w:rsidRPr="00CB7851">
              <w:rPr>
                <w:rFonts w:ascii="Calibri" w:eastAsia="宋体" w:hAnsi="Calibri" w:cs="Times New Roman" w:hint="eastAsia"/>
                <w:sz w:val="18"/>
                <w:szCs w:val="18"/>
              </w:rPr>
              <w:t>）﹥</w:t>
            </w:r>
            <w:r w:rsidRPr="00CB7851">
              <w:rPr>
                <w:rFonts w:ascii="Calibri" w:eastAsia="宋体" w:hAnsi="Calibri" w:cs="Times New Roman" w:hint="eastAsia"/>
                <w:sz w:val="18"/>
                <w:szCs w:val="18"/>
              </w:rPr>
              <w:t>85</w:t>
            </w:r>
            <w:r w:rsidRPr="00CB7851">
              <w:rPr>
                <w:rFonts w:ascii="Calibri" w:eastAsia="宋体" w:hAnsi="Calibri" w:cs="Times New Roman" w:hint="eastAsia"/>
                <w:sz w:val="18"/>
                <w:szCs w:val="18"/>
              </w:rPr>
              <w:t>。功率不得超过</w:t>
            </w:r>
            <w:r w:rsidRPr="00CB7851">
              <w:rPr>
                <w:rFonts w:ascii="Calibri" w:eastAsia="宋体" w:hAnsi="Calibri" w:cs="Times New Roman" w:hint="eastAsia"/>
                <w:sz w:val="18"/>
                <w:szCs w:val="18"/>
              </w:rPr>
              <w:t>120W</w:t>
            </w:r>
            <w:r w:rsidRPr="00CB7851">
              <w:rPr>
                <w:rFonts w:ascii="Calibri" w:eastAsia="宋体" w:hAnsi="Calibri" w:cs="Times New Roman" w:hint="eastAsia"/>
                <w:sz w:val="18"/>
                <w:szCs w:val="18"/>
              </w:rPr>
              <w:t>，照度</w:t>
            </w:r>
            <w:r w:rsidRPr="00CB7851">
              <w:rPr>
                <w:rFonts w:ascii="Calibri" w:eastAsia="宋体" w:hAnsi="Calibri" w:cs="Times New Roman" w:hint="eastAsia"/>
                <w:sz w:val="18"/>
                <w:szCs w:val="18"/>
              </w:rPr>
              <w:t>1</w:t>
            </w:r>
            <w:r w:rsidRPr="00CB7851">
              <w:rPr>
                <w:rFonts w:ascii="Calibri" w:eastAsia="宋体" w:hAnsi="Calibri" w:cs="Times New Roman" w:hint="eastAsia"/>
                <w:sz w:val="18"/>
                <w:szCs w:val="18"/>
              </w:rPr>
              <w:t>米大于</w:t>
            </w:r>
            <w:r w:rsidRPr="00CB7851">
              <w:rPr>
                <w:rFonts w:ascii="Calibri" w:eastAsia="宋体" w:hAnsi="Calibri" w:cs="Times New Roman" w:hint="eastAsia"/>
                <w:sz w:val="18"/>
                <w:szCs w:val="18"/>
              </w:rPr>
              <w:t xml:space="preserve">4800lux,   </w:t>
            </w:r>
          </w:p>
          <w:p w:rsidR="00CB7851" w:rsidRPr="00CB7851" w:rsidRDefault="00CB7851" w:rsidP="00CB7851">
            <w:pPr>
              <w:rPr>
                <w:rFonts w:ascii="Calibri" w:eastAsia="宋体" w:hAnsi="Calibri" w:cs="Times New Roman"/>
                <w:sz w:val="18"/>
                <w:szCs w:val="18"/>
              </w:rPr>
            </w:pPr>
            <w:r w:rsidRPr="00CB7851">
              <w:rPr>
                <w:rFonts w:ascii="Calibri" w:eastAsia="宋体" w:hAnsi="Calibri" w:cs="Times New Roman" w:hint="eastAsia"/>
                <w:sz w:val="18"/>
                <w:szCs w:val="18"/>
              </w:rPr>
              <w:t>4</w:t>
            </w:r>
            <w:r w:rsidRPr="00CB7851">
              <w:rPr>
                <w:rFonts w:ascii="Calibri" w:eastAsia="宋体" w:hAnsi="Calibri" w:cs="Times New Roman" w:hint="eastAsia"/>
                <w:sz w:val="18"/>
                <w:szCs w:val="18"/>
              </w:rPr>
              <w:t>、采用国际标准的</w:t>
            </w:r>
            <w:r w:rsidRPr="00CB7851">
              <w:rPr>
                <w:rFonts w:ascii="Calibri" w:eastAsia="宋体" w:hAnsi="Calibri" w:cs="Times New Roman" w:hint="eastAsia"/>
                <w:sz w:val="18"/>
                <w:szCs w:val="18"/>
              </w:rPr>
              <w:t>512</w:t>
            </w:r>
            <w:r w:rsidRPr="00CB7851">
              <w:rPr>
                <w:rFonts w:ascii="Calibri" w:eastAsia="宋体" w:hAnsi="Calibri" w:cs="Times New Roman" w:hint="eastAsia"/>
                <w:sz w:val="18"/>
                <w:szCs w:val="18"/>
              </w:rPr>
              <w:t>线、手动按键调光两种控制系统，使得单灯、多灯及整体演播室灯光的使用和调光更方便。</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26</w:t>
            </w:r>
          </w:p>
        </w:tc>
        <w:tc>
          <w:tcPr>
            <w:tcW w:w="1418"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LED聚光灯</w:t>
            </w:r>
          </w:p>
        </w:tc>
        <w:tc>
          <w:tcPr>
            <w:tcW w:w="4521" w:type="dxa"/>
          </w:tcPr>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1、光源：LED集成，100W/颗，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2、额定电压：AC100V-240V  50-60HZ,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3、驱动方式：恒流驱动3500MA，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4、额定功率：100W/200W，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5、发光效率：≥80LM/W,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lastRenderedPageBreak/>
              <w:t xml:space="preserve">6、显色指数：Ra≥85,通道数量：1channel,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7、控制信号：国际标准DMX512信号，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8、色彩效果：暖色/白色，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9、调光功能：0-100%线性电子调光，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10、冷却系统：热管技术、对流散热/风冷、3200K/5600K可选，        </w:t>
            </w:r>
          </w:p>
          <w:p w:rsidR="00CB7851" w:rsidRPr="00CB7851" w:rsidRDefault="00CB7851" w:rsidP="00CB7851">
            <w:pPr>
              <w:rPr>
                <w:rFonts w:ascii="宋体" w:eastAsia="宋体" w:hAnsi="宋体" w:cs="宋体"/>
                <w:sz w:val="18"/>
                <w:szCs w:val="18"/>
              </w:rPr>
            </w:pPr>
            <w:r w:rsidRPr="00CB7851">
              <w:rPr>
                <w:rFonts w:ascii="宋体" w:eastAsia="宋体" w:hAnsi="宋体" w:cs="宋体" w:hint="eastAsia"/>
                <w:sz w:val="18"/>
                <w:szCs w:val="18"/>
              </w:rPr>
              <w:t xml:space="preserve">                             </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lastRenderedPageBreak/>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8</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铝合金固定轨道</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铝合金材质60*80工字形</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米</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24</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铝合金滑动轨道</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铝合金材质60*80工字形</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米</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32</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万向滑车</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铸钢材质，配合灯具使用</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16</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灯具滑车</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铸钢材质，配合灯具使用</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34</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电缆滑车</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铸钢材质，移动电缆使用</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34</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固定轨支架</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规格：15cm*15cm</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proofErr w:type="gramStart"/>
            <w:r w:rsidRPr="00CB7851">
              <w:rPr>
                <w:rFonts w:ascii="宋体" w:eastAsia="宋体" w:hAnsi="宋体" w:cs="宋体" w:hint="eastAsia"/>
                <w:kern w:val="0"/>
                <w:sz w:val="20"/>
                <w:szCs w:val="20"/>
              </w:rPr>
              <w:t>个</w:t>
            </w:r>
            <w:proofErr w:type="gramEnd"/>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12</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挡板</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铸钢材质，配套设备</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proofErr w:type="gramStart"/>
            <w:r w:rsidRPr="00CB7851">
              <w:rPr>
                <w:rFonts w:ascii="宋体" w:eastAsia="宋体" w:hAnsi="宋体" w:cs="宋体" w:hint="eastAsia"/>
                <w:kern w:val="0"/>
                <w:sz w:val="20"/>
                <w:szCs w:val="20"/>
              </w:rPr>
              <w:t>个</w:t>
            </w:r>
            <w:proofErr w:type="gramEnd"/>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48</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压板</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铸钢材质，配套设备</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proofErr w:type="gramStart"/>
            <w:r w:rsidRPr="00CB7851">
              <w:rPr>
                <w:rFonts w:ascii="宋体" w:eastAsia="宋体" w:hAnsi="宋体" w:cs="宋体" w:hint="eastAsia"/>
                <w:kern w:val="0"/>
                <w:sz w:val="20"/>
                <w:szCs w:val="20"/>
              </w:rPr>
              <w:t>个</w:t>
            </w:r>
            <w:proofErr w:type="gramEnd"/>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24</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恒力铰链</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铝合金材质，进口弹簧</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8</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华晨、珂玛、威图</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阻燃电缆</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Times New Roman"/>
                <w:sz w:val="18"/>
                <w:szCs w:val="18"/>
              </w:rPr>
              <w:t>2*1.5mm2</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米</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900</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恒通、江苏联通、远东</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信号线</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宋体" w:hint="eastAsia"/>
                <w:sz w:val="18"/>
                <w:szCs w:val="18"/>
              </w:rPr>
              <w:t>2*0.5mm</w:t>
            </w:r>
            <w:r w:rsidRPr="00CB7851">
              <w:rPr>
                <w:rFonts w:ascii="宋体" w:eastAsia="宋体" w:hAnsi="宋体" w:cs="宋体" w:hint="eastAsia"/>
                <w:sz w:val="18"/>
                <w:szCs w:val="18"/>
                <w:vertAlign w:val="superscript"/>
              </w:rPr>
              <w:t>2</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米</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900</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恒通、江苏联通、远东</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电缆桥架</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Times New Roman"/>
                <w:sz w:val="18"/>
                <w:szCs w:val="18"/>
              </w:rPr>
              <w:t>100*75</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米</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20</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国标、远东</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桥架支架</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配套设备</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套</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15</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国标、远东</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控制器</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配套设备</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2</w:t>
            </w:r>
          </w:p>
        </w:tc>
        <w:tc>
          <w:tcPr>
            <w:tcW w:w="1418" w:type="dxa"/>
            <w:vAlign w:val="center"/>
          </w:tcPr>
          <w:p w:rsidR="00CB7851" w:rsidRPr="00CB7851" w:rsidRDefault="00CB7851" w:rsidP="00CB7851">
            <w:pPr>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TGL、华晨</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信号放大器</w:t>
            </w:r>
          </w:p>
        </w:tc>
        <w:tc>
          <w:tcPr>
            <w:tcW w:w="4521" w:type="dxa"/>
          </w:tcPr>
          <w:p w:rsidR="00CB7851" w:rsidRPr="00CB7851" w:rsidRDefault="00CB7851" w:rsidP="00CB7851">
            <w:pPr>
              <w:ind w:right="85"/>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1路输入，1路直通输出（非隔离） 。4路光隔离信号分配输出 。各输入输出接口之间的电气隔离电压：&gt;1000V 。数字信号指示灯</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台</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3</w:t>
            </w:r>
          </w:p>
        </w:tc>
        <w:tc>
          <w:tcPr>
            <w:tcW w:w="1418" w:type="dxa"/>
            <w:vAlign w:val="center"/>
          </w:tcPr>
          <w:p w:rsidR="00CB7851" w:rsidRPr="00CB7851" w:rsidRDefault="00CB7851" w:rsidP="00CB7851">
            <w:pPr>
              <w:ind w:right="85"/>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威图、华晨、珂玛</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调光台</w:t>
            </w:r>
          </w:p>
        </w:tc>
        <w:tc>
          <w:tcPr>
            <w:tcW w:w="4521" w:type="dxa"/>
          </w:tcPr>
          <w:p w:rsidR="00CB7851" w:rsidRPr="00CB7851" w:rsidRDefault="00CB7851" w:rsidP="00CB7851">
            <w:pPr>
              <w:ind w:right="85"/>
              <w:rPr>
                <w:rFonts w:ascii="宋体" w:eastAsia="宋体" w:hAnsi="宋体" w:cs="Times New Roman"/>
                <w:color w:val="000000"/>
                <w:sz w:val="18"/>
                <w:szCs w:val="18"/>
              </w:rPr>
            </w:pPr>
            <w:r w:rsidRPr="00CB7851">
              <w:rPr>
                <w:rFonts w:ascii="宋体" w:eastAsia="宋体" w:hAnsi="宋体" w:cs="宋体" w:hint="eastAsia"/>
                <w:sz w:val="18"/>
                <w:szCs w:val="18"/>
              </w:rPr>
              <w:t>512个DMX控制通道，支持LED聚光灯，和LED柔光</w:t>
            </w:r>
            <w:proofErr w:type="gramStart"/>
            <w:r w:rsidRPr="00CB7851">
              <w:rPr>
                <w:rFonts w:ascii="宋体" w:eastAsia="宋体" w:hAnsi="宋体" w:cs="宋体" w:hint="eastAsia"/>
                <w:sz w:val="18"/>
                <w:szCs w:val="18"/>
              </w:rPr>
              <w:t>灯控制</w:t>
            </w:r>
            <w:proofErr w:type="gramEnd"/>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套</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1</w:t>
            </w:r>
          </w:p>
        </w:tc>
        <w:tc>
          <w:tcPr>
            <w:tcW w:w="1418" w:type="dxa"/>
            <w:vAlign w:val="center"/>
          </w:tcPr>
          <w:p w:rsidR="00CB7851" w:rsidRPr="00CB7851" w:rsidRDefault="00CB7851" w:rsidP="00CB7851">
            <w:pPr>
              <w:ind w:right="85"/>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RGB、影锋、力度</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附属材料</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配套小配件</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套</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1</w:t>
            </w:r>
          </w:p>
        </w:tc>
        <w:tc>
          <w:tcPr>
            <w:tcW w:w="1418" w:type="dxa"/>
            <w:vAlign w:val="center"/>
          </w:tcPr>
          <w:p w:rsidR="00CB7851" w:rsidRPr="00CB7851" w:rsidRDefault="00CB7851" w:rsidP="00CB7851">
            <w:pPr>
              <w:ind w:right="85"/>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威图、华晨、珂玛</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移动灯光</w:t>
            </w:r>
          </w:p>
        </w:tc>
        <w:tc>
          <w:tcPr>
            <w:tcW w:w="4521" w:type="dxa"/>
          </w:tcPr>
          <w:p w:rsidR="00CB7851" w:rsidRPr="00CB7851" w:rsidRDefault="00CB7851" w:rsidP="00CB7851">
            <w:pPr>
              <w:numPr>
                <w:ilvl w:val="0"/>
                <w:numId w:val="4"/>
              </w:numPr>
              <w:jc w:val="left"/>
              <w:rPr>
                <w:rFonts w:ascii="宋体" w:eastAsia="宋体" w:hAnsi="宋体" w:cs="Times New Roman"/>
                <w:sz w:val="18"/>
                <w:szCs w:val="18"/>
              </w:rPr>
            </w:pPr>
            <w:r w:rsidRPr="00CB7851">
              <w:rPr>
                <w:rFonts w:ascii="宋体" w:eastAsia="宋体" w:hAnsi="宋体" w:cs="Times New Roman" w:hint="eastAsia"/>
                <w:sz w:val="18"/>
                <w:szCs w:val="18"/>
              </w:rPr>
              <w:t>采用国际知名品牌大功率LED灯珠</w:t>
            </w:r>
          </w:p>
          <w:p w:rsidR="00CB7851" w:rsidRPr="00CB7851" w:rsidRDefault="00CB7851" w:rsidP="00CB7851">
            <w:pPr>
              <w:numPr>
                <w:ilvl w:val="0"/>
                <w:numId w:val="4"/>
              </w:numPr>
              <w:jc w:val="left"/>
              <w:rPr>
                <w:rFonts w:ascii="宋体" w:eastAsia="宋体" w:hAnsi="宋体" w:cs="Times New Roman"/>
                <w:sz w:val="18"/>
                <w:szCs w:val="18"/>
              </w:rPr>
            </w:pPr>
            <w:r w:rsidRPr="00CB7851">
              <w:rPr>
                <w:rFonts w:ascii="宋体" w:eastAsia="宋体" w:hAnsi="宋体" w:cs="Times New Roman" w:hint="eastAsia"/>
                <w:sz w:val="18"/>
                <w:szCs w:val="18"/>
              </w:rPr>
              <w:t>采用手动按键及红外遥控完成照度、连续色温可调</w:t>
            </w:r>
          </w:p>
          <w:p w:rsidR="00CB7851" w:rsidRPr="00CB7851" w:rsidRDefault="00CB7851" w:rsidP="00CB7851">
            <w:pPr>
              <w:numPr>
                <w:ilvl w:val="0"/>
                <w:numId w:val="4"/>
              </w:numPr>
              <w:tabs>
                <w:tab w:val="left" w:pos="420"/>
                <w:tab w:val="left" w:pos="900"/>
              </w:tabs>
              <w:autoSpaceDE w:val="0"/>
              <w:autoSpaceDN w:val="0"/>
              <w:adjustRightInd w:val="0"/>
              <w:jc w:val="left"/>
              <w:rPr>
                <w:rFonts w:ascii="宋体" w:eastAsia="宋体" w:hAnsi="宋体" w:cs="Times New Roman"/>
                <w:sz w:val="18"/>
                <w:szCs w:val="18"/>
              </w:rPr>
            </w:pPr>
            <w:r w:rsidRPr="00CB7851">
              <w:rPr>
                <w:rFonts w:ascii="宋体" w:eastAsia="宋体" w:hAnsi="宋体" w:cs="Times New Roman" w:hint="eastAsia"/>
                <w:sz w:val="18"/>
                <w:szCs w:val="18"/>
              </w:rPr>
              <w:t>高效节能，最大功耗75W,相当于卤钨灯500W的光效</w:t>
            </w:r>
          </w:p>
          <w:p w:rsidR="00CB7851" w:rsidRPr="00CB7851" w:rsidRDefault="00CB7851" w:rsidP="00CB7851">
            <w:pPr>
              <w:numPr>
                <w:ilvl w:val="0"/>
                <w:numId w:val="4"/>
              </w:numPr>
              <w:jc w:val="left"/>
              <w:rPr>
                <w:rFonts w:ascii="宋体" w:eastAsia="宋体" w:hAnsi="宋体" w:cs="Times New Roman"/>
                <w:sz w:val="18"/>
                <w:szCs w:val="18"/>
              </w:rPr>
            </w:pPr>
            <w:r w:rsidRPr="00CB7851">
              <w:rPr>
                <w:rFonts w:ascii="宋体" w:eastAsia="宋体" w:hAnsi="宋体" w:cs="Times New Roman" w:hint="eastAsia"/>
                <w:sz w:val="18"/>
                <w:szCs w:val="18"/>
              </w:rPr>
              <w:lastRenderedPageBreak/>
              <w:t>平板结构设计内置散热器设计，外观精致，不易灼伤</w:t>
            </w:r>
          </w:p>
          <w:p w:rsidR="00CB7851" w:rsidRPr="00CB7851" w:rsidRDefault="00CB7851" w:rsidP="00CB7851">
            <w:pPr>
              <w:numPr>
                <w:ilvl w:val="0"/>
                <w:numId w:val="4"/>
              </w:numPr>
              <w:jc w:val="left"/>
              <w:rPr>
                <w:rFonts w:ascii="宋体" w:eastAsia="宋体" w:hAnsi="宋体" w:cs="Times New Roman"/>
                <w:sz w:val="18"/>
                <w:szCs w:val="18"/>
              </w:rPr>
            </w:pPr>
            <w:r w:rsidRPr="00CB7851">
              <w:rPr>
                <w:rFonts w:ascii="宋体" w:eastAsia="宋体" w:hAnsi="宋体" w:cs="Times New Roman" w:hint="eastAsia"/>
                <w:sz w:val="18"/>
                <w:szCs w:val="18"/>
              </w:rPr>
              <w:t>光照均匀</w:t>
            </w:r>
          </w:p>
          <w:p w:rsidR="00CB7851" w:rsidRPr="00CB7851" w:rsidRDefault="00CB7851" w:rsidP="00CB7851">
            <w:pPr>
              <w:tabs>
                <w:tab w:val="left" w:pos="567"/>
              </w:tabs>
              <w:jc w:val="left"/>
              <w:rPr>
                <w:rFonts w:ascii="宋体" w:eastAsia="宋体" w:hAnsi="宋体" w:cs="Times New Roman"/>
                <w:sz w:val="18"/>
                <w:szCs w:val="18"/>
              </w:rPr>
            </w:pPr>
            <w:r w:rsidRPr="00CB7851">
              <w:rPr>
                <w:rFonts w:ascii="宋体" w:eastAsia="宋体" w:hAnsi="宋体" w:cs="Times New Roman" w:hint="eastAsia"/>
                <w:sz w:val="18"/>
                <w:szCs w:val="18"/>
              </w:rPr>
              <w:t>6） 两种供电方式，可通过电池或交直流适配器供电</w:t>
            </w:r>
          </w:p>
          <w:p w:rsidR="00CB7851" w:rsidRPr="00CB7851" w:rsidRDefault="00CB7851" w:rsidP="00CB7851">
            <w:pPr>
              <w:numPr>
                <w:ilvl w:val="0"/>
                <w:numId w:val="5"/>
              </w:numPr>
              <w:jc w:val="left"/>
              <w:rPr>
                <w:rFonts w:ascii="宋体" w:eastAsia="宋体" w:hAnsi="宋体" w:cs="Times New Roman"/>
                <w:sz w:val="18"/>
                <w:szCs w:val="18"/>
              </w:rPr>
            </w:pPr>
            <w:r w:rsidRPr="00CB7851">
              <w:rPr>
                <w:rFonts w:ascii="宋体" w:eastAsia="宋体" w:hAnsi="宋体" w:cs="Times New Roman" w:hint="eastAsia"/>
                <w:sz w:val="18"/>
                <w:szCs w:val="18"/>
              </w:rPr>
              <w:t xml:space="preserve"> 灯体重量仅3.0KG，便于携带和安装</w:t>
            </w:r>
          </w:p>
          <w:p w:rsidR="00CB7851" w:rsidRPr="00CB7851" w:rsidRDefault="00CB7851" w:rsidP="00CB7851">
            <w:pPr>
              <w:jc w:val="left"/>
              <w:rPr>
                <w:rFonts w:ascii="宋体" w:eastAsia="宋体" w:hAnsi="宋体" w:cs="Times New Roman"/>
                <w:sz w:val="18"/>
                <w:szCs w:val="18"/>
              </w:rPr>
            </w:pPr>
            <w:r w:rsidRPr="00CB7851">
              <w:rPr>
                <w:rFonts w:ascii="宋体" w:eastAsia="宋体" w:hAnsi="宋体" w:cs="Times New Roman" w:hint="eastAsia"/>
                <w:sz w:val="18"/>
                <w:szCs w:val="18"/>
              </w:rPr>
              <w:t>8）</w:t>
            </w:r>
            <w:r w:rsidRPr="00CB7851">
              <w:rPr>
                <w:rFonts w:ascii="宋体" w:eastAsia="宋体" w:hAnsi="宋体" w:cs="Times New Roman" w:hint="eastAsia"/>
                <w:color w:val="000000"/>
                <w:sz w:val="18"/>
                <w:szCs w:val="18"/>
              </w:rPr>
              <w:t>▲</w:t>
            </w:r>
            <w:r w:rsidRPr="00CB7851">
              <w:rPr>
                <w:rFonts w:ascii="宋体" w:eastAsia="宋体" w:hAnsi="宋体" w:cs="Times New Roman" w:hint="eastAsia"/>
                <w:sz w:val="18"/>
                <w:szCs w:val="18"/>
              </w:rPr>
              <w:t xml:space="preserve"> 每套包含3台灯、支架及外带保管箱，配套大容量电池，可使用4小时。</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lastRenderedPageBreak/>
              <w:t>套</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2</w:t>
            </w:r>
          </w:p>
        </w:tc>
        <w:tc>
          <w:tcPr>
            <w:tcW w:w="1418"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华晨、威图、珂玛</w:t>
            </w:r>
          </w:p>
        </w:tc>
      </w:tr>
      <w:tr w:rsidR="00CB7851" w:rsidRPr="00CB7851" w:rsidTr="00010A1D">
        <w:tc>
          <w:tcPr>
            <w:tcW w:w="760" w:type="dxa"/>
            <w:vAlign w:val="center"/>
          </w:tcPr>
          <w:p w:rsidR="00CB7851" w:rsidRPr="00CB7851" w:rsidRDefault="00CB7851" w:rsidP="00CB7851">
            <w:pPr>
              <w:numPr>
                <w:ilvl w:val="0"/>
                <w:numId w:val="7"/>
              </w:numPr>
              <w:spacing w:line="360" w:lineRule="auto"/>
              <w:ind w:right="87"/>
              <w:jc w:val="center"/>
              <w:rPr>
                <w:rFonts w:ascii="宋体" w:eastAsia="宋体" w:hAnsi="宋体" w:cs="Times New Roman"/>
                <w:color w:val="000000"/>
                <w:sz w:val="18"/>
                <w:szCs w:val="18"/>
              </w:rPr>
            </w:pPr>
          </w:p>
        </w:tc>
        <w:tc>
          <w:tcPr>
            <w:tcW w:w="124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灯光系统集成、调试</w:t>
            </w:r>
          </w:p>
        </w:tc>
        <w:tc>
          <w:tcPr>
            <w:tcW w:w="4521" w:type="dxa"/>
          </w:tcPr>
          <w:p w:rsidR="00CB7851" w:rsidRPr="00CB7851" w:rsidRDefault="00CB7851" w:rsidP="00CB7851">
            <w:pPr>
              <w:spacing w:line="360" w:lineRule="auto"/>
              <w:ind w:right="87"/>
              <w:rPr>
                <w:rFonts w:ascii="宋体" w:eastAsia="宋体" w:hAnsi="宋体" w:cs="Times New Roman"/>
                <w:color w:val="000000"/>
                <w:sz w:val="18"/>
                <w:szCs w:val="18"/>
              </w:rPr>
            </w:pPr>
            <w:r w:rsidRPr="00CB7851">
              <w:rPr>
                <w:rFonts w:ascii="宋体" w:eastAsia="宋体" w:hAnsi="宋体" w:cs="Times New Roman" w:hint="eastAsia"/>
                <w:color w:val="000000"/>
                <w:sz w:val="18"/>
                <w:szCs w:val="18"/>
              </w:rPr>
              <w:t>灯光系统安装调试，演播室综合布线</w:t>
            </w:r>
          </w:p>
        </w:tc>
        <w:tc>
          <w:tcPr>
            <w:tcW w:w="709"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项</w:t>
            </w:r>
          </w:p>
        </w:tc>
        <w:tc>
          <w:tcPr>
            <w:tcW w:w="850" w:type="dxa"/>
            <w:vAlign w:val="center"/>
          </w:tcPr>
          <w:p w:rsidR="00CB7851" w:rsidRPr="00CB7851" w:rsidRDefault="00CB7851" w:rsidP="00CB7851">
            <w:pPr>
              <w:widowControl/>
              <w:jc w:val="center"/>
              <w:rPr>
                <w:rFonts w:ascii="宋体" w:eastAsia="宋体" w:hAnsi="宋体" w:cs="宋体"/>
                <w:kern w:val="0"/>
                <w:sz w:val="20"/>
                <w:szCs w:val="20"/>
              </w:rPr>
            </w:pPr>
            <w:r w:rsidRPr="00CB7851">
              <w:rPr>
                <w:rFonts w:ascii="宋体" w:eastAsia="宋体" w:hAnsi="宋体" w:cs="宋体" w:hint="eastAsia"/>
                <w:kern w:val="0"/>
                <w:sz w:val="20"/>
                <w:szCs w:val="20"/>
              </w:rPr>
              <w:t>1</w:t>
            </w:r>
          </w:p>
        </w:tc>
        <w:tc>
          <w:tcPr>
            <w:tcW w:w="1418" w:type="dxa"/>
            <w:vAlign w:val="center"/>
          </w:tcPr>
          <w:p w:rsidR="00CB7851" w:rsidRPr="00CB7851" w:rsidRDefault="00CB7851" w:rsidP="00CB7851">
            <w:pPr>
              <w:spacing w:line="360" w:lineRule="auto"/>
              <w:ind w:right="87"/>
              <w:jc w:val="center"/>
              <w:rPr>
                <w:rFonts w:ascii="宋体" w:eastAsia="宋体" w:hAnsi="宋体" w:cs="Times New Roman"/>
                <w:color w:val="000000"/>
                <w:sz w:val="18"/>
                <w:szCs w:val="18"/>
              </w:rPr>
            </w:pPr>
          </w:p>
        </w:tc>
      </w:tr>
    </w:tbl>
    <w:p w:rsidR="00CB7851" w:rsidRPr="00CB7851" w:rsidRDefault="00CB7851" w:rsidP="00CB7851">
      <w:pPr>
        <w:spacing w:line="360" w:lineRule="auto"/>
        <w:ind w:right="87"/>
        <w:rPr>
          <w:rFonts w:ascii="宋体" w:eastAsia="宋体" w:hAnsi="宋体" w:cs="Times New Roman"/>
          <w:color w:val="000000"/>
          <w:sz w:val="28"/>
          <w:szCs w:val="28"/>
        </w:rPr>
      </w:pPr>
    </w:p>
    <w:p w:rsidR="00CB7851" w:rsidRPr="00CB7851" w:rsidRDefault="00CB7851" w:rsidP="00CB7851">
      <w:pPr>
        <w:spacing w:line="360" w:lineRule="auto"/>
        <w:ind w:right="87"/>
        <w:rPr>
          <w:rFonts w:ascii="宋体" w:eastAsia="宋体" w:hAnsi="宋体" w:cs="Times New Roman"/>
          <w:color w:val="000000"/>
          <w:sz w:val="28"/>
          <w:szCs w:val="28"/>
        </w:rPr>
      </w:pPr>
      <w:r w:rsidRPr="00CB7851">
        <w:rPr>
          <w:rFonts w:ascii="宋体" w:eastAsia="宋体" w:hAnsi="宋体" w:cs="Times New Roman" w:hint="eastAsia"/>
          <w:color w:val="000000"/>
          <w:sz w:val="28"/>
          <w:szCs w:val="28"/>
        </w:rPr>
        <w:t>演播室装修部分要求：</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1240"/>
        <w:gridCol w:w="4521"/>
        <w:gridCol w:w="709"/>
        <w:gridCol w:w="850"/>
        <w:gridCol w:w="1418"/>
      </w:tblGrid>
      <w:tr w:rsidR="00AA3F53" w:rsidRPr="00AA3F53" w:rsidTr="00CA5C31">
        <w:tc>
          <w:tcPr>
            <w:tcW w:w="760"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序号</w:t>
            </w:r>
          </w:p>
        </w:tc>
        <w:tc>
          <w:tcPr>
            <w:tcW w:w="1240"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roofErr w:type="gramStart"/>
            <w:r w:rsidRPr="00AA3F53">
              <w:rPr>
                <w:rFonts w:ascii="宋体" w:eastAsia="宋体" w:hAnsi="宋体" w:cs="Times New Roman" w:hint="eastAsia"/>
                <w:color w:val="000000"/>
                <w:sz w:val="18"/>
                <w:szCs w:val="18"/>
              </w:rPr>
              <w:t>货物产称</w:t>
            </w:r>
            <w:proofErr w:type="gramEnd"/>
          </w:p>
        </w:tc>
        <w:tc>
          <w:tcPr>
            <w:tcW w:w="4521" w:type="dxa"/>
          </w:tcPr>
          <w:p w:rsidR="00AA3F53" w:rsidRPr="00AA3F53" w:rsidRDefault="00AA3F53" w:rsidP="00AA3F53">
            <w:pPr>
              <w:spacing w:line="360" w:lineRule="auto"/>
              <w:ind w:right="87"/>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性能要求</w:t>
            </w:r>
          </w:p>
        </w:tc>
        <w:tc>
          <w:tcPr>
            <w:tcW w:w="709"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单位</w:t>
            </w:r>
          </w:p>
        </w:tc>
        <w:tc>
          <w:tcPr>
            <w:tcW w:w="850"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数量</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推荐品牌</w:t>
            </w:r>
          </w:p>
        </w:tc>
      </w:tr>
      <w:tr w:rsidR="00AA3F53" w:rsidRPr="00AA3F53" w:rsidTr="00CA5C31">
        <w:tc>
          <w:tcPr>
            <w:tcW w:w="760" w:type="dxa"/>
            <w:vAlign w:val="center"/>
          </w:tcPr>
          <w:p w:rsidR="00AA3F53" w:rsidRPr="00AA3F53" w:rsidRDefault="00AA3F53" w:rsidP="00AA3F53">
            <w:pPr>
              <w:spacing w:line="360" w:lineRule="auto"/>
              <w:ind w:right="87" w:firstLineChars="100" w:firstLine="180"/>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22</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拆除工程</w:t>
            </w:r>
          </w:p>
        </w:tc>
        <w:tc>
          <w:tcPr>
            <w:tcW w:w="4521" w:type="dxa"/>
          </w:tcPr>
          <w:p w:rsidR="00AA3F53" w:rsidRPr="00AA3F53" w:rsidRDefault="00AA3F53" w:rsidP="003F685A">
            <w:pPr>
              <w:rPr>
                <w:rFonts w:ascii="Calibri" w:eastAsia="宋体" w:hAnsi="Calibri" w:cs="Times New Roman"/>
                <w:sz w:val="18"/>
                <w:szCs w:val="18"/>
              </w:rPr>
            </w:pPr>
            <w:r w:rsidRPr="00AA3F53">
              <w:rPr>
                <w:rFonts w:ascii="Calibri" w:eastAsia="宋体" w:hAnsi="Calibri" w:cs="Times New Roman" w:hint="eastAsia"/>
                <w:sz w:val="18"/>
                <w:szCs w:val="18"/>
              </w:rPr>
              <w:t>原有天花板</w:t>
            </w:r>
            <w:r w:rsidR="003F685A">
              <w:rPr>
                <w:rFonts w:ascii="Calibri" w:eastAsia="宋体" w:hAnsi="Calibri" w:cs="Times New Roman" w:hint="eastAsia"/>
                <w:sz w:val="18"/>
                <w:szCs w:val="18"/>
              </w:rPr>
              <w:t>(95</w:t>
            </w:r>
            <w:r w:rsidR="003F685A">
              <w:rPr>
                <w:rFonts w:ascii="Calibri" w:eastAsia="宋体" w:hAnsi="Calibri" w:cs="Times New Roman" w:hint="eastAsia"/>
                <w:sz w:val="18"/>
                <w:szCs w:val="18"/>
              </w:rPr>
              <w:t>平米</w:t>
            </w:r>
            <w:r w:rsidR="003F685A">
              <w:rPr>
                <w:rFonts w:ascii="Calibri" w:eastAsia="宋体" w:hAnsi="Calibri" w:cs="Times New Roman" w:hint="eastAsia"/>
                <w:sz w:val="18"/>
                <w:szCs w:val="18"/>
              </w:rPr>
              <w:t>)</w:t>
            </w:r>
            <w:r w:rsidRPr="00AA3F53">
              <w:rPr>
                <w:rFonts w:ascii="Calibri" w:eastAsia="宋体" w:hAnsi="Calibri" w:cs="Times New Roman" w:hint="eastAsia"/>
                <w:sz w:val="18"/>
                <w:szCs w:val="18"/>
              </w:rPr>
              <w:t>、空调</w:t>
            </w:r>
            <w:r w:rsidR="003F685A">
              <w:rPr>
                <w:rFonts w:ascii="Calibri" w:eastAsia="宋体" w:hAnsi="Calibri" w:cs="Times New Roman" w:hint="eastAsia"/>
                <w:sz w:val="18"/>
                <w:szCs w:val="18"/>
              </w:rPr>
              <w:t>（</w:t>
            </w:r>
            <w:r w:rsidR="003F685A">
              <w:rPr>
                <w:rFonts w:ascii="Calibri" w:eastAsia="宋体" w:hAnsi="Calibri" w:cs="Times New Roman" w:hint="eastAsia"/>
                <w:sz w:val="18"/>
                <w:szCs w:val="18"/>
              </w:rPr>
              <w:t>1</w:t>
            </w:r>
            <w:r w:rsidR="003F685A">
              <w:rPr>
                <w:rFonts w:ascii="Calibri" w:eastAsia="宋体" w:hAnsi="Calibri" w:cs="Times New Roman" w:hint="eastAsia"/>
                <w:sz w:val="18"/>
                <w:szCs w:val="18"/>
              </w:rPr>
              <w:t>个）</w:t>
            </w:r>
            <w:r w:rsidRPr="00AA3F53">
              <w:rPr>
                <w:rFonts w:ascii="Calibri" w:eastAsia="宋体" w:hAnsi="Calibri" w:cs="Times New Roman" w:hint="eastAsia"/>
                <w:sz w:val="18"/>
                <w:szCs w:val="18"/>
              </w:rPr>
              <w:t>、门</w:t>
            </w:r>
            <w:r w:rsidR="003F685A">
              <w:rPr>
                <w:rFonts w:ascii="Calibri" w:eastAsia="宋体" w:hAnsi="Calibri" w:cs="Times New Roman" w:hint="eastAsia"/>
                <w:sz w:val="18"/>
                <w:szCs w:val="18"/>
              </w:rPr>
              <w:t>（</w:t>
            </w:r>
            <w:r w:rsidR="003F685A">
              <w:rPr>
                <w:rFonts w:ascii="Calibri" w:eastAsia="宋体" w:hAnsi="Calibri" w:cs="Times New Roman" w:hint="eastAsia"/>
                <w:sz w:val="18"/>
                <w:szCs w:val="18"/>
              </w:rPr>
              <w:t>1</w:t>
            </w:r>
            <w:r w:rsidR="003F685A">
              <w:rPr>
                <w:rFonts w:ascii="Calibri" w:eastAsia="宋体" w:hAnsi="Calibri" w:cs="Times New Roman" w:hint="eastAsia"/>
                <w:sz w:val="18"/>
                <w:szCs w:val="18"/>
              </w:rPr>
              <w:t>个）</w:t>
            </w:r>
            <w:r w:rsidRPr="00AA3F53">
              <w:rPr>
                <w:rFonts w:ascii="Calibri" w:eastAsia="宋体" w:hAnsi="Calibri" w:cs="Times New Roman" w:hint="eastAsia"/>
                <w:sz w:val="18"/>
                <w:szCs w:val="18"/>
              </w:rPr>
              <w:t>拆除</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批</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1</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00" w:firstLine="180"/>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23</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墙面处理</w:t>
            </w:r>
          </w:p>
        </w:tc>
        <w:tc>
          <w:tcPr>
            <w:tcW w:w="4521" w:type="dxa"/>
          </w:tcPr>
          <w:p w:rsidR="00AA3F53" w:rsidRPr="00AA3F53" w:rsidRDefault="00AA3F53" w:rsidP="00AA3F53">
            <w:pPr>
              <w:rPr>
                <w:rFonts w:ascii="宋体" w:eastAsia="宋体" w:hAnsi="宋体" w:cs="宋体"/>
                <w:sz w:val="18"/>
                <w:szCs w:val="18"/>
              </w:rPr>
            </w:pPr>
            <w:r w:rsidRPr="00AA3F53">
              <w:rPr>
                <w:rFonts w:ascii="宋体" w:eastAsia="宋体" w:hAnsi="宋体" w:cs="宋体" w:hint="eastAsia"/>
                <w:sz w:val="18"/>
                <w:szCs w:val="18"/>
              </w:rPr>
              <w:t>原窗户部分封闭处理，石膏板隔墙，安置隔音棉，外部采用环保隔音板处理。要求所用材料绿色环保。</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120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 xml:space="preserve">  24</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天花板处理</w:t>
            </w:r>
          </w:p>
        </w:tc>
        <w:tc>
          <w:tcPr>
            <w:tcW w:w="4521" w:type="dxa"/>
          </w:tcPr>
          <w:p w:rsidR="00AA3F53" w:rsidRPr="00AA3F53" w:rsidRDefault="00AA3F53" w:rsidP="00AA3F53">
            <w:pPr>
              <w:spacing w:line="360" w:lineRule="auto"/>
              <w:ind w:right="87"/>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天花板喷黑色乳胶漆。</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80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25</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地面处理</w:t>
            </w:r>
          </w:p>
        </w:tc>
        <w:tc>
          <w:tcPr>
            <w:tcW w:w="4521" w:type="dxa"/>
          </w:tcPr>
          <w:p w:rsidR="00AA3F53" w:rsidRPr="00AA3F53" w:rsidRDefault="00AA3F53" w:rsidP="00AA3F53">
            <w:pPr>
              <w:spacing w:line="360" w:lineRule="auto"/>
              <w:ind w:right="87"/>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整体地面找平，铺设铺2mm厚塑胶地板胶，环保材料。</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80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26</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导播间工程</w:t>
            </w:r>
          </w:p>
        </w:tc>
        <w:tc>
          <w:tcPr>
            <w:tcW w:w="4521" w:type="dxa"/>
          </w:tcPr>
          <w:p w:rsidR="00AA3F53" w:rsidRPr="00AA3F53" w:rsidRDefault="00AA3F53" w:rsidP="00AA3F53">
            <w:pPr>
              <w:ind w:right="85"/>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隔离单独导播间，并制作不小于1.5平米观察窗，材料采用12厘双层钢化玻璃。</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80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27</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虚拟蓝</w:t>
            </w:r>
            <w:proofErr w:type="gramStart"/>
            <w:r w:rsidRPr="00AA3F53">
              <w:rPr>
                <w:rFonts w:ascii="宋体" w:eastAsia="宋体" w:hAnsi="宋体" w:cs="宋体" w:hint="eastAsia"/>
                <w:kern w:val="0"/>
                <w:sz w:val="20"/>
                <w:szCs w:val="20"/>
              </w:rPr>
              <w:t>箱制作</w:t>
            </w:r>
            <w:proofErr w:type="gramEnd"/>
            <w:r w:rsidRPr="00AA3F53">
              <w:rPr>
                <w:rFonts w:ascii="宋体" w:eastAsia="宋体" w:hAnsi="宋体" w:cs="宋体" w:hint="eastAsia"/>
                <w:kern w:val="0"/>
                <w:sz w:val="20"/>
                <w:szCs w:val="20"/>
              </w:rPr>
              <w:t>工程</w:t>
            </w:r>
          </w:p>
        </w:tc>
        <w:tc>
          <w:tcPr>
            <w:tcW w:w="4521" w:type="dxa"/>
          </w:tcPr>
          <w:p w:rsidR="00AA3F53" w:rsidRPr="00AA3F53" w:rsidRDefault="00AA3F53" w:rsidP="00AA3F53">
            <w:pPr>
              <w:ind w:right="85"/>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墙面弧形制作，内部隔音处理，双层埃</w:t>
            </w:r>
            <w:proofErr w:type="gramStart"/>
            <w:r w:rsidRPr="00AA3F53">
              <w:rPr>
                <w:rFonts w:ascii="宋体" w:eastAsia="宋体" w:hAnsi="宋体" w:cs="Times New Roman" w:hint="eastAsia"/>
                <w:color w:val="000000"/>
                <w:sz w:val="18"/>
                <w:szCs w:val="18"/>
              </w:rPr>
              <w:t>特</w:t>
            </w:r>
            <w:proofErr w:type="gramEnd"/>
            <w:r w:rsidRPr="00AA3F53">
              <w:rPr>
                <w:rFonts w:ascii="宋体" w:eastAsia="宋体" w:hAnsi="宋体" w:cs="Times New Roman" w:hint="eastAsia"/>
                <w:color w:val="000000"/>
                <w:sz w:val="18"/>
                <w:szCs w:val="18"/>
              </w:rPr>
              <w:t>板，大力士胶固定，</w:t>
            </w:r>
            <w:proofErr w:type="gramStart"/>
            <w:r w:rsidRPr="00AA3F53">
              <w:rPr>
                <w:rFonts w:ascii="宋体" w:eastAsia="宋体" w:hAnsi="宋体" w:cs="Times New Roman" w:hint="eastAsia"/>
                <w:color w:val="000000"/>
                <w:sz w:val="18"/>
                <w:szCs w:val="18"/>
              </w:rPr>
              <w:t>面刮外墙</w:t>
            </w:r>
            <w:proofErr w:type="gramEnd"/>
            <w:r w:rsidRPr="00AA3F53">
              <w:rPr>
                <w:rFonts w:ascii="宋体" w:eastAsia="宋体" w:hAnsi="宋体" w:cs="Times New Roman" w:hint="eastAsia"/>
                <w:color w:val="000000"/>
                <w:sz w:val="18"/>
                <w:szCs w:val="18"/>
              </w:rPr>
              <w:t>防水腻子粉，打磨。要求弧度圆滑，无阴影。进口专用</w:t>
            </w:r>
            <w:proofErr w:type="gramStart"/>
            <w:r w:rsidRPr="00AA3F53">
              <w:rPr>
                <w:rFonts w:ascii="宋体" w:eastAsia="宋体" w:hAnsi="宋体" w:cs="Times New Roman" w:hint="eastAsia"/>
                <w:color w:val="000000"/>
                <w:sz w:val="18"/>
                <w:szCs w:val="18"/>
              </w:rPr>
              <w:t>扣像漆</w:t>
            </w:r>
            <w:proofErr w:type="gramEnd"/>
            <w:r w:rsidRPr="00AA3F53">
              <w:rPr>
                <w:rFonts w:ascii="宋体" w:eastAsia="宋体" w:hAnsi="宋体" w:cs="Times New Roman" w:hint="eastAsia"/>
                <w:color w:val="000000"/>
                <w:sz w:val="18"/>
                <w:szCs w:val="18"/>
              </w:rPr>
              <w:t>喷刷不少于2遍。</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40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28</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化装间改造</w:t>
            </w:r>
          </w:p>
        </w:tc>
        <w:tc>
          <w:tcPr>
            <w:tcW w:w="4521" w:type="dxa"/>
          </w:tcPr>
          <w:p w:rsidR="00AA3F53" w:rsidRPr="00AA3F53" w:rsidRDefault="00AA3F53" w:rsidP="00AA3F53">
            <w:pPr>
              <w:ind w:right="85"/>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四周墙面粉刷，要求环保涂料。照明采用节能环保灯具。主要包括天花吊顶、墙面粉刷、供电照明、化装镜面安装。</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20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29</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录音间改造</w:t>
            </w:r>
          </w:p>
        </w:tc>
        <w:tc>
          <w:tcPr>
            <w:tcW w:w="4521" w:type="dxa"/>
          </w:tcPr>
          <w:p w:rsidR="00AA3F53" w:rsidRPr="00AA3F53" w:rsidRDefault="00AA3F53" w:rsidP="00AA3F53">
            <w:pPr>
              <w:ind w:right="85"/>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原有录音间改造为小录播室，包括LED照明灯光、背景布、不锈钢背景布支架，观察窗拆除.</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10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30</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实景演播</w:t>
            </w:r>
            <w:proofErr w:type="gramStart"/>
            <w:r w:rsidRPr="00AA3F53">
              <w:rPr>
                <w:rFonts w:ascii="宋体" w:eastAsia="宋体" w:hAnsi="宋体" w:cs="宋体" w:hint="eastAsia"/>
                <w:kern w:val="0"/>
                <w:sz w:val="20"/>
                <w:szCs w:val="20"/>
              </w:rPr>
              <w:t>区制作</w:t>
            </w:r>
            <w:proofErr w:type="gramEnd"/>
          </w:p>
        </w:tc>
        <w:tc>
          <w:tcPr>
            <w:tcW w:w="4521" w:type="dxa"/>
          </w:tcPr>
          <w:p w:rsidR="00AA3F53" w:rsidRPr="00AA3F53" w:rsidRDefault="00AA3F53" w:rsidP="00AA3F53">
            <w:pPr>
              <w:ind w:right="85"/>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封面隔音处理，内置隔音棉，采用不锈钢扣条安装。制作舞台背板，舞台小道具。</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平米</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30</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31</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隔音门</w:t>
            </w:r>
          </w:p>
        </w:tc>
        <w:tc>
          <w:tcPr>
            <w:tcW w:w="4521" w:type="dxa"/>
          </w:tcPr>
          <w:p w:rsidR="00AA3F53" w:rsidRPr="00AA3F53" w:rsidRDefault="00AA3F53" w:rsidP="00AA3F53">
            <w:pPr>
              <w:spacing w:line="360" w:lineRule="auto"/>
              <w:ind w:right="87"/>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原有普通门改造为标准演播室隔音门。</w:t>
            </w:r>
          </w:p>
        </w:tc>
        <w:tc>
          <w:tcPr>
            <w:tcW w:w="709"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扇</w:t>
            </w:r>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1</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r w:rsidR="00AA3F53" w:rsidRPr="00AA3F53" w:rsidTr="00CA5C31">
        <w:tc>
          <w:tcPr>
            <w:tcW w:w="760" w:type="dxa"/>
            <w:vAlign w:val="center"/>
          </w:tcPr>
          <w:p w:rsidR="00AA3F53" w:rsidRPr="00AA3F53" w:rsidRDefault="00AA3F53" w:rsidP="00AA3F53">
            <w:pPr>
              <w:spacing w:line="360" w:lineRule="auto"/>
              <w:ind w:right="87" w:firstLineChars="150" w:firstLine="270"/>
              <w:rPr>
                <w:rFonts w:ascii="宋体" w:eastAsia="宋体" w:hAnsi="宋体" w:cs="Times New Roman"/>
                <w:color w:val="000000"/>
                <w:sz w:val="18"/>
                <w:szCs w:val="18"/>
              </w:rPr>
            </w:pPr>
            <w:r>
              <w:rPr>
                <w:rFonts w:ascii="宋体" w:eastAsia="宋体" w:hAnsi="宋体" w:cs="Times New Roman" w:hint="eastAsia"/>
                <w:color w:val="000000"/>
                <w:sz w:val="18"/>
                <w:szCs w:val="18"/>
              </w:rPr>
              <w:t>32</w:t>
            </w:r>
          </w:p>
        </w:tc>
        <w:tc>
          <w:tcPr>
            <w:tcW w:w="124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照明工程</w:t>
            </w:r>
          </w:p>
        </w:tc>
        <w:tc>
          <w:tcPr>
            <w:tcW w:w="4521" w:type="dxa"/>
          </w:tcPr>
          <w:p w:rsidR="00AA3F53" w:rsidRPr="00AA3F53" w:rsidRDefault="00AA3F53" w:rsidP="00AA3F53">
            <w:pPr>
              <w:ind w:right="85"/>
              <w:rPr>
                <w:rFonts w:ascii="宋体" w:eastAsia="宋体" w:hAnsi="宋体" w:cs="Times New Roman"/>
                <w:color w:val="000000"/>
                <w:sz w:val="18"/>
                <w:szCs w:val="18"/>
              </w:rPr>
            </w:pPr>
            <w:r w:rsidRPr="00AA3F53">
              <w:rPr>
                <w:rFonts w:ascii="宋体" w:eastAsia="宋体" w:hAnsi="宋体" w:cs="Times New Roman" w:hint="eastAsia"/>
                <w:color w:val="000000"/>
                <w:sz w:val="18"/>
                <w:szCs w:val="18"/>
              </w:rPr>
              <w:t>合理安排整个演播室普通照明电源、灯具等线路的铺设、安装，安装电源箱、插板。</w:t>
            </w:r>
          </w:p>
        </w:tc>
        <w:tc>
          <w:tcPr>
            <w:tcW w:w="709" w:type="dxa"/>
            <w:vAlign w:val="center"/>
          </w:tcPr>
          <w:p w:rsidR="00AA3F53" w:rsidRPr="00AA3F53" w:rsidRDefault="00AA3F53" w:rsidP="00AA3F53">
            <w:pPr>
              <w:widowControl/>
              <w:rPr>
                <w:rFonts w:ascii="宋体" w:eastAsia="宋体" w:hAnsi="宋体" w:cs="宋体"/>
                <w:kern w:val="0"/>
                <w:sz w:val="20"/>
                <w:szCs w:val="20"/>
              </w:rPr>
            </w:pPr>
            <w:r w:rsidRPr="00AA3F53">
              <w:rPr>
                <w:rFonts w:ascii="宋体" w:eastAsia="宋体" w:hAnsi="宋体" w:cs="宋体" w:hint="eastAsia"/>
                <w:kern w:val="0"/>
                <w:sz w:val="20"/>
                <w:szCs w:val="20"/>
              </w:rPr>
              <w:t xml:space="preserve">  </w:t>
            </w:r>
            <w:proofErr w:type="gramStart"/>
            <w:r w:rsidRPr="00AA3F53">
              <w:rPr>
                <w:rFonts w:ascii="宋体" w:eastAsia="宋体" w:hAnsi="宋体" w:cs="宋体" w:hint="eastAsia"/>
                <w:kern w:val="0"/>
                <w:sz w:val="20"/>
                <w:szCs w:val="20"/>
              </w:rPr>
              <w:t>盏</w:t>
            </w:r>
            <w:proofErr w:type="gramEnd"/>
          </w:p>
        </w:tc>
        <w:tc>
          <w:tcPr>
            <w:tcW w:w="850" w:type="dxa"/>
            <w:vAlign w:val="center"/>
          </w:tcPr>
          <w:p w:rsidR="00AA3F53" w:rsidRPr="00AA3F53" w:rsidRDefault="00AA3F53" w:rsidP="00AA3F53">
            <w:pPr>
              <w:widowControl/>
              <w:jc w:val="center"/>
              <w:rPr>
                <w:rFonts w:ascii="宋体" w:eastAsia="宋体" w:hAnsi="宋体" w:cs="宋体"/>
                <w:kern w:val="0"/>
                <w:sz w:val="20"/>
                <w:szCs w:val="20"/>
              </w:rPr>
            </w:pPr>
            <w:r w:rsidRPr="00AA3F53">
              <w:rPr>
                <w:rFonts w:ascii="宋体" w:eastAsia="宋体" w:hAnsi="宋体" w:cs="宋体" w:hint="eastAsia"/>
                <w:kern w:val="0"/>
                <w:sz w:val="20"/>
                <w:szCs w:val="20"/>
              </w:rPr>
              <w:t>6</w:t>
            </w:r>
          </w:p>
        </w:tc>
        <w:tc>
          <w:tcPr>
            <w:tcW w:w="1418" w:type="dxa"/>
            <w:vAlign w:val="center"/>
          </w:tcPr>
          <w:p w:rsidR="00AA3F53" w:rsidRPr="00AA3F53" w:rsidRDefault="00AA3F53" w:rsidP="00AA3F53">
            <w:pPr>
              <w:spacing w:line="360" w:lineRule="auto"/>
              <w:ind w:right="87"/>
              <w:jc w:val="center"/>
              <w:rPr>
                <w:rFonts w:ascii="宋体" w:eastAsia="宋体" w:hAnsi="宋体" w:cs="Times New Roman"/>
                <w:color w:val="000000"/>
                <w:sz w:val="18"/>
                <w:szCs w:val="18"/>
              </w:rPr>
            </w:pPr>
          </w:p>
        </w:tc>
      </w:tr>
    </w:tbl>
    <w:p w:rsidR="00CB7851" w:rsidRPr="00CB7851" w:rsidRDefault="00CB7851" w:rsidP="00CB7851">
      <w:pPr>
        <w:spacing w:line="360" w:lineRule="auto"/>
        <w:ind w:right="87"/>
        <w:rPr>
          <w:rFonts w:ascii="宋体" w:eastAsia="宋体" w:hAnsi="宋体" w:cs="Times New Roman"/>
          <w:color w:val="000000"/>
          <w:sz w:val="28"/>
          <w:szCs w:val="28"/>
        </w:rPr>
      </w:pPr>
    </w:p>
    <w:p w:rsidR="003E5823" w:rsidRDefault="003E5823" w:rsidP="003E5823">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p>
    <w:p w:rsidR="003E5823" w:rsidRDefault="003E5823" w:rsidP="003E5823">
      <w:pPr>
        <w:spacing w:beforeLines="50" w:before="156"/>
        <w:jc w:val="left"/>
        <w:rPr>
          <w:rFonts w:ascii="仿宋" w:eastAsia="仿宋" w:hAnsi="仿宋"/>
          <w:color w:val="000000"/>
          <w:sz w:val="24"/>
        </w:rPr>
      </w:pPr>
    </w:p>
    <w:p w:rsidR="003E5823" w:rsidRPr="003E5823" w:rsidRDefault="003E5823" w:rsidP="003E5823">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3E5823" w:rsidRPr="003E5823" w:rsidRDefault="003E5823" w:rsidP="003E5823">
      <w:pPr>
        <w:spacing w:line="360" w:lineRule="auto"/>
        <w:ind w:right="-89"/>
        <w:jc w:val="center"/>
        <w:rPr>
          <w:rFonts w:ascii="黑体" w:eastAsia="黑体" w:hAnsi="宋体"/>
          <w:bCs/>
          <w:color w:val="000000"/>
          <w:kern w:val="0"/>
          <w:sz w:val="36"/>
          <w:szCs w:val="20"/>
          <w:lang w:val="en-GB"/>
        </w:rPr>
      </w:pPr>
    </w:p>
    <w:p w:rsidR="003E5823" w:rsidRPr="003E5823" w:rsidRDefault="003E5823" w:rsidP="003E5823">
      <w:pPr>
        <w:spacing w:line="360" w:lineRule="auto"/>
        <w:ind w:right="-89"/>
        <w:jc w:val="center"/>
        <w:rPr>
          <w:rFonts w:ascii="黑体" w:eastAsia="黑体" w:hAnsi="宋体"/>
          <w:bCs/>
          <w:color w:val="000000"/>
          <w:kern w:val="0"/>
          <w:sz w:val="36"/>
          <w:szCs w:val="20"/>
          <w:lang w:val="en-GB"/>
        </w:rPr>
      </w:pPr>
      <w:r w:rsidRPr="003E5823">
        <w:rPr>
          <w:rFonts w:ascii="黑体" w:eastAsia="黑体" w:hAnsi="宋体" w:hint="eastAsia"/>
          <w:bCs/>
          <w:color w:val="000000"/>
          <w:kern w:val="0"/>
          <w:sz w:val="36"/>
          <w:szCs w:val="20"/>
          <w:lang w:val="en-GB"/>
        </w:rPr>
        <w:t>投标文件</w:t>
      </w:r>
      <w:bookmarkEnd w:id="1"/>
      <w:bookmarkEnd w:id="2"/>
      <w:bookmarkEnd w:id="3"/>
      <w:r w:rsidRPr="003E5823">
        <w:rPr>
          <w:rFonts w:ascii="黑体" w:eastAsia="黑体" w:hAnsi="宋体" w:hint="eastAsia"/>
          <w:bCs/>
          <w:color w:val="000000"/>
          <w:kern w:val="0"/>
          <w:sz w:val="36"/>
          <w:szCs w:val="20"/>
          <w:lang w:val="en-GB"/>
        </w:rPr>
        <w:t>目录</w:t>
      </w:r>
      <w:bookmarkEnd w:id="4"/>
    </w:p>
    <w:p w:rsidR="003E5823" w:rsidRPr="003E5823" w:rsidRDefault="003E5823" w:rsidP="003E5823">
      <w:pPr>
        <w:rPr>
          <w:b/>
          <w:color w:val="000000"/>
          <w:sz w:val="24"/>
          <w:lang w:val="en-GB"/>
        </w:rPr>
      </w:pPr>
    </w:p>
    <w:p w:rsidR="003E5823" w:rsidRPr="003E5823" w:rsidRDefault="00C53BE8" w:rsidP="003E5823">
      <w:pPr>
        <w:spacing w:line="360" w:lineRule="auto"/>
        <w:ind w:firstLine="280"/>
        <w:rPr>
          <w:b/>
          <w:color w:val="000000"/>
          <w:sz w:val="30"/>
          <w:u w:val="single"/>
        </w:rPr>
      </w:pPr>
      <w:hyperlink w:anchor="_第一部分__资格性文件" w:history="1">
        <w:r w:rsidR="003E5823" w:rsidRPr="003E5823">
          <w:rPr>
            <w:rFonts w:hint="eastAsia"/>
            <w:b/>
            <w:color w:val="000000"/>
            <w:sz w:val="30"/>
            <w:u w:val="single"/>
          </w:rPr>
          <w:t>第一部分</w:t>
        </w:r>
        <w:r w:rsidR="003E5823" w:rsidRPr="003E5823">
          <w:rPr>
            <w:rFonts w:hint="eastAsia"/>
            <w:b/>
            <w:color w:val="000000"/>
            <w:sz w:val="30"/>
            <w:u w:val="single"/>
          </w:rPr>
          <w:t xml:space="preserve">   </w:t>
        </w:r>
      </w:hyperlink>
      <w:r w:rsidR="003E5823" w:rsidRPr="003E5823">
        <w:rPr>
          <w:rFonts w:hint="eastAsia"/>
          <w:b/>
          <w:color w:val="000000"/>
          <w:sz w:val="30"/>
          <w:u w:val="single"/>
        </w:rPr>
        <w:t>投标报价表</w:t>
      </w:r>
      <w:r w:rsidR="003E5823" w:rsidRPr="003E5823">
        <w:rPr>
          <w:rFonts w:hint="eastAsia"/>
          <w:b/>
          <w:color w:val="000000"/>
          <w:sz w:val="30"/>
          <w:u w:val="single"/>
        </w:rPr>
        <w:t xml:space="preserve">  </w:t>
      </w:r>
    </w:p>
    <w:p w:rsidR="003E5823" w:rsidRPr="003E5823" w:rsidRDefault="003E5823" w:rsidP="003E5823">
      <w:pPr>
        <w:numPr>
          <w:ilvl w:val="0"/>
          <w:numId w:val="3"/>
        </w:numPr>
        <w:tabs>
          <w:tab w:val="left" w:pos="540"/>
          <w:tab w:val="num" w:pos="1260"/>
        </w:tabs>
        <w:spacing w:line="360" w:lineRule="auto"/>
        <w:ind w:left="1260" w:hanging="720"/>
        <w:rPr>
          <w:bCs/>
          <w:color w:val="000000"/>
          <w:sz w:val="28"/>
        </w:rPr>
      </w:pPr>
      <w:r w:rsidRPr="003E5823">
        <w:rPr>
          <w:rFonts w:hint="eastAsia"/>
          <w:bCs/>
          <w:color w:val="000000"/>
          <w:sz w:val="28"/>
        </w:rPr>
        <w:t>投标总价</w:t>
      </w:r>
    </w:p>
    <w:p w:rsidR="003E5823" w:rsidRPr="003E5823" w:rsidRDefault="003E5823" w:rsidP="003E5823">
      <w:pPr>
        <w:numPr>
          <w:ilvl w:val="0"/>
          <w:numId w:val="3"/>
        </w:numPr>
        <w:tabs>
          <w:tab w:val="left" w:pos="540"/>
          <w:tab w:val="num" w:pos="1260"/>
        </w:tabs>
        <w:spacing w:line="360" w:lineRule="auto"/>
        <w:ind w:left="1260" w:hanging="720"/>
        <w:rPr>
          <w:bCs/>
          <w:color w:val="000000"/>
          <w:sz w:val="28"/>
        </w:rPr>
      </w:pPr>
      <w:r w:rsidRPr="003E5823">
        <w:rPr>
          <w:rFonts w:hint="eastAsia"/>
          <w:bCs/>
          <w:color w:val="000000"/>
          <w:sz w:val="28"/>
        </w:rPr>
        <w:t>单位工程费汇总表</w:t>
      </w:r>
    </w:p>
    <w:p w:rsidR="003E5823" w:rsidRPr="003E5823" w:rsidRDefault="003E5823" w:rsidP="003E5823">
      <w:pPr>
        <w:numPr>
          <w:ilvl w:val="0"/>
          <w:numId w:val="3"/>
        </w:numPr>
        <w:tabs>
          <w:tab w:val="left" w:pos="540"/>
          <w:tab w:val="num" w:pos="1260"/>
        </w:tabs>
        <w:spacing w:line="360" w:lineRule="auto"/>
        <w:ind w:left="1260" w:hanging="720"/>
        <w:rPr>
          <w:bCs/>
          <w:color w:val="000000"/>
          <w:sz w:val="28"/>
        </w:rPr>
      </w:pPr>
      <w:r w:rsidRPr="003E5823">
        <w:rPr>
          <w:rFonts w:hint="eastAsia"/>
          <w:bCs/>
          <w:color w:val="000000"/>
          <w:sz w:val="28"/>
        </w:rPr>
        <w:t>分部分项工程量清单计价表</w:t>
      </w:r>
    </w:p>
    <w:p w:rsidR="003E5823" w:rsidRPr="003E5823" w:rsidRDefault="00C53BE8" w:rsidP="003E5823">
      <w:pPr>
        <w:spacing w:line="360" w:lineRule="auto"/>
        <w:ind w:firstLine="280"/>
        <w:rPr>
          <w:b/>
          <w:color w:val="000000"/>
          <w:sz w:val="30"/>
        </w:rPr>
      </w:pPr>
      <w:hyperlink w:anchor="_第一部分__资格性文件" w:history="1">
        <w:r w:rsidR="003E5823" w:rsidRPr="003E5823">
          <w:rPr>
            <w:rFonts w:hint="eastAsia"/>
            <w:b/>
            <w:color w:val="000000"/>
            <w:sz w:val="30"/>
            <w:u w:val="single"/>
          </w:rPr>
          <w:t>第二部分</w:t>
        </w:r>
        <w:r w:rsidR="003E5823" w:rsidRPr="003E5823">
          <w:rPr>
            <w:rFonts w:hint="eastAsia"/>
            <w:b/>
            <w:color w:val="000000"/>
            <w:sz w:val="30"/>
            <w:u w:val="single"/>
          </w:rPr>
          <w:t xml:space="preserve">   </w:t>
        </w:r>
        <w:r w:rsidR="003E5823" w:rsidRPr="003E5823">
          <w:rPr>
            <w:rFonts w:hint="eastAsia"/>
            <w:b/>
            <w:color w:val="000000"/>
            <w:sz w:val="30"/>
            <w:u w:val="single"/>
          </w:rPr>
          <w:t>资格性文件</w:t>
        </w:r>
      </w:hyperlink>
      <w:r w:rsidR="003E5823" w:rsidRPr="003E5823">
        <w:rPr>
          <w:rFonts w:hint="eastAsia"/>
          <w:b/>
          <w:color w:val="000000"/>
          <w:sz w:val="30"/>
        </w:rPr>
        <w:t xml:space="preserve">  </w:t>
      </w:r>
    </w:p>
    <w:p w:rsidR="003E5823" w:rsidRPr="003E5823" w:rsidRDefault="003E5823" w:rsidP="003E5823">
      <w:pPr>
        <w:tabs>
          <w:tab w:val="left" w:pos="540"/>
        </w:tabs>
        <w:spacing w:line="360" w:lineRule="auto"/>
        <w:ind w:firstLineChars="200" w:firstLine="560"/>
        <w:rPr>
          <w:bCs/>
          <w:color w:val="000000"/>
          <w:sz w:val="28"/>
        </w:rPr>
      </w:pPr>
      <w:r w:rsidRPr="003E5823">
        <w:rPr>
          <w:rFonts w:hint="eastAsia"/>
          <w:bCs/>
          <w:color w:val="000000"/>
          <w:sz w:val="28"/>
        </w:rPr>
        <w:t>2.1</w:t>
      </w:r>
      <w:r w:rsidRPr="003E5823">
        <w:rPr>
          <w:rFonts w:hint="eastAsia"/>
          <w:bCs/>
          <w:color w:val="000000"/>
          <w:sz w:val="28"/>
        </w:rPr>
        <w:t>法定代表人授权书</w:t>
      </w:r>
    </w:p>
    <w:p w:rsidR="003E5823" w:rsidRPr="003E5823" w:rsidRDefault="003E5823" w:rsidP="003E5823">
      <w:pPr>
        <w:tabs>
          <w:tab w:val="left" w:pos="540"/>
        </w:tabs>
        <w:spacing w:line="360" w:lineRule="auto"/>
        <w:ind w:firstLineChars="200" w:firstLine="560"/>
        <w:rPr>
          <w:bCs/>
          <w:color w:val="000000"/>
          <w:sz w:val="28"/>
        </w:rPr>
      </w:pPr>
      <w:r w:rsidRPr="003E5823">
        <w:rPr>
          <w:rFonts w:hint="eastAsia"/>
          <w:bCs/>
          <w:color w:val="000000"/>
          <w:sz w:val="28"/>
        </w:rPr>
        <w:t>2.2</w:t>
      </w:r>
      <w:hyperlink w:anchor="_投标承诺函" w:history="1">
        <w:r w:rsidRPr="003E5823">
          <w:rPr>
            <w:rFonts w:hint="eastAsia"/>
            <w:sz w:val="28"/>
          </w:rPr>
          <w:t>投标承诺函</w:t>
        </w:r>
      </w:hyperlink>
    </w:p>
    <w:p w:rsidR="003E5823" w:rsidRPr="003E5823" w:rsidRDefault="003E5823" w:rsidP="003E5823">
      <w:pPr>
        <w:tabs>
          <w:tab w:val="left" w:pos="540"/>
        </w:tabs>
        <w:spacing w:line="360" w:lineRule="auto"/>
        <w:ind w:firstLineChars="200" w:firstLine="560"/>
        <w:rPr>
          <w:rFonts w:ascii="仿宋_GB2312" w:eastAsia="仿宋_GB2312" w:hAnsi="宋体"/>
          <w:sz w:val="28"/>
          <w:szCs w:val="28"/>
        </w:rPr>
      </w:pPr>
      <w:r w:rsidRPr="003E5823">
        <w:rPr>
          <w:rFonts w:hint="eastAsia"/>
          <w:bCs/>
          <w:color w:val="000000"/>
          <w:sz w:val="28"/>
        </w:rPr>
        <w:t>2.3</w:t>
      </w:r>
      <w:r w:rsidRPr="003E5823">
        <w:rPr>
          <w:rFonts w:ascii="仿宋_GB2312" w:eastAsia="仿宋_GB2312" w:hAnsi="宋体" w:hint="eastAsia"/>
          <w:sz w:val="28"/>
          <w:szCs w:val="28"/>
        </w:rPr>
        <w:t>营业执照</w:t>
      </w:r>
    </w:p>
    <w:p w:rsidR="003E5823" w:rsidRDefault="003E5823" w:rsidP="003E5823">
      <w:pPr>
        <w:tabs>
          <w:tab w:val="left" w:pos="540"/>
        </w:tabs>
        <w:spacing w:line="360" w:lineRule="auto"/>
        <w:ind w:firstLineChars="200" w:firstLine="560"/>
        <w:rPr>
          <w:rFonts w:ascii="仿宋_GB2312" w:eastAsia="仿宋_GB2312" w:hAnsi="宋体"/>
          <w:sz w:val="28"/>
          <w:szCs w:val="28"/>
        </w:rPr>
      </w:pPr>
      <w:r w:rsidRPr="003E5823">
        <w:rPr>
          <w:rFonts w:hint="eastAsia"/>
          <w:bCs/>
          <w:color w:val="000000"/>
          <w:sz w:val="28"/>
        </w:rPr>
        <w:t>2.4</w:t>
      </w:r>
      <w:r w:rsidRPr="003E5823">
        <w:rPr>
          <w:rFonts w:ascii="仿宋_GB2312" w:eastAsia="仿宋_GB2312" w:hAnsi="宋体" w:hint="eastAsia"/>
          <w:sz w:val="28"/>
          <w:szCs w:val="28"/>
        </w:rPr>
        <w:t>资质证书</w:t>
      </w:r>
    </w:p>
    <w:p w:rsidR="00AA3F53" w:rsidRPr="003E5823" w:rsidRDefault="00AA3F53" w:rsidP="003E5823">
      <w:pPr>
        <w:tabs>
          <w:tab w:val="left" w:pos="540"/>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2.5 评标方法表中所要求提供的资料</w:t>
      </w:r>
    </w:p>
    <w:p w:rsidR="003E5823" w:rsidRPr="003E5823" w:rsidRDefault="003E5823" w:rsidP="003E5823">
      <w:pPr>
        <w:spacing w:line="360" w:lineRule="auto"/>
        <w:ind w:firstLine="280"/>
        <w:rPr>
          <w:b/>
          <w:color w:val="000000"/>
          <w:sz w:val="30"/>
          <w:u w:val="single"/>
        </w:rPr>
      </w:pPr>
      <w:r w:rsidRPr="003E5823">
        <w:rPr>
          <w:rFonts w:hint="eastAsia"/>
          <w:b/>
          <w:color w:val="000000"/>
          <w:sz w:val="30"/>
          <w:u w:val="single"/>
        </w:rPr>
        <w:t>第三部分</w:t>
      </w:r>
      <w:r w:rsidRPr="003E5823">
        <w:rPr>
          <w:rFonts w:hint="eastAsia"/>
          <w:b/>
          <w:color w:val="000000"/>
          <w:sz w:val="30"/>
          <w:u w:val="single"/>
        </w:rPr>
        <w:t xml:space="preserve">  </w:t>
      </w:r>
      <w:r w:rsidRPr="003E5823">
        <w:rPr>
          <w:rFonts w:hint="eastAsia"/>
          <w:b/>
          <w:color w:val="000000"/>
          <w:sz w:val="30"/>
          <w:u w:val="single"/>
        </w:rPr>
        <w:t>技术性文件</w:t>
      </w:r>
    </w:p>
    <w:p w:rsidR="003E5823" w:rsidRDefault="003E5823" w:rsidP="003E5823">
      <w:pPr>
        <w:tabs>
          <w:tab w:val="left" w:pos="540"/>
        </w:tabs>
        <w:spacing w:line="360" w:lineRule="auto"/>
        <w:ind w:firstLineChars="200" w:firstLine="560"/>
        <w:rPr>
          <w:bCs/>
          <w:color w:val="000000"/>
          <w:sz w:val="28"/>
        </w:rPr>
      </w:pPr>
      <w:r w:rsidRPr="003E5823">
        <w:rPr>
          <w:rFonts w:hint="eastAsia"/>
          <w:bCs/>
          <w:color w:val="000000"/>
          <w:sz w:val="28"/>
        </w:rPr>
        <w:t>3.1</w:t>
      </w:r>
      <w:r w:rsidRPr="003E5823">
        <w:rPr>
          <w:rFonts w:hint="eastAsia"/>
          <w:bCs/>
          <w:color w:val="000000"/>
          <w:sz w:val="28"/>
        </w:rPr>
        <w:t>施工负责人简介</w:t>
      </w:r>
    </w:p>
    <w:p w:rsidR="00AA3F53" w:rsidRPr="003E5823" w:rsidRDefault="00AA3F53" w:rsidP="00AA3F5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3.2</w:t>
      </w:r>
      <w:r>
        <w:rPr>
          <w:rFonts w:ascii="仿宋_GB2312" w:eastAsia="仿宋_GB2312" w:hAnsi="宋体" w:hint="eastAsia"/>
          <w:sz w:val="28"/>
          <w:szCs w:val="28"/>
        </w:rPr>
        <w:t>评标方法表中所要求提供的资料</w:t>
      </w:r>
    </w:p>
    <w:p w:rsidR="00AA3F53" w:rsidRPr="00AA3F53" w:rsidRDefault="00AA3F53" w:rsidP="003E5823">
      <w:pPr>
        <w:tabs>
          <w:tab w:val="left" w:pos="540"/>
        </w:tabs>
        <w:spacing w:line="360" w:lineRule="auto"/>
        <w:ind w:firstLineChars="200" w:firstLine="560"/>
        <w:rPr>
          <w:bCs/>
          <w:color w:val="000000"/>
          <w:sz w:val="28"/>
        </w:rPr>
      </w:pPr>
    </w:p>
    <w:p w:rsidR="003E5823" w:rsidRPr="003E5823" w:rsidRDefault="003E5823" w:rsidP="003E5823">
      <w:pPr>
        <w:tabs>
          <w:tab w:val="left" w:pos="720"/>
        </w:tabs>
        <w:rPr>
          <w:bCs/>
          <w:color w:val="FF0000"/>
          <w:lang w:val="en-GB"/>
        </w:rPr>
      </w:pPr>
    </w:p>
    <w:p w:rsidR="003E5823" w:rsidRPr="003E5823" w:rsidRDefault="003E5823" w:rsidP="003E5823">
      <w:pPr>
        <w:tabs>
          <w:tab w:val="left" w:pos="720"/>
        </w:tabs>
        <w:rPr>
          <w:bCs/>
          <w:color w:val="FF0000"/>
          <w:lang w:val="en-GB"/>
        </w:rPr>
      </w:pPr>
    </w:p>
    <w:p w:rsidR="003E5823" w:rsidRPr="003E5823" w:rsidRDefault="003E5823" w:rsidP="003E5823">
      <w:pPr>
        <w:tabs>
          <w:tab w:val="left" w:pos="720"/>
        </w:tabs>
        <w:rPr>
          <w:bCs/>
          <w:color w:val="FF0000"/>
          <w:lang w:val="en-GB"/>
        </w:rPr>
      </w:pPr>
    </w:p>
    <w:p w:rsidR="003E5823" w:rsidRPr="003E5823" w:rsidRDefault="003E5823" w:rsidP="003E5823">
      <w:pPr>
        <w:tabs>
          <w:tab w:val="left" w:pos="720"/>
        </w:tabs>
        <w:rPr>
          <w:bCs/>
          <w:color w:val="FF0000"/>
          <w:lang w:val="en-GB"/>
        </w:rPr>
      </w:pPr>
    </w:p>
    <w:p w:rsidR="003E5823" w:rsidRPr="003E5823" w:rsidRDefault="003E5823" w:rsidP="003E5823">
      <w:pPr>
        <w:tabs>
          <w:tab w:val="left" w:pos="720"/>
        </w:tabs>
        <w:rPr>
          <w:bCs/>
          <w:color w:val="FF0000"/>
          <w:lang w:val="en-GB"/>
        </w:rPr>
      </w:pPr>
    </w:p>
    <w:p w:rsidR="003E5823" w:rsidRPr="003E5823" w:rsidRDefault="003E5823" w:rsidP="003E5823">
      <w:pPr>
        <w:tabs>
          <w:tab w:val="left" w:pos="720"/>
        </w:tabs>
        <w:rPr>
          <w:bCs/>
          <w:color w:val="FF0000"/>
          <w:lang w:val="en-GB"/>
        </w:rPr>
      </w:pPr>
    </w:p>
    <w:p w:rsidR="003E5823" w:rsidRPr="003E5823" w:rsidRDefault="003E5823" w:rsidP="003E5823">
      <w:pPr>
        <w:tabs>
          <w:tab w:val="left" w:pos="720"/>
        </w:tabs>
        <w:ind w:left="720"/>
        <w:rPr>
          <w:color w:val="FF0000"/>
          <w:sz w:val="36"/>
          <w:szCs w:val="36"/>
          <w:lang w:val="en-GB"/>
        </w:rPr>
      </w:pPr>
      <w:r w:rsidRPr="003E5823">
        <w:rPr>
          <w:rFonts w:hint="eastAsia"/>
          <w:bCs/>
          <w:color w:val="FF0000"/>
          <w:lang w:val="en-GB"/>
        </w:rPr>
        <w:t>注：</w:t>
      </w:r>
      <w:r w:rsidRPr="003E5823">
        <w:rPr>
          <w:rFonts w:hint="eastAsia"/>
          <w:bCs/>
          <w:color w:val="FF0000"/>
          <w:lang w:val="en-GB"/>
        </w:rPr>
        <w:t xml:space="preserve">  </w:t>
      </w:r>
      <w:r w:rsidRPr="003E5823">
        <w:rPr>
          <w:rFonts w:hint="eastAsia"/>
          <w:bCs/>
          <w:color w:val="FF0000"/>
          <w:lang w:val="en-GB"/>
        </w:rPr>
        <w:t>投标文件封面自行设计，但内容须严格按照以上清单顺序进行装订，每页须编注页码。</w:t>
      </w:r>
    </w:p>
    <w:p w:rsidR="003E5823" w:rsidRPr="003E5823" w:rsidRDefault="003E5823" w:rsidP="003E5823">
      <w:pPr>
        <w:widowControl/>
        <w:jc w:val="left"/>
        <w:rPr>
          <w:rFonts w:ascii="宋体" w:hAnsi="MS Sans Serif"/>
          <w:b/>
          <w:bCs/>
          <w:kern w:val="0"/>
          <w:sz w:val="46"/>
          <w:szCs w:val="46"/>
        </w:rPr>
      </w:pPr>
      <w:r w:rsidRPr="003E5823">
        <w:rPr>
          <w:rFonts w:ascii="宋体" w:hAnsi="MS Sans Serif"/>
          <w:b/>
          <w:bCs/>
          <w:kern w:val="0"/>
          <w:sz w:val="46"/>
          <w:szCs w:val="46"/>
        </w:rPr>
        <w:br w:type="page"/>
      </w:r>
    </w:p>
    <w:p w:rsidR="003E5823" w:rsidRPr="003E5823" w:rsidRDefault="003E5823" w:rsidP="003E5823">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lastRenderedPageBreak/>
        <w:t>投标总价</w:t>
      </w:r>
    </w:p>
    <w:p w:rsidR="003E5823" w:rsidRPr="003E5823" w:rsidRDefault="003E5823" w:rsidP="003E5823">
      <w:pPr>
        <w:jc w:val="left"/>
        <w:rPr>
          <w:rFonts w:ascii="宋体"/>
          <w:b/>
          <w:bCs/>
          <w:kern w:val="0"/>
          <w:sz w:val="46"/>
          <w:szCs w:val="46"/>
        </w:rPr>
      </w:pPr>
    </w:p>
    <w:p w:rsidR="003E5823" w:rsidRPr="003E5823" w:rsidRDefault="003E5823" w:rsidP="003E5823">
      <w:pPr>
        <w:jc w:val="left"/>
        <w:rPr>
          <w:rFonts w:ascii="宋体"/>
          <w:b/>
          <w:bCs/>
          <w:kern w:val="0"/>
          <w:sz w:val="46"/>
          <w:szCs w:val="46"/>
        </w:rPr>
      </w:pPr>
    </w:p>
    <w:p w:rsidR="003E5823" w:rsidRPr="003E5823" w:rsidRDefault="003E5823" w:rsidP="003E5823">
      <w:pPr>
        <w:jc w:val="left"/>
        <w:rPr>
          <w:sz w:val="36"/>
          <w:szCs w:val="36"/>
          <w:u w:val="single"/>
        </w:rPr>
      </w:pPr>
      <w:r w:rsidRPr="003E5823">
        <w:rPr>
          <w:rFonts w:hint="eastAsia"/>
          <w:sz w:val="36"/>
          <w:szCs w:val="36"/>
        </w:rPr>
        <w:t>建</w:t>
      </w:r>
      <w:r w:rsidRPr="003E5823">
        <w:rPr>
          <w:rFonts w:hint="eastAsia"/>
          <w:sz w:val="36"/>
          <w:szCs w:val="36"/>
        </w:rPr>
        <w:t xml:space="preserve">  </w:t>
      </w:r>
      <w:r w:rsidRPr="003E5823">
        <w:rPr>
          <w:rFonts w:hint="eastAsia"/>
          <w:sz w:val="36"/>
          <w:szCs w:val="36"/>
        </w:rPr>
        <w:t>设</w:t>
      </w:r>
      <w:r w:rsidRPr="003E5823">
        <w:rPr>
          <w:rFonts w:hint="eastAsia"/>
          <w:sz w:val="36"/>
          <w:szCs w:val="36"/>
        </w:rPr>
        <w:t xml:space="preserve">  </w:t>
      </w:r>
      <w:r w:rsidRPr="003E5823">
        <w:rPr>
          <w:rFonts w:hint="eastAsia"/>
          <w:sz w:val="36"/>
          <w:szCs w:val="36"/>
        </w:rPr>
        <w:t>单</w:t>
      </w:r>
      <w:r w:rsidRPr="003E5823">
        <w:rPr>
          <w:rFonts w:hint="eastAsia"/>
          <w:sz w:val="36"/>
          <w:szCs w:val="36"/>
        </w:rPr>
        <w:t xml:space="preserve">  </w:t>
      </w:r>
      <w:r w:rsidRPr="003E5823">
        <w:rPr>
          <w:rFonts w:hint="eastAsia"/>
          <w:sz w:val="36"/>
          <w:szCs w:val="36"/>
        </w:rPr>
        <w:t>位：</w:t>
      </w:r>
      <w:r w:rsidRPr="003E5823">
        <w:rPr>
          <w:rFonts w:hint="eastAsia"/>
          <w:sz w:val="36"/>
          <w:szCs w:val="36"/>
          <w:u w:val="single"/>
        </w:rPr>
        <w:t xml:space="preserve">         </w:t>
      </w:r>
      <w:r w:rsidRPr="003E5823">
        <w:rPr>
          <w:rFonts w:eastAsia="黑体" w:hint="eastAsia"/>
          <w:sz w:val="36"/>
          <w:szCs w:val="36"/>
          <w:u w:val="single"/>
        </w:rPr>
        <w:t xml:space="preserve">         </w:t>
      </w:r>
      <w:r w:rsidRPr="003E5823">
        <w:rPr>
          <w:rFonts w:hint="eastAsia"/>
          <w:sz w:val="36"/>
          <w:szCs w:val="36"/>
          <w:u w:val="single"/>
        </w:rPr>
        <w:t xml:space="preserve">     </w:t>
      </w:r>
    </w:p>
    <w:p w:rsidR="003E5823" w:rsidRPr="003E5823" w:rsidRDefault="003E5823" w:rsidP="003E5823">
      <w:pPr>
        <w:rPr>
          <w:sz w:val="36"/>
        </w:rPr>
      </w:pPr>
    </w:p>
    <w:p w:rsidR="003E5823" w:rsidRPr="003E5823" w:rsidRDefault="003E5823" w:rsidP="003E5823">
      <w:pPr>
        <w:rPr>
          <w:sz w:val="30"/>
        </w:rPr>
      </w:pPr>
      <w:r w:rsidRPr="003E5823">
        <w:rPr>
          <w:rFonts w:hint="eastAsia"/>
          <w:sz w:val="36"/>
        </w:rPr>
        <w:t>预选供应商编号</w:t>
      </w:r>
      <w:r w:rsidRPr="003E5823">
        <w:rPr>
          <w:rFonts w:hint="eastAsia"/>
          <w:sz w:val="36"/>
          <w:szCs w:val="36"/>
        </w:rPr>
        <w:t>：</w:t>
      </w:r>
      <w:r w:rsidRPr="003E5823">
        <w:rPr>
          <w:rFonts w:hint="eastAsia"/>
          <w:sz w:val="30"/>
          <w:u w:val="single"/>
        </w:rPr>
        <w:t xml:space="preserve">         </w:t>
      </w:r>
      <w:r w:rsidRPr="003E5823">
        <w:rPr>
          <w:rFonts w:eastAsia="黑体" w:hint="eastAsia"/>
          <w:sz w:val="30"/>
          <w:u w:val="single"/>
        </w:rPr>
        <w:t xml:space="preserve">         </w:t>
      </w:r>
      <w:r w:rsidRPr="003E5823">
        <w:rPr>
          <w:rFonts w:hint="eastAsia"/>
          <w:sz w:val="30"/>
          <w:u w:val="single"/>
        </w:rPr>
        <w:t xml:space="preserve">         </w:t>
      </w:r>
    </w:p>
    <w:p w:rsidR="003E5823" w:rsidRPr="003E5823" w:rsidRDefault="003E5823" w:rsidP="003E5823">
      <w:pPr>
        <w:jc w:val="left"/>
        <w:rPr>
          <w:sz w:val="36"/>
          <w:szCs w:val="36"/>
        </w:rPr>
      </w:pPr>
    </w:p>
    <w:p w:rsidR="003E5823" w:rsidRPr="003E5823" w:rsidRDefault="003E5823" w:rsidP="003E5823">
      <w:pPr>
        <w:jc w:val="left"/>
        <w:rPr>
          <w:sz w:val="30"/>
          <w:u w:val="single"/>
        </w:rPr>
      </w:pPr>
      <w:r w:rsidRPr="003E5823">
        <w:rPr>
          <w:rFonts w:hint="eastAsia"/>
          <w:sz w:val="36"/>
          <w:szCs w:val="36"/>
        </w:rPr>
        <w:t>工</w:t>
      </w:r>
      <w:r w:rsidRPr="003E5823">
        <w:rPr>
          <w:rFonts w:hint="eastAsia"/>
          <w:sz w:val="36"/>
          <w:szCs w:val="36"/>
        </w:rPr>
        <w:t xml:space="preserve">  </w:t>
      </w:r>
      <w:r w:rsidRPr="003E5823">
        <w:rPr>
          <w:rFonts w:hint="eastAsia"/>
          <w:sz w:val="36"/>
          <w:szCs w:val="36"/>
        </w:rPr>
        <w:t>程</w:t>
      </w:r>
      <w:r w:rsidRPr="003E5823">
        <w:rPr>
          <w:rFonts w:hint="eastAsia"/>
          <w:sz w:val="36"/>
          <w:szCs w:val="36"/>
        </w:rPr>
        <w:t xml:space="preserve">  </w:t>
      </w:r>
      <w:r w:rsidRPr="003E5823">
        <w:rPr>
          <w:rFonts w:hint="eastAsia"/>
          <w:sz w:val="36"/>
          <w:szCs w:val="36"/>
        </w:rPr>
        <w:t>名</w:t>
      </w:r>
      <w:r w:rsidRPr="003E5823">
        <w:rPr>
          <w:rFonts w:hint="eastAsia"/>
          <w:sz w:val="36"/>
          <w:szCs w:val="36"/>
        </w:rPr>
        <w:t xml:space="preserve">  </w:t>
      </w:r>
      <w:r w:rsidRPr="003E5823">
        <w:rPr>
          <w:rFonts w:hint="eastAsia"/>
          <w:sz w:val="36"/>
          <w:szCs w:val="36"/>
        </w:rPr>
        <w:t>称：</w:t>
      </w:r>
      <w:r w:rsidRPr="003E5823">
        <w:rPr>
          <w:rFonts w:hint="eastAsia"/>
          <w:sz w:val="30"/>
          <w:u w:val="single"/>
        </w:rPr>
        <w:t xml:space="preserve">          </w:t>
      </w:r>
      <w:r w:rsidRPr="003E5823">
        <w:rPr>
          <w:sz w:val="30"/>
          <w:u w:val="single"/>
        </w:rPr>
        <w:t xml:space="preserve"> </w:t>
      </w:r>
      <w:r w:rsidRPr="003E5823">
        <w:rPr>
          <w:rFonts w:eastAsia="黑体" w:hint="eastAsia"/>
          <w:sz w:val="30"/>
          <w:u w:val="single"/>
        </w:rPr>
        <w:t xml:space="preserve">     </w:t>
      </w:r>
      <w:r w:rsidRPr="003E5823">
        <w:rPr>
          <w:rFonts w:hint="eastAsia"/>
          <w:sz w:val="30"/>
          <w:u w:val="single"/>
        </w:rPr>
        <w:t xml:space="preserve">           </w:t>
      </w:r>
    </w:p>
    <w:p w:rsidR="003E5823" w:rsidRPr="003E5823" w:rsidRDefault="003E5823" w:rsidP="003E5823">
      <w:pPr>
        <w:rPr>
          <w:sz w:val="30"/>
        </w:rPr>
      </w:pPr>
    </w:p>
    <w:p w:rsidR="003E5823" w:rsidRPr="003E5823" w:rsidRDefault="003E5823" w:rsidP="003E5823">
      <w:pPr>
        <w:rPr>
          <w:sz w:val="30"/>
        </w:rPr>
      </w:pPr>
      <w:r w:rsidRPr="003E5823">
        <w:rPr>
          <w:rFonts w:hint="eastAsia"/>
          <w:sz w:val="36"/>
          <w:szCs w:val="36"/>
        </w:rPr>
        <w:t>投标总价（小写）：</w:t>
      </w:r>
      <w:r w:rsidRPr="003E5823">
        <w:rPr>
          <w:rFonts w:hint="eastAsia"/>
          <w:sz w:val="30"/>
          <w:u w:val="single"/>
        </w:rPr>
        <w:t xml:space="preserve">                   </w:t>
      </w:r>
      <w:r w:rsidRPr="003E5823">
        <w:rPr>
          <w:rFonts w:hint="eastAsia"/>
          <w:sz w:val="30"/>
          <w:u w:val="single"/>
        </w:rPr>
        <w:t>元</w:t>
      </w:r>
      <w:r w:rsidRPr="003E5823">
        <w:rPr>
          <w:rFonts w:hint="eastAsia"/>
          <w:sz w:val="30"/>
          <w:u w:val="single"/>
        </w:rPr>
        <w:t xml:space="preserve">     </w:t>
      </w:r>
    </w:p>
    <w:p w:rsidR="003E5823" w:rsidRPr="003E5823" w:rsidRDefault="003E5823" w:rsidP="003E5823">
      <w:pPr>
        <w:rPr>
          <w:sz w:val="30"/>
        </w:rPr>
      </w:pPr>
    </w:p>
    <w:p w:rsidR="003E5823" w:rsidRPr="003E5823" w:rsidRDefault="003E5823" w:rsidP="003E5823">
      <w:pPr>
        <w:jc w:val="left"/>
        <w:rPr>
          <w:sz w:val="30"/>
          <w:u w:val="single"/>
        </w:rPr>
      </w:pPr>
      <w:r w:rsidRPr="003E5823">
        <w:rPr>
          <w:rFonts w:hint="eastAsia"/>
          <w:sz w:val="36"/>
          <w:szCs w:val="36"/>
        </w:rPr>
        <w:t>（大</w:t>
      </w:r>
      <w:r w:rsidRPr="003E5823">
        <w:rPr>
          <w:rFonts w:hint="eastAsia"/>
          <w:sz w:val="36"/>
          <w:szCs w:val="36"/>
        </w:rPr>
        <w:t xml:space="preserve">        </w:t>
      </w:r>
      <w:r w:rsidRPr="003E5823">
        <w:rPr>
          <w:rFonts w:hint="eastAsia"/>
          <w:sz w:val="36"/>
          <w:szCs w:val="36"/>
        </w:rPr>
        <w:t>写）：</w:t>
      </w:r>
      <w:r w:rsidRPr="003E5823">
        <w:rPr>
          <w:rFonts w:hint="eastAsia"/>
          <w:sz w:val="30"/>
          <w:u w:val="single"/>
        </w:rPr>
        <w:t xml:space="preserve">                          </w:t>
      </w:r>
    </w:p>
    <w:p w:rsidR="003E5823" w:rsidRPr="003E5823" w:rsidRDefault="003E5823" w:rsidP="003E5823">
      <w:pPr>
        <w:ind w:firstLineChars="500" w:firstLine="1500"/>
        <w:rPr>
          <w:sz w:val="30"/>
          <w:u w:val="single"/>
        </w:rPr>
      </w:pPr>
    </w:p>
    <w:p w:rsidR="003E5823" w:rsidRPr="003E5823" w:rsidRDefault="003E5823" w:rsidP="003E5823">
      <w:pPr>
        <w:ind w:firstLineChars="500" w:firstLine="1500"/>
        <w:rPr>
          <w:sz w:val="30"/>
          <w:u w:val="single"/>
        </w:rPr>
      </w:pPr>
    </w:p>
    <w:p w:rsidR="003E5823" w:rsidRPr="003E5823" w:rsidRDefault="003E5823" w:rsidP="003E5823">
      <w:pPr>
        <w:jc w:val="left"/>
        <w:rPr>
          <w:sz w:val="30"/>
          <w:u w:val="single"/>
        </w:rPr>
      </w:pPr>
    </w:p>
    <w:p w:rsidR="003E5823" w:rsidRPr="003E5823" w:rsidRDefault="003E5823" w:rsidP="003E5823">
      <w:pPr>
        <w:jc w:val="left"/>
        <w:rPr>
          <w:sz w:val="30"/>
          <w:u w:val="single"/>
        </w:rPr>
      </w:pPr>
    </w:p>
    <w:p w:rsidR="003E5823" w:rsidRPr="003E5823" w:rsidRDefault="003E5823" w:rsidP="003E5823">
      <w:pPr>
        <w:jc w:val="left"/>
        <w:rPr>
          <w:sz w:val="30"/>
        </w:rPr>
      </w:pPr>
      <w:r w:rsidRPr="003E5823">
        <w:rPr>
          <w:rFonts w:hint="eastAsia"/>
          <w:sz w:val="36"/>
          <w:szCs w:val="36"/>
        </w:rPr>
        <w:t>投</w:t>
      </w:r>
      <w:r w:rsidRPr="003E5823">
        <w:rPr>
          <w:rFonts w:hint="eastAsia"/>
          <w:sz w:val="36"/>
          <w:szCs w:val="36"/>
        </w:rPr>
        <w:t xml:space="preserve">    </w:t>
      </w:r>
      <w:r w:rsidRPr="003E5823">
        <w:rPr>
          <w:rFonts w:hint="eastAsia"/>
          <w:sz w:val="36"/>
          <w:szCs w:val="36"/>
        </w:rPr>
        <w:t>标</w:t>
      </w:r>
      <w:r w:rsidRPr="003E5823">
        <w:rPr>
          <w:rFonts w:hint="eastAsia"/>
          <w:sz w:val="36"/>
          <w:szCs w:val="36"/>
        </w:rPr>
        <w:t xml:space="preserve">    </w:t>
      </w:r>
      <w:r w:rsidRPr="003E5823">
        <w:rPr>
          <w:rFonts w:hint="eastAsia"/>
          <w:sz w:val="36"/>
          <w:szCs w:val="36"/>
        </w:rPr>
        <w:t>人：</w:t>
      </w:r>
      <w:r w:rsidRPr="003E5823">
        <w:rPr>
          <w:rFonts w:hint="eastAsia"/>
          <w:sz w:val="30"/>
          <w:u w:val="single"/>
        </w:rPr>
        <w:t xml:space="preserve">         </w:t>
      </w:r>
      <w:r w:rsidRPr="003E5823">
        <w:rPr>
          <w:rFonts w:hint="eastAsia"/>
          <w:sz w:val="30"/>
          <w:u w:val="single"/>
        </w:rPr>
        <w:t>（略）</w:t>
      </w:r>
      <w:r w:rsidRPr="003E5823">
        <w:rPr>
          <w:rFonts w:hint="eastAsia"/>
          <w:sz w:val="30"/>
          <w:u w:val="single"/>
        </w:rPr>
        <w:t xml:space="preserve">        </w:t>
      </w:r>
      <w:r w:rsidRPr="003E5823">
        <w:rPr>
          <w:rFonts w:hint="eastAsia"/>
          <w:sz w:val="30"/>
        </w:rPr>
        <w:t>（签字）</w:t>
      </w:r>
    </w:p>
    <w:p w:rsidR="003E5823" w:rsidRPr="003E5823" w:rsidRDefault="003E5823" w:rsidP="003E5823">
      <w:pPr>
        <w:jc w:val="left"/>
        <w:rPr>
          <w:sz w:val="30"/>
          <w:u w:val="single"/>
        </w:rPr>
      </w:pPr>
    </w:p>
    <w:p w:rsidR="003E5823" w:rsidRPr="003E5823" w:rsidRDefault="003E5823" w:rsidP="003E5823">
      <w:pPr>
        <w:jc w:val="left"/>
        <w:rPr>
          <w:sz w:val="30"/>
          <w:u w:val="single"/>
        </w:rPr>
      </w:pPr>
      <w:r w:rsidRPr="003E5823">
        <w:rPr>
          <w:rFonts w:hint="eastAsia"/>
          <w:sz w:val="36"/>
          <w:szCs w:val="36"/>
        </w:rPr>
        <w:t>法</w:t>
      </w:r>
      <w:r w:rsidRPr="003E5823">
        <w:rPr>
          <w:rFonts w:hint="eastAsia"/>
          <w:sz w:val="36"/>
          <w:szCs w:val="36"/>
        </w:rPr>
        <w:t xml:space="preserve"> </w:t>
      </w:r>
      <w:r w:rsidRPr="003E5823">
        <w:rPr>
          <w:rFonts w:hint="eastAsia"/>
          <w:sz w:val="36"/>
          <w:szCs w:val="36"/>
        </w:rPr>
        <w:t>定</w:t>
      </w:r>
      <w:r w:rsidRPr="003E5823">
        <w:rPr>
          <w:rFonts w:hint="eastAsia"/>
          <w:sz w:val="36"/>
          <w:szCs w:val="36"/>
        </w:rPr>
        <w:t xml:space="preserve"> </w:t>
      </w:r>
      <w:r w:rsidRPr="003E5823">
        <w:rPr>
          <w:rFonts w:hint="eastAsia"/>
          <w:sz w:val="36"/>
          <w:szCs w:val="36"/>
        </w:rPr>
        <w:t>代</w:t>
      </w:r>
      <w:r w:rsidRPr="003E5823">
        <w:rPr>
          <w:rFonts w:hint="eastAsia"/>
          <w:sz w:val="36"/>
          <w:szCs w:val="36"/>
        </w:rPr>
        <w:t xml:space="preserve"> </w:t>
      </w:r>
      <w:r w:rsidRPr="003E5823">
        <w:rPr>
          <w:rFonts w:hint="eastAsia"/>
          <w:sz w:val="36"/>
          <w:szCs w:val="36"/>
        </w:rPr>
        <w:t>表</w:t>
      </w:r>
      <w:r w:rsidRPr="003E5823">
        <w:rPr>
          <w:rFonts w:hint="eastAsia"/>
          <w:sz w:val="36"/>
          <w:szCs w:val="36"/>
        </w:rPr>
        <w:t xml:space="preserve"> </w:t>
      </w:r>
      <w:r w:rsidRPr="003E5823">
        <w:rPr>
          <w:rFonts w:hint="eastAsia"/>
          <w:sz w:val="36"/>
          <w:szCs w:val="36"/>
        </w:rPr>
        <w:t>人：</w:t>
      </w:r>
      <w:r w:rsidRPr="003E5823">
        <w:rPr>
          <w:rFonts w:hint="eastAsia"/>
          <w:sz w:val="30"/>
          <w:u w:val="single"/>
        </w:rPr>
        <w:t xml:space="preserve">         </w:t>
      </w:r>
      <w:r w:rsidRPr="003E5823">
        <w:rPr>
          <w:rFonts w:hint="eastAsia"/>
          <w:sz w:val="30"/>
          <w:u w:val="single"/>
        </w:rPr>
        <w:t>（略）</w:t>
      </w:r>
      <w:r w:rsidRPr="003E5823">
        <w:rPr>
          <w:rFonts w:hint="eastAsia"/>
          <w:sz w:val="30"/>
          <w:u w:val="single"/>
        </w:rPr>
        <w:t xml:space="preserve">        </w:t>
      </w:r>
      <w:r w:rsidRPr="003E5823">
        <w:rPr>
          <w:rFonts w:hint="eastAsia"/>
          <w:sz w:val="30"/>
        </w:rPr>
        <w:t>（签字盖章）</w:t>
      </w:r>
    </w:p>
    <w:p w:rsidR="003E5823" w:rsidRPr="003E5823" w:rsidRDefault="003E5823" w:rsidP="003E5823">
      <w:pPr>
        <w:rPr>
          <w:sz w:val="30"/>
        </w:rPr>
      </w:pPr>
    </w:p>
    <w:p w:rsidR="003E5823" w:rsidRPr="003E5823" w:rsidRDefault="003E5823" w:rsidP="003E5823">
      <w:pPr>
        <w:jc w:val="left"/>
        <w:rPr>
          <w:sz w:val="30"/>
        </w:rPr>
      </w:pPr>
      <w:r w:rsidRPr="003E5823">
        <w:rPr>
          <w:rFonts w:hint="eastAsia"/>
          <w:sz w:val="36"/>
          <w:szCs w:val="36"/>
        </w:rPr>
        <w:t>编</w:t>
      </w:r>
      <w:r w:rsidRPr="003E5823">
        <w:rPr>
          <w:rFonts w:hint="eastAsia"/>
          <w:sz w:val="36"/>
          <w:szCs w:val="36"/>
        </w:rPr>
        <w:t xml:space="preserve">  </w:t>
      </w:r>
      <w:r w:rsidRPr="003E5823">
        <w:rPr>
          <w:rFonts w:hint="eastAsia"/>
          <w:sz w:val="36"/>
          <w:szCs w:val="36"/>
        </w:rPr>
        <w:t>制</w:t>
      </w:r>
      <w:r w:rsidRPr="003E5823">
        <w:rPr>
          <w:rFonts w:hint="eastAsia"/>
          <w:sz w:val="36"/>
          <w:szCs w:val="36"/>
        </w:rPr>
        <w:t xml:space="preserve">  </w:t>
      </w:r>
      <w:r w:rsidRPr="003E5823">
        <w:rPr>
          <w:rFonts w:hint="eastAsia"/>
          <w:sz w:val="36"/>
          <w:szCs w:val="36"/>
        </w:rPr>
        <w:t>时</w:t>
      </w:r>
      <w:r w:rsidRPr="003E5823">
        <w:rPr>
          <w:rFonts w:hint="eastAsia"/>
          <w:sz w:val="36"/>
          <w:szCs w:val="36"/>
        </w:rPr>
        <w:t xml:space="preserve">  </w:t>
      </w:r>
      <w:r w:rsidRPr="003E5823">
        <w:rPr>
          <w:rFonts w:hint="eastAsia"/>
          <w:sz w:val="36"/>
          <w:szCs w:val="36"/>
        </w:rPr>
        <w:t>间：</w:t>
      </w:r>
      <w:r w:rsidRPr="003E5823">
        <w:rPr>
          <w:rFonts w:hint="eastAsia"/>
          <w:sz w:val="30"/>
          <w:u w:val="single"/>
        </w:rPr>
        <w:t xml:space="preserve">                       </w:t>
      </w:r>
    </w:p>
    <w:p w:rsidR="003E5823" w:rsidRPr="003E5823" w:rsidRDefault="003E5823" w:rsidP="003E5823">
      <w:r w:rsidRPr="003E5823">
        <w:br w:type="page"/>
      </w:r>
    </w:p>
    <w:p w:rsidR="003E5823" w:rsidRPr="003E5823" w:rsidRDefault="003E5823" w:rsidP="003E5823">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lastRenderedPageBreak/>
        <w:t>单位工程费汇总表</w:t>
      </w:r>
    </w:p>
    <w:p w:rsidR="003E5823" w:rsidRPr="003E5823" w:rsidRDefault="003E5823" w:rsidP="003E5823"/>
    <w:tbl>
      <w:tblPr>
        <w:tblW w:w="5000" w:type="pct"/>
        <w:tblCellMar>
          <w:left w:w="0" w:type="dxa"/>
          <w:right w:w="0" w:type="dxa"/>
        </w:tblCellMar>
        <w:tblLook w:val="0000" w:firstRow="0" w:lastRow="0" w:firstColumn="0" w:lastColumn="0" w:noHBand="0" w:noVBand="0"/>
      </w:tblPr>
      <w:tblGrid>
        <w:gridCol w:w="571"/>
        <w:gridCol w:w="5498"/>
        <w:gridCol w:w="2267"/>
      </w:tblGrid>
      <w:tr w:rsidR="003E5823" w:rsidRPr="003E5823" w:rsidTr="00E828F0">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3E5823" w:rsidRPr="003E5823" w:rsidRDefault="003E5823" w:rsidP="003E5823">
            <w:pPr>
              <w:rPr>
                <w:rFonts w:ascii="宋体" w:hAnsi="宋体" w:cs="Arial"/>
                <w:color w:val="000000"/>
                <w:sz w:val="20"/>
                <w:szCs w:val="20"/>
              </w:rPr>
            </w:pPr>
            <w:r w:rsidRPr="003E5823">
              <w:rPr>
                <w:rFonts w:cs="Arial" w:hint="eastAsia"/>
                <w:color w:val="000000"/>
                <w:sz w:val="20"/>
                <w:szCs w:val="20"/>
              </w:rPr>
              <w:t>单位工程名称</w:t>
            </w:r>
            <w:r w:rsidRPr="003E5823">
              <w:rPr>
                <w:rFonts w:cs="Arial"/>
                <w:color w:val="000000"/>
                <w:sz w:val="20"/>
                <w:szCs w:val="20"/>
              </w:rPr>
              <w:t>:</w:t>
            </w:r>
            <w:r w:rsidRPr="003E5823">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3E5823" w:rsidRPr="003E5823" w:rsidRDefault="003E5823" w:rsidP="003E5823">
            <w:pPr>
              <w:jc w:val="right"/>
              <w:rPr>
                <w:rFonts w:ascii="宋体" w:hAnsi="宋体" w:cs="Arial"/>
                <w:color w:val="000000"/>
                <w:sz w:val="20"/>
                <w:szCs w:val="20"/>
              </w:rPr>
            </w:pPr>
            <w:r w:rsidRPr="003E5823">
              <w:rPr>
                <w:rFonts w:cs="Arial" w:hint="eastAsia"/>
                <w:color w:val="000000"/>
                <w:sz w:val="20"/>
                <w:szCs w:val="20"/>
              </w:rPr>
              <w:t>第</w:t>
            </w:r>
            <w:r w:rsidRPr="003E5823">
              <w:rPr>
                <w:rFonts w:cs="Arial"/>
                <w:color w:val="000000"/>
                <w:sz w:val="20"/>
                <w:szCs w:val="20"/>
              </w:rPr>
              <w:t>1</w:t>
            </w:r>
            <w:r w:rsidRPr="003E5823">
              <w:rPr>
                <w:rFonts w:cs="Arial"/>
                <w:color w:val="000000"/>
                <w:sz w:val="20"/>
                <w:szCs w:val="20"/>
              </w:rPr>
              <w:t>页</w:t>
            </w:r>
            <w:r w:rsidRPr="003E5823">
              <w:rPr>
                <w:rFonts w:cs="Arial"/>
                <w:color w:val="000000"/>
                <w:sz w:val="20"/>
                <w:szCs w:val="20"/>
              </w:rPr>
              <w:t xml:space="preserve"> </w:t>
            </w:r>
            <w:r w:rsidRPr="003E5823">
              <w:rPr>
                <w:rFonts w:cs="Arial"/>
                <w:color w:val="000000"/>
                <w:sz w:val="20"/>
                <w:szCs w:val="20"/>
              </w:rPr>
              <w:t>共</w:t>
            </w:r>
            <w:r w:rsidRPr="003E5823">
              <w:rPr>
                <w:rFonts w:cs="Arial" w:hint="eastAsia"/>
                <w:color w:val="000000"/>
                <w:sz w:val="20"/>
                <w:szCs w:val="20"/>
              </w:rPr>
              <w:t>2</w:t>
            </w:r>
            <w:r w:rsidRPr="003E5823">
              <w:rPr>
                <w:rFonts w:cs="Arial"/>
                <w:color w:val="000000"/>
                <w:sz w:val="20"/>
                <w:szCs w:val="20"/>
              </w:rPr>
              <w:t>页</w:t>
            </w:r>
          </w:p>
        </w:tc>
      </w:tr>
      <w:tr w:rsidR="003E5823" w:rsidRPr="003E5823" w:rsidTr="00E828F0">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20"/>
                <w:szCs w:val="20"/>
              </w:rPr>
            </w:pPr>
            <w:r w:rsidRPr="003E5823">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jc w:val="center"/>
              <w:rPr>
                <w:rFonts w:ascii="宋体" w:hAnsi="宋体" w:cs="Arial"/>
                <w:sz w:val="20"/>
                <w:szCs w:val="20"/>
              </w:rPr>
            </w:pPr>
            <w:r w:rsidRPr="003E5823">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20"/>
                <w:szCs w:val="20"/>
              </w:rPr>
            </w:pPr>
            <w:r w:rsidRPr="003E5823">
              <w:rPr>
                <w:rFonts w:cs="Arial" w:hint="eastAsia"/>
                <w:sz w:val="20"/>
                <w:szCs w:val="20"/>
              </w:rPr>
              <w:t>金额</w:t>
            </w:r>
            <w:r w:rsidRPr="003E5823">
              <w:rPr>
                <w:rFonts w:cs="Arial"/>
                <w:sz w:val="20"/>
                <w:szCs w:val="20"/>
              </w:rPr>
              <w:t>(</w:t>
            </w:r>
            <w:r w:rsidRPr="003E5823">
              <w:rPr>
                <w:rFonts w:cs="Arial"/>
                <w:sz w:val="20"/>
                <w:szCs w:val="20"/>
              </w:rPr>
              <w:t>元</w:t>
            </w:r>
            <w:r w:rsidRPr="003E5823">
              <w:rPr>
                <w:rFonts w:cs="Arial"/>
                <w:sz w:val="20"/>
                <w:szCs w:val="20"/>
              </w:rPr>
              <w:t>)</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hint="eastAsia"/>
                <w:sz w:val="18"/>
                <w:szCs w:val="18"/>
              </w:rPr>
              <w:t>0</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proofErr w:type="gramStart"/>
            <w:r w:rsidRPr="003E5823">
              <w:rPr>
                <w:rFonts w:cs="Arial" w:hint="eastAsia"/>
                <w:sz w:val="18"/>
                <w:szCs w:val="18"/>
              </w:rPr>
              <w:t>规</w:t>
            </w:r>
            <w:proofErr w:type="gramEnd"/>
            <w:r w:rsidRPr="003E5823">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hint="eastAsia"/>
                <w:sz w:val="18"/>
                <w:szCs w:val="18"/>
              </w:rPr>
              <w:t>0</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不含税工程造价</w:t>
            </w:r>
            <w:r w:rsidRPr="003E5823">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税金</w:t>
            </w:r>
            <w:r w:rsidRPr="003E5823">
              <w:rPr>
                <w:rFonts w:cs="Arial"/>
                <w:sz w:val="18"/>
                <w:szCs w:val="18"/>
              </w:rPr>
              <w:t>[(7)=(5+6)×</w:t>
            </w:r>
            <w:r w:rsidRPr="003E5823">
              <w:rPr>
                <w:rFonts w:cs="Arial"/>
                <w:sz w:val="18"/>
                <w:szCs w:val="18"/>
              </w:rPr>
              <w:t>税金的费率</w:t>
            </w:r>
            <w:r w:rsidRPr="003E5823">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设备购置费</w:t>
            </w:r>
            <w:r w:rsidRPr="003E5823">
              <w:rPr>
                <w:rFonts w:cs="Arial"/>
                <w:sz w:val="18"/>
                <w:szCs w:val="18"/>
              </w:rPr>
              <w:t>(</w:t>
            </w:r>
            <w:proofErr w:type="gramStart"/>
            <w:r w:rsidRPr="003E5823">
              <w:rPr>
                <w:rFonts w:cs="Arial"/>
                <w:sz w:val="18"/>
                <w:szCs w:val="18"/>
              </w:rPr>
              <w:t>不计税设备</w:t>
            </w:r>
            <w:proofErr w:type="gramEnd"/>
            <w:r w:rsidRPr="003E5823">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r w:rsidR="003E5823" w:rsidRPr="003E5823" w:rsidTr="00E828F0">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3E5823" w:rsidRPr="003E5823" w:rsidRDefault="003E5823" w:rsidP="003E5823">
            <w:pPr>
              <w:rPr>
                <w:rFonts w:ascii="宋体" w:hAnsi="宋体" w:cs="Arial"/>
                <w:sz w:val="18"/>
                <w:szCs w:val="18"/>
              </w:rPr>
            </w:pPr>
            <w:r w:rsidRPr="003E5823">
              <w:rPr>
                <w:rFonts w:cs="Arial" w:hint="eastAsia"/>
                <w:sz w:val="18"/>
                <w:szCs w:val="18"/>
              </w:rPr>
              <w:t>含税工程总造价</w:t>
            </w:r>
            <w:r w:rsidRPr="003E5823">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cs="Arial"/>
                <w:sz w:val="20"/>
                <w:szCs w:val="20"/>
              </w:rPr>
            </w:pP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cs="Arial"/>
                <w:sz w:val="20"/>
                <w:szCs w:val="20"/>
              </w:rPr>
            </w:pP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r>
      <w:tr w:rsidR="003E5823" w:rsidRPr="003E5823" w:rsidTr="00E828F0">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sz w:val="20"/>
                <w:szCs w:val="20"/>
              </w:rPr>
              <w:t xml:space="preserve"> </w:t>
            </w:r>
          </w:p>
        </w:tc>
      </w:tr>
      <w:tr w:rsidR="003E5823" w:rsidRPr="003E5823" w:rsidTr="00E828F0">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E5823" w:rsidRPr="003E5823" w:rsidRDefault="003E5823" w:rsidP="003E5823">
            <w:pPr>
              <w:rPr>
                <w:rFonts w:ascii="宋体" w:hAnsi="宋体" w:cs="Arial"/>
                <w:sz w:val="20"/>
                <w:szCs w:val="20"/>
              </w:rPr>
            </w:pPr>
            <w:r w:rsidRPr="003E5823">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center"/>
              <w:rPr>
                <w:rFonts w:ascii="宋体" w:hAnsi="宋体" w:cs="Arial"/>
                <w:sz w:val="18"/>
                <w:szCs w:val="18"/>
              </w:rPr>
            </w:pPr>
            <w:r w:rsidRPr="003E5823">
              <w:rPr>
                <w:rFonts w:cs="Arial" w:hint="eastAsia"/>
                <w:sz w:val="18"/>
                <w:szCs w:val="18"/>
              </w:rPr>
              <w:t>合</w:t>
            </w:r>
            <w:r w:rsidRPr="003E5823">
              <w:rPr>
                <w:rFonts w:cs="Arial"/>
                <w:sz w:val="18"/>
                <w:szCs w:val="18"/>
              </w:rPr>
              <w:t xml:space="preserve">    </w:t>
            </w:r>
            <w:r w:rsidRPr="003E5823">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E5823" w:rsidRPr="003E5823" w:rsidRDefault="003E5823" w:rsidP="003E5823">
            <w:pPr>
              <w:jc w:val="right"/>
              <w:rPr>
                <w:rFonts w:ascii="宋体" w:hAnsi="宋体" w:cs="Arial"/>
                <w:sz w:val="18"/>
                <w:szCs w:val="18"/>
              </w:rPr>
            </w:pPr>
            <w:r w:rsidRPr="003E5823">
              <w:rPr>
                <w:rFonts w:cs="Arial" w:hint="eastAsia"/>
                <w:sz w:val="18"/>
                <w:szCs w:val="18"/>
              </w:rPr>
              <w:t xml:space="preserve">　</w:t>
            </w:r>
          </w:p>
        </w:tc>
      </w:tr>
    </w:tbl>
    <w:p w:rsidR="003E5823" w:rsidRPr="00CB7851" w:rsidRDefault="00CB7851" w:rsidP="003E5823">
      <w:pPr>
        <w:widowControl/>
        <w:jc w:val="left"/>
        <w:rPr>
          <w:color w:val="FF0000"/>
          <w:sz w:val="28"/>
          <w:szCs w:val="28"/>
        </w:rPr>
      </w:pPr>
      <w:r w:rsidRPr="00CB7851">
        <w:rPr>
          <w:rFonts w:hint="eastAsia"/>
          <w:color w:val="FF0000"/>
          <w:sz w:val="28"/>
          <w:szCs w:val="28"/>
        </w:rPr>
        <w:t>备注：</w:t>
      </w:r>
      <w:proofErr w:type="gramStart"/>
      <w:r>
        <w:rPr>
          <w:rFonts w:hint="eastAsia"/>
          <w:color w:val="FF0000"/>
          <w:sz w:val="28"/>
          <w:szCs w:val="28"/>
        </w:rPr>
        <w:t>规</w:t>
      </w:r>
      <w:proofErr w:type="gramEnd"/>
      <w:r>
        <w:rPr>
          <w:rFonts w:hint="eastAsia"/>
          <w:color w:val="FF0000"/>
          <w:sz w:val="28"/>
          <w:szCs w:val="28"/>
        </w:rPr>
        <w:t>费、措施费必须为零。</w:t>
      </w:r>
    </w:p>
    <w:p w:rsidR="00CB7851" w:rsidRDefault="00CB7851" w:rsidP="003E5823">
      <w:pPr>
        <w:widowControl/>
        <w:jc w:val="left"/>
        <w:rPr>
          <w:sz w:val="30"/>
        </w:rPr>
      </w:pPr>
    </w:p>
    <w:p w:rsidR="00CB7851" w:rsidRPr="003E5823" w:rsidRDefault="00CB7851" w:rsidP="003E5823">
      <w:pPr>
        <w:widowControl/>
        <w:jc w:val="left"/>
        <w:rPr>
          <w:sz w:val="30"/>
        </w:rPr>
      </w:pPr>
    </w:p>
    <w:p w:rsidR="003E5823" w:rsidRPr="003E5823" w:rsidRDefault="003E5823" w:rsidP="003E5823">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lastRenderedPageBreak/>
        <w:t>分部分项工程量清单计价表</w:t>
      </w:r>
    </w:p>
    <w:p w:rsidR="003E5823" w:rsidRPr="003E5823" w:rsidRDefault="003E5823" w:rsidP="003E5823"/>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378"/>
        <w:gridCol w:w="1009"/>
        <w:gridCol w:w="499"/>
        <w:gridCol w:w="396"/>
        <w:gridCol w:w="338"/>
        <w:gridCol w:w="166"/>
        <w:gridCol w:w="933"/>
        <w:gridCol w:w="109"/>
        <w:gridCol w:w="1079"/>
        <w:gridCol w:w="746"/>
        <w:gridCol w:w="109"/>
        <w:gridCol w:w="1202"/>
      </w:tblGrid>
      <w:tr w:rsidR="003E5823" w:rsidRPr="003E5823" w:rsidTr="004F594D">
        <w:trPr>
          <w:cantSplit/>
        </w:trPr>
        <w:tc>
          <w:tcPr>
            <w:tcW w:w="3812" w:type="pct"/>
            <w:gridSpan w:val="10"/>
            <w:vAlign w:val="center"/>
          </w:tcPr>
          <w:p w:rsidR="003E5823" w:rsidRPr="003E5823" w:rsidRDefault="003E5823" w:rsidP="003E5823">
            <w:pPr>
              <w:autoSpaceDE w:val="0"/>
              <w:autoSpaceDN w:val="0"/>
              <w:adjustRightInd w:val="0"/>
              <w:jc w:val="left"/>
            </w:pPr>
            <w:r w:rsidRPr="003E5823">
              <w:rPr>
                <w:rFonts w:cs="Arial" w:hint="eastAsia"/>
                <w:color w:val="000000"/>
                <w:sz w:val="20"/>
                <w:szCs w:val="20"/>
              </w:rPr>
              <w:t>单位工程名称</w:t>
            </w:r>
            <w:r w:rsidRPr="003E5823">
              <w:rPr>
                <w:rFonts w:cs="Arial"/>
                <w:color w:val="000000"/>
                <w:sz w:val="20"/>
                <w:szCs w:val="20"/>
              </w:rPr>
              <w:t>:</w:t>
            </w:r>
          </w:p>
        </w:tc>
        <w:tc>
          <w:tcPr>
            <w:tcW w:w="1188" w:type="pct"/>
            <w:gridSpan w:val="3"/>
            <w:vAlign w:val="center"/>
          </w:tcPr>
          <w:p w:rsidR="003E5823" w:rsidRPr="003E5823" w:rsidRDefault="003E5823" w:rsidP="003E5823">
            <w:pPr>
              <w:autoSpaceDE w:val="0"/>
              <w:autoSpaceDN w:val="0"/>
              <w:adjustRightInd w:val="0"/>
              <w:jc w:val="center"/>
            </w:pPr>
            <w:r w:rsidRPr="003E5823">
              <w:rPr>
                <w:rFonts w:cs="Arial" w:hint="eastAsia"/>
                <w:color w:val="000000"/>
                <w:sz w:val="20"/>
                <w:szCs w:val="20"/>
              </w:rPr>
              <w:t>第</w:t>
            </w:r>
            <w:r w:rsidRPr="003E5823">
              <w:rPr>
                <w:rFonts w:cs="Arial" w:hint="eastAsia"/>
                <w:color w:val="000000"/>
                <w:sz w:val="20"/>
                <w:szCs w:val="20"/>
              </w:rPr>
              <w:t>2</w:t>
            </w:r>
            <w:r w:rsidRPr="003E5823">
              <w:rPr>
                <w:rFonts w:cs="Arial"/>
                <w:color w:val="000000"/>
                <w:sz w:val="20"/>
                <w:szCs w:val="20"/>
              </w:rPr>
              <w:t>页</w:t>
            </w:r>
            <w:r w:rsidRPr="003E5823">
              <w:rPr>
                <w:rFonts w:cs="Arial"/>
                <w:color w:val="000000"/>
                <w:sz w:val="20"/>
                <w:szCs w:val="20"/>
              </w:rPr>
              <w:t xml:space="preserve"> </w:t>
            </w:r>
            <w:r w:rsidRPr="003E5823">
              <w:rPr>
                <w:rFonts w:cs="Arial"/>
                <w:color w:val="000000"/>
                <w:sz w:val="20"/>
                <w:szCs w:val="20"/>
              </w:rPr>
              <w:t>共</w:t>
            </w:r>
            <w:r w:rsidRPr="003E5823">
              <w:rPr>
                <w:rFonts w:cs="Arial" w:hint="eastAsia"/>
                <w:color w:val="000000"/>
                <w:sz w:val="20"/>
                <w:szCs w:val="20"/>
              </w:rPr>
              <w:t>2</w:t>
            </w:r>
            <w:r w:rsidRPr="003E5823">
              <w:rPr>
                <w:rFonts w:cs="Arial"/>
                <w:color w:val="000000"/>
                <w:sz w:val="20"/>
                <w:szCs w:val="20"/>
              </w:rPr>
              <w:t>页</w:t>
            </w:r>
          </w:p>
        </w:tc>
      </w:tr>
      <w:tr w:rsidR="00D94896" w:rsidRPr="003E5823" w:rsidTr="00D94896">
        <w:trPr>
          <w:cantSplit/>
        </w:trPr>
        <w:tc>
          <w:tcPr>
            <w:tcW w:w="400" w:type="pct"/>
            <w:vMerge w:val="restart"/>
            <w:vAlign w:val="center"/>
          </w:tcPr>
          <w:p w:rsidR="00D94896" w:rsidRPr="003E5823" w:rsidRDefault="00D94896" w:rsidP="003E5823">
            <w:pPr>
              <w:autoSpaceDE w:val="0"/>
              <w:autoSpaceDN w:val="0"/>
              <w:adjustRightInd w:val="0"/>
              <w:jc w:val="center"/>
            </w:pPr>
            <w:r w:rsidRPr="003E5823">
              <w:rPr>
                <w:rFonts w:hint="eastAsia"/>
              </w:rPr>
              <w:t>序号</w:t>
            </w:r>
          </w:p>
        </w:tc>
        <w:tc>
          <w:tcPr>
            <w:tcW w:w="796" w:type="pct"/>
            <w:vMerge w:val="restart"/>
            <w:vAlign w:val="center"/>
          </w:tcPr>
          <w:p w:rsidR="00D94896" w:rsidRPr="003E5823" w:rsidRDefault="00D94896" w:rsidP="003E5823">
            <w:pPr>
              <w:autoSpaceDE w:val="0"/>
              <w:autoSpaceDN w:val="0"/>
              <w:adjustRightInd w:val="0"/>
              <w:jc w:val="center"/>
            </w:pPr>
            <w:r w:rsidRPr="003E5823">
              <w:rPr>
                <w:rFonts w:hint="eastAsia"/>
              </w:rPr>
              <w:t>项目编码</w:t>
            </w:r>
          </w:p>
        </w:tc>
        <w:tc>
          <w:tcPr>
            <w:tcW w:w="583" w:type="pct"/>
            <w:vMerge w:val="restart"/>
            <w:vAlign w:val="center"/>
          </w:tcPr>
          <w:p w:rsidR="00D94896" w:rsidRPr="003E5823" w:rsidRDefault="00D94896" w:rsidP="003E5823">
            <w:pPr>
              <w:autoSpaceDE w:val="0"/>
              <w:autoSpaceDN w:val="0"/>
              <w:adjustRightInd w:val="0"/>
              <w:jc w:val="center"/>
            </w:pPr>
            <w:r w:rsidRPr="003E5823">
              <w:rPr>
                <w:rFonts w:hint="eastAsia"/>
              </w:rPr>
              <w:t>项</w:t>
            </w:r>
            <w:r w:rsidRPr="003E5823">
              <w:rPr>
                <w:rFonts w:hint="eastAsia"/>
              </w:rPr>
              <w:t xml:space="preserve"> </w:t>
            </w:r>
            <w:r w:rsidRPr="003E5823">
              <w:rPr>
                <w:rFonts w:hint="eastAsia"/>
              </w:rPr>
              <w:t>目</w:t>
            </w:r>
            <w:r w:rsidRPr="003E5823">
              <w:rPr>
                <w:rFonts w:hint="eastAsia"/>
              </w:rPr>
              <w:t xml:space="preserve"> </w:t>
            </w:r>
            <w:r w:rsidRPr="003E5823">
              <w:rPr>
                <w:rFonts w:hint="eastAsia"/>
              </w:rPr>
              <w:t>名</w:t>
            </w:r>
            <w:r w:rsidRPr="003E5823">
              <w:rPr>
                <w:rFonts w:hint="eastAsia"/>
              </w:rPr>
              <w:t xml:space="preserve"> </w:t>
            </w:r>
            <w:r w:rsidRPr="003E5823">
              <w:rPr>
                <w:rFonts w:hint="eastAsia"/>
              </w:rPr>
              <w:t>称</w:t>
            </w:r>
          </w:p>
        </w:tc>
        <w:tc>
          <w:tcPr>
            <w:tcW w:w="288" w:type="pct"/>
            <w:vMerge w:val="restart"/>
            <w:vAlign w:val="center"/>
          </w:tcPr>
          <w:p w:rsidR="00D94896" w:rsidRPr="003D43F8" w:rsidRDefault="00D94896" w:rsidP="003E5823">
            <w:pPr>
              <w:autoSpaceDE w:val="0"/>
              <w:autoSpaceDN w:val="0"/>
              <w:adjustRightInd w:val="0"/>
              <w:jc w:val="center"/>
              <w:rPr>
                <w:sz w:val="18"/>
                <w:szCs w:val="18"/>
              </w:rPr>
            </w:pPr>
            <w:r w:rsidRPr="003D43F8">
              <w:rPr>
                <w:rFonts w:hint="eastAsia"/>
                <w:sz w:val="18"/>
                <w:szCs w:val="18"/>
              </w:rPr>
              <w:t>性能要求</w:t>
            </w:r>
          </w:p>
        </w:tc>
        <w:tc>
          <w:tcPr>
            <w:tcW w:w="229" w:type="pct"/>
            <w:vMerge w:val="restart"/>
            <w:vAlign w:val="center"/>
          </w:tcPr>
          <w:p w:rsidR="00D94896" w:rsidRPr="003D43F8" w:rsidRDefault="00D94896" w:rsidP="00D94896">
            <w:pPr>
              <w:widowControl/>
              <w:jc w:val="left"/>
              <w:rPr>
                <w:sz w:val="18"/>
                <w:szCs w:val="18"/>
              </w:rPr>
            </w:pPr>
            <w:r>
              <w:rPr>
                <w:rFonts w:hint="eastAsia"/>
                <w:sz w:val="18"/>
                <w:szCs w:val="18"/>
              </w:rPr>
              <w:t>是否满足</w:t>
            </w:r>
          </w:p>
        </w:tc>
        <w:tc>
          <w:tcPr>
            <w:tcW w:w="291" w:type="pct"/>
            <w:gridSpan w:val="2"/>
            <w:vMerge w:val="restart"/>
            <w:vAlign w:val="center"/>
          </w:tcPr>
          <w:p w:rsidR="00D94896" w:rsidRPr="003D43F8" w:rsidRDefault="00D94896" w:rsidP="003D43F8">
            <w:pPr>
              <w:autoSpaceDE w:val="0"/>
              <w:autoSpaceDN w:val="0"/>
              <w:adjustRightInd w:val="0"/>
              <w:jc w:val="center"/>
              <w:rPr>
                <w:sz w:val="18"/>
                <w:szCs w:val="18"/>
              </w:rPr>
            </w:pPr>
            <w:r>
              <w:rPr>
                <w:rFonts w:hint="eastAsia"/>
                <w:sz w:val="18"/>
                <w:szCs w:val="18"/>
              </w:rPr>
              <w:t>品牌</w:t>
            </w:r>
          </w:p>
        </w:tc>
        <w:tc>
          <w:tcPr>
            <w:tcW w:w="602" w:type="pct"/>
            <w:gridSpan w:val="2"/>
            <w:vMerge w:val="restart"/>
            <w:vAlign w:val="center"/>
          </w:tcPr>
          <w:p w:rsidR="00D94896" w:rsidRPr="003E5823" w:rsidRDefault="00D94896" w:rsidP="003E5823">
            <w:pPr>
              <w:autoSpaceDE w:val="0"/>
              <w:autoSpaceDN w:val="0"/>
              <w:adjustRightInd w:val="0"/>
              <w:jc w:val="center"/>
            </w:pPr>
            <w:r w:rsidRPr="003E5823">
              <w:rPr>
                <w:rFonts w:hint="eastAsia"/>
              </w:rPr>
              <w:t>计量单位</w:t>
            </w:r>
          </w:p>
        </w:tc>
        <w:tc>
          <w:tcPr>
            <w:tcW w:w="623" w:type="pct"/>
            <w:vMerge w:val="restart"/>
            <w:vAlign w:val="center"/>
          </w:tcPr>
          <w:p w:rsidR="00D94896" w:rsidRPr="003E5823" w:rsidRDefault="00D94896" w:rsidP="003E5823">
            <w:pPr>
              <w:autoSpaceDE w:val="0"/>
              <w:autoSpaceDN w:val="0"/>
              <w:adjustRightInd w:val="0"/>
              <w:jc w:val="center"/>
            </w:pPr>
            <w:r w:rsidRPr="003E5823">
              <w:rPr>
                <w:rFonts w:hint="eastAsia"/>
              </w:rPr>
              <w:t>工程量</w:t>
            </w:r>
          </w:p>
        </w:tc>
        <w:tc>
          <w:tcPr>
            <w:tcW w:w="1188" w:type="pct"/>
            <w:gridSpan w:val="3"/>
            <w:vAlign w:val="center"/>
          </w:tcPr>
          <w:p w:rsidR="00D94896" w:rsidRPr="003E5823" w:rsidRDefault="00D94896" w:rsidP="003E5823">
            <w:pPr>
              <w:autoSpaceDE w:val="0"/>
              <w:autoSpaceDN w:val="0"/>
              <w:adjustRightInd w:val="0"/>
              <w:jc w:val="center"/>
            </w:pPr>
            <w:r w:rsidRPr="003E5823">
              <w:rPr>
                <w:rFonts w:hint="eastAsia"/>
              </w:rPr>
              <w:t>金额</w:t>
            </w:r>
            <w:r w:rsidRPr="003E5823">
              <w:rPr>
                <w:rFonts w:hint="eastAsia"/>
              </w:rPr>
              <w:t>(</w:t>
            </w:r>
            <w:r w:rsidRPr="003E5823">
              <w:rPr>
                <w:rFonts w:hint="eastAsia"/>
              </w:rPr>
              <w:t>元</w:t>
            </w:r>
            <w:r w:rsidRPr="003E5823">
              <w:rPr>
                <w:rFonts w:hint="eastAsia"/>
              </w:rPr>
              <w:t>)</w:t>
            </w:r>
          </w:p>
        </w:tc>
      </w:tr>
      <w:tr w:rsidR="00D94896" w:rsidRPr="003E5823" w:rsidTr="00D94896">
        <w:trPr>
          <w:cantSplit/>
        </w:trPr>
        <w:tc>
          <w:tcPr>
            <w:tcW w:w="400" w:type="pct"/>
            <w:vMerge/>
          </w:tcPr>
          <w:p w:rsidR="00D94896" w:rsidRPr="003E5823" w:rsidRDefault="00D94896" w:rsidP="003E5823">
            <w:pPr>
              <w:autoSpaceDE w:val="0"/>
              <w:autoSpaceDN w:val="0"/>
              <w:adjustRightInd w:val="0"/>
            </w:pPr>
          </w:p>
        </w:tc>
        <w:tc>
          <w:tcPr>
            <w:tcW w:w="796" w:type="pct"/>
            <w:vMerge/>
          </w:tcPr>
          <w:p w:rsidR="00D94896" w:rsidRPr="003E5823" w:rsidRDefault="00D94896" w:rsidP="003E5823">
            <w:pPr>
              <w:autoSpaceDE w:val="0"/>
              <w:autoSpaceDN w:val="0"/>
              <w:adjustRightInd w:val="0"/>
            </w:pPr>
          </w:p>
        </w:tc>
        <w:tc>
          <w:tcPr>
            <w:tcW w:w="583" w:type="pct"/>
            <w:vMerge/>
          </w:tcPr>
          <w:p w:rsidR="00D94896" w:rsidRPr="003E5823" w:rsidRDefault="00D94896" w:rsidP="003E5823">
            <w:pPr>
              <w:autoSpaceDE w:val="0"/>
              <w:autoSpaceDN w:val="0"/>
              <w:adjustRightInd w:val="0"/>
            </w:pPr>
          </w:p>
        </w:tc>
        <w:tc>
          <w:tcPr>
            <w:tcW w:w="288" w:type="pct"/>
            <w:vMerge/>
          </w:tcPr>
          <w:p w:rsidR="00D94896" w:rsidRPr="003E5823" w:rsidRDefault="00D94896" w:rsidP="003E5823">
            <w:pPr>
              <w:autoSpaceDE w:val="0"/>
              <w:autoSpaceDN w:val="0"/>
              <w:adjustRightInd w:val="0"/>
            </w:pPr>
          </w:p>
        </w:tc>
        <w:tc>
          <w:tcPr>
            <w:tcW w:w="229" w:type="pct"/>
            <w:vMerge/>
          </w:tcPr>
          <w:p w:rsidR="00D94896" w:rsidRPr="003E5823" w:rsidRDefault="00D94896" w:rsidP="003E5823">
            <w:pPr>
              <w:autoSpaceDE w:val="0"/>
              <w:autoSpaceDN w:val="0"/>
              <w:adjustRightInd w:val="0"/>
            </w:pPr>
          </w:p>
        </w:tc>
        <w:tc>
          <w:tcPr>
            <w:tcW w:w="291" w:type="pct"/>
            <w:gridSpan w:val="2"/>
            <w:vMerge/>
          </w:tcPr>
          <w:p w:rsidR="00D94896" w:rsidRPr="003E5823" w:rsidRDefault="00D94896" w:rsidP="003E5823">
            <w:pPr>
              <w:autoSpaceDE w:val="0"/>
              <w:autoSpaceDN w:val="0"/>
              <w:adjustRightInd w:val="0"/>
            </w:pPr>
          </w:p>
        </w:tc>
        <w:tc>
          <w:tcPr>
            <w:tcW w:w="602" w:type="pct"/>
            <w:gridSpan w:val="2"/>
            <w:vMerge/>
          </w:tcPr>
          <w:p w:rsidR="00D94896" w:rsidRPr="003E5823" w:rsidRDefault="00D94896" w:rsidP="003E5823">
            <w:pPr>
              <w:autoSpaceDE w:val="0"/>
              <w:autoSpaceDN w:val="0"/>
              <w:adjustRightInd w:val="0"/>
            </w:pPr>
          </w:p>
        </w:tc>
        <w:tc>
          <w:tcPr>
            <w:tcW w:w="623" w:type="pct"/>
            <w:vMerge/>
          </w:tcPr>
          <w:p w:rsidR="00D94896" w:rsidRPr="003E5823" w:rsidRDefault="00D94896" w:rsidP="003E5823">
            <w:pPr>
              <w:autoSpaceDE w:val="0"/>
              <w:autoSpaceDN w:val="0"/>
              <w:adjustRightInd w:val="0"/>
            </w:pPr>
          </w:p>
        </w:tc>
        <w:tc>
          <w:tcPr>
            <w:tcW w:w="494" w:type="pct"/>
            <w:gridSpan w:val="2"/>
            <w:vAlign w:val="center"/>
          </w:tcPr>
          <w:p w:rsidR="00D94896" w:rsidRPr="003E5823" w:rsidRDefault="00D94896" w:rsidP="003E5823">
            <w:pPr>
              <w:autoSpaceDE w:val="0"/>
              <w:autoSpaceDN w:val="0"/>
              <w:adjustRightInd w:val="0"/>
              <w:jc w:val="center"/>
            </w:pPr>
            <w:r w:rsidRPr="003E5823">
              <w:rPr>
                <w:rFonts w:hint="eastAsia"/>
              </w:rPr>
              <w:t>综合单价</w:t>
            </w:r>
          </w:p>
        </w:tc>
        <w:tc>
          <w:tcPr>
            <w:tcW w:w="694" w:type="pct"/>
            <w:vAlign w:val="center"/>
          </w:tcPr>
          <w:p w:rsidR="00D94896" w:rsidRPr="003E5823" w:rsidRDefault="00D94896" w:rsidP="003E5823">
            <w:pPr>
              <w:autoSpaceDE w:val="0"/>
              <w:autoSpaceDN w:val="0"/>
              <w:adjustRightInd w:val="0"/>
              <w:jc w:val="center"/>
            </w:pPr>
            <w:r w:rsidRPr="003E5823">
              <w:rPr>
                <w:rFonts w:hint="eastAsia"/>
              </w:rPr>
              <w:t>合价</w:t>
            </w: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D94896" w:rsidRPr="003E5823" w:rsidTr="00D94896">
        <w:trPr>
          <w:trHeight w:val="510"/>
        </w:trPr>
        <w:tc>
          <w:tcPr>
            <w:tcW w:w="400" w:type="pct"/>
          </w:tcPr>
          <w:p w:rsidR="00D94896" w:rsidRPr="003E5823" w:rsidRDefault="00D94896" w:rsidP="003E5823">
            <w:pPr>
              <w:autoSpaceDE w:val="0"/>
              <w:autoSpaceDN w:val="0"/>
              <w:adjustRightInd w:val="0"/>
            </w:pPr>
          </w:p>
        </w:tc>
        <w:tc>
          <w:tcPr>
            <w:tcW w:w="796" w:type="pct"/>
          </w:tcPr>
          <w:p w:rsidR="00D94896" w:rsidRPr="003E5823" w:rsidRDefault="00D94896" w:rsidP="003E5823">
            <w:pPr>
              <w:autoSpaceDE w:val="0"/>
              <w:autoSpaceDN w:val="0"/>
              <w:adjustRightInd w:val="0"/>
            </w:pPr>
          </w:p>
        </w:tc>
        <w:tc>
          <w:tcPr>
            <w:tcW w:w="583" w:type="pct"/>
          </w:tcPr>
          <w:p w:rsidR="00D94896" w:rsidRPr="003E5823" w:rsidRDefault="00D94896" w:rsidP="003E5823">
            <w:pPr>
              <w:autoSpaceDE w:val="0"/>
              <w:autoSpaceDN w:val="0"/>
              <w:adjustRightInd w:val="0"/>
            </w:pPr>
          </w:p>
        </w:tc>
        <w:tc>
          <w:tcPr>
            <w:tcW w:w="288" w:type="pct"/>
          </w:tcPr>
          <w:p w:rsidR="00D94896" w:rsidRPr="003E5823" w:rsidRDefault="00D94896" w:rsidP="003E5823">
            <w:pPr>
              <w:autoSpaceDE w:val="0"/>
              <w:autoSpaceDN w:val="0"/>
              <w:adjustRightInd w:val="0"/>
            </w:pPr>
          </w:p>
        </w:tc>
        <w:tc>
          <w:tcPr>
            <w:tcW w:w="229" w:type="pct"/>
          </w:tcPr>
          <w:p w:rsidR="00D94896" w:rsidRPr="003E5823" w:rsidRDefault="00D94896" w:rsidP="003E5823">
            <w:pPr>
              <w:autoSpaceDE w:val="0"/>
              <w:autoSpaceDN w:val="0"/>
              <w:adjustRightInd w:val="0"/>
            </w:pPr>
          </w:p>
        </w:tc>
        <w:tc>
          <w:tcPr>
            <w:tcW w:w="291" w:type="pct"/>
            <w:gridSpan w:val="2"/>
          </w:tcPr>
          <w:p w:rsidR="00D94896" w:rsidRPr="003E5823" w:rsidRDefault="00D94896" w:rsidP="003E5823">
            <w:pPr>
              <w:autoSpaceDE w:val="0"/>
              <w:autoSpaceDN w:val="0"/>
              <w:adjustRightInd w:val="0"/>
            </w:pPr>
          </w:p>
        </w:tc>
        <w:tc>
          <w:tcPr>
            <w:tcW w:w="602" w:type="pct"/>
            <w:gridSpan w:val="2"/>
          </w:tcPr>
          <w:p w:rsidR="00D94896" w:rsidRPr="003E5823" w:rsidRDefault="00D94896" w:rsidP="003E5823">
            <w:pPr>
              <w:autoSpaceDE w:val="0"/>
              <w:autoSpaceDN w:val="0"/>
              <w:adjustRightInd w:val="0"/>
            </w:pPr>
          </w:p>
        </w:tc>
        <w:tc>
          <w:tcPr>
            <w:tcW w:w="623" w:type="pct"/>
          </w:tcPr>
          <w:p w:rsidR="00D94896" w:rsidRPr="003E5823" w:rsidRDefault="00D94896" w:rsidP="003E5823">
            <w:pPr>
              <w:autoSpaceDE w:val="0"/>
              <w:autoSpaceDN w:val="0"/>
              <w:adjustRightInd w:val="0"/>
            </w:pPr>
          </w:p>
        </w:tc>
        <w:tc>
          <w:tcPr>
            <w:tcW w:w="494" w:type="pct"/>
            <w:gridSpan w:val="2"/>
          </w:tcPr>
          <w:p w:rsidR="00D94896" w:rsidRPr="003E5823" w:rsidRDefault="00D94896" w:rsidP="003E5823">
            <w:pPr>
              <w:autoSpaceDE w:val="0"/>
              <w:autoSpaceDN w:val="0"/>
              <w:adjustRightInd w:val="0"/>
            </w:pPr>
          </w:p>
        </w:tc>
        <w:tc>
          <w:tcPr>
            <w:tcW w:w="694" w:type="pct"/>
          </w:tcPr>
          <w:p w:rsidR="00D94896" w:rsidRPr="003E5823" w:rsidRDefault="00D94896" w:rsidP="003E5823">
            <w:pPr>
              <w:autoSpaceDE w:val="0"/>
              <w:autoSpaceDN w:val="0"/>
              <w:adjustRightInd w:val="0"/>
            </w:pPr>
          </w:p>
        </w:tc>
      </w:tr>
      <w:tr w:rsidR="003E5823" w:rsidRPr="003E5823" w:rsidTr="004F594D">
        <w:trPr>
          <w:trHeight w:val="510"/>
        </w:trPr>
        <w:tc>
          <w:tcPr>
            <w:tcW w:w="400" w:type="pct"/>
          </w:tcPr>
          <w:p w:rsidR="003E5823" w:rsidRPr="003E5823" w:rsidRDefault="003E5823" w:rsidP="003E5823">
            <w:pPr>
              <w:autoSpaceDE w:val="0"/>
              <w:autoSpaceDN w:val="0"/>
              <w:adjustRightInd w:val="0"/>
            </w:pPr>
          </w:p>
        </w:tc>
        <w:tc>
          <w:tcPr>
            <w:tcW w:w="796" w:type="pct"/>
          </w:tcPr>
          <w:p w:rsidR="003E5823" w:rsidRPr="003E5823" w:rsidRDefault="003E5823" w:rsidP="003E5823">
            <w:pPr>
              <w:autoSpaceDE w:val="0"/>
              <w:autoSpaceDN w:val="0"/>
              <w:adjustRightInd w:val="0"/>
            </w:pPr>
          </w:p>
        </w:tc>
        <w:tc>
          <w:tcPr>
            <w:tcW w:w="1295" w:type="pct"/>
            <w:gridSpan w:val="4"/>
            <w:vAlign w:val="center"/>
          </w:tcPr>
          <w:p w:rsidR="003E5823" w:rsidRPr="003E5823" w:rsidRDefault="003E5823" w:rsidP="003E5823">
            <w:pPr>
              <w:autoSpaceDE w:val="0"/>
              <w:autoSpaceDN w:val="0"/>
              <w:adjustRightInd w:val="0"/>
              <w:jc w:val="center"/>
            </w:pPr>
            <w:r w:rsidRPr="003E5823">
              <w:rPr>
                <w:rFonts w:hint="eastAsia"/>
              </w:rPr>
              <w:t>本页合计</w:t>
            </w:r>
          </w:p>
        </w:tc>
        <w:tc>
          <w:tcPr>
            <w:tcW w:w="635" w:type="pct"/>
            <w:gridSpan w:val="2"/>
          </w:tcPr>
          <w:p w:rsidR="003E5823" w:rsidRPr="003E5823" w:rsidRDefault="003E5823" w:rsidP="003E5823">
            <w:pPr>
              <w:autoSpaceDE w:val="0"/>
              <w:autoSpaceDN w:val="0"/>
              <w:adjustRightInd w:val="0"/>
            </w:pPr>
          </w:p>
        </w:tc>
        <w:tc>
          <w:tcPr>
            <w:tcW w:w="686" w:type="pct"/>
            <w:gridSpan w:val="2"/>
          </w:tcPr>
          <w:p w:rsidR="003E5823" w:rsidRPr="003E5823" w:rsidRDefault="003E5823" w:rsidP="003E5823">
            <w:pPr>
              <w:autoSpaceDE w:val="0"/>
              <w:autoSpaceDN w:val="0"/>
              <w:adjustRightInd w:val="0"/>
            </w:pPr>
          </w:p>
        </w:tc>
        <w:tc>
          <w:tcPr>
            <w:tcW w:w="431" w:type="pct"/>
          </w:tcPr>
          <w:p w:rsidR="003E5823" w:rsidRPr="003E5823" w:rsidRDefault="003E5823" w:rsidP="003E5823">
            <w:pPr>
              <w:autoSpaceDE w:val="0"/>
              <w:autoSpaceDN w:val="0"/>
              <w:adjustRightInd w:val="0"/>
            </w:pPr>
          </w:p>
        </w:tc>
        <w:tc>
          <w:tcPr>
            <w:tcW w:w="757" w:type="pct"/>
            <w:gridSpan w:val="2"/>
          </w:tcPr>
          <w:p w:rsidR="003E5823" w:rsidRPr="003E5823" w:rsidRDefault="003E5823" w:rsidP="003E5823">
            <w:pPr>
              <w:autoSpaceDE w:val="0"/>
              <w:autoSpaceDN w:val="0"/>
              <w:adjustRightInd w:val="0"/>
            </w:pPr>
          </w:p>
        </w:tc>
      </w:tr>
      <w:tr w:rsidR="003E5823" w:rsidRPr="003E5823" w:rsidTr="004F594D">
        <w:trPr>
          <w:trHeight w:val="510"/>
        </w:trPr>
        <w:tc>
          <w:tcPr>
            <w:tcW w:w="400" w:type="pct"/>
          </w:tcPr>
          <w:p w:rsidR="003E5823" w:rsidRPr="003E5823" w:rsidRDefault="003E5823" w:rsidP="003E5823">
            <w:pPr>
              <w:autoSpaceDE w:val="0"/>
              <w:autoSpaceDN w:val="0"/>
              <w:adjustRightInd w:val="0"/>
            </w:pPr>
          </w:p>
        </w:tc>
        <w:tc>
          <w:tcPr>
            <w:tcW w:w="796" w:type="pct"/>
          </w:tcPr>
          <w:p w:rsidR="003E5823" w:rsidRPr="003E5823" w:rsidRDefault="003E5823" w:rsidP="003E5823">
            <w:pPr>
              <w:autoSpaceDE w:val="0"/>
              <w:autoSpaceDN w:val="0"/>
              <w:adjustRightInd w:val="0"/>
            </w:pPr>
          </w:p>
        </w:tc>
        <w:tc>
          <w:tcPr>
            <w:tcW w:w="1295" w:type="pct"/>
            <w:gridSpan w:val="4"/>
            <w:vAlign w:val="center"/>
          </w:tcPr>
          <w:p w:rsidR="003E5823" w:rsidRPr="003E5823" w:rsidRDefault="003E5823" w:rsidP="003E5823">
            <w:pPr>
              <w:autoSpaceDE w:val="0"/>
              <w:autoSpaceDN w:val="0"/>
              <w:adjustRightInd w:val="0"/>
              <w:jc w:val="center"/>
            </w:pPr>
            <w:r w:rsidRPr="003E5823">
              <w:rPr>
                <w:rFonts w:hint="eastAsia"/>
              </w:rPr>
              <w:t>合计</w:t>
            </w:r>
          </w:p>
        </w:tc>
        <w:tc>
          <w:tcPr>
            <w:tcW w:w="635" w:type="pct"/>
            <w:gridSpan w:val="2"/>
          </w:tcPr>
          <w:p w:rsidR="003E5823" w:rsidRPr="003E5823" w:rsidRDefault="003E5823" w:rsidP="003E5823">
            <w:pPr>
              <w:autoSpaceDE w:val="0"/>
              <w:autoSpaceDN w:val="0"/>
              <w:adjustRightInd w:val="0"/>
            </w:pPr>
          </w:p>
        </w:tc>
        <w:tc>
          <w:tcPr>
            <w:tcW w:w="686" w:type="pct"/>
            <w:gridSpan w:val="2"/>
          </w:tcPr>
          <w:p w:rsidR="003E5823" w:rsidRPr="003E5823" w:rsidRDefault="003E5823" w:rsidP="003E5823">
            <w:pPr>
              <w:autoSpaceDE w:val="0"/>
              <w:autoSpaceDN w:val="0"/>
              <w:adjustRightInd w:val="0"/>
            </w:pPr>
          </w:p>
        </w:tc>
        <w:tc>
          <w:tcPr>
            <w:tcW w:w="431" w:type="pct"/>
          </w:tcPr>
          <w:p w:rsidR="003E5823" w:rsidRPr="003E5823" w:rsidRDefault="003E5823" w:rsidP="003E5823">
            <w:pPr>
              <w:autoSpaceDE w:val="0"/>
              <w:autoSpaceDN w:val="0"/>
              <w:adjustRightInd w:val="0"/>
            </w:pPr>
          </w:p>
        </w:tc>
        <w:tc>
          <w:tcPr>
            <w:tcW w:w="757" w:type="pct"/>
            <w:gridSpan w:val="2"/>
          </w:tcPr>
          <w:p w:rsidR="003E5823" w:rsidRPr="003E5823" w:rsidRDefault="003E5823" w:rsidP="003E5823">
            <w:pPr>
              <w:autoSpaceDE w:val="0"/>
              <w:autoSpaceDN w:val="0"/>
              <w:adjustRightInd w:val="0"/>
            </w:pPr>
          </w:p>
        </w:tc>
      </w:tr>
    </w:tbl>
    <w:p w:rsidR="00D94896" w:rsidRDefault="003D43F8" w:rsidP="003D43F8">
      <w:pPr>
        <w:autoSpaceDE w:val="0"/>
        <w:autoSpaceDN w:val="0"/>
        <w:adjustRightInd w:val="0"/>
        <w:jc w:val="left"/>
        <w:rPr>
          <w:b/>
          <w:color w:val="000000"/>
          <w:kern w:val="0"/>
          <w:sz w:val="32"/>
          <w:szCs w:val="20"/>
          <w:lang w:val="en-GB"/>
        </w:rPr>
      </w:pPr>
      <w:bookmarkStart w:id="5" w:name="_Toc119321151"/>
      <w:r w:rsidRPr="003D43F8">
        <w:rPr>
          <w:rFonts w:hint="eastAsia"/>
          <w:color w:val="FF0000"/>
          <w:sz w:val="28"/>
          <w:szCs w:val="28"/>
        </w:rPr>
        <w:t>备注：性能要求必须满足</w:t>
      </w:r>
      <w:r w:rsidR="00D94896">
        <w:rPr>
          <w:rFonts w:hint="eastAsia"/>
          <w:color w:val="FF0000"/>
          <w:sz w:val="28"/>
          <w:szCs w:val="28"/>
        </w:rPr>
        <w:t>招标文件</w:t>
      </w:r>
      <w:r>
        <w:rPr>
          <w:rFonts w:hint="eastAsia"/>
          <w:color w:val="FF0000"/>
          <w:sz w:val="28"/>
          <w:szCs w:val="28"/>
        </w:rPr>
        <w:t>需求书的要求</w:t>
      </w:r>
      <w:r w:rsidR="00D94896">
        <w:rPr>
          <w:rFonts w:hint="eastAsia"/>
          <w:color w:val="FF0000"/>
          <w:sz w:val="28"/>
          <w:szCs w:val="28"/>
        </w:rPr>
        <w:t>，一项不满足扣</w:t>
      </w:r>
      <w:r w:rsidR="00D94896">
        <w:rPr>
          <w:rFonts w:hint="eastAsia"/>
          <w:color w:val="FF0000"/>
          <w:sz w:val="28"/>
          <w:szCs w:val="28"/>
        </w:rPr>
        <w:t>3</w:t>
      </w:r>
      <w:r w:rsidR="00D94896">
        <w:rPr>
          <w:rFonts w:hint="eastAsia"/>
          <w:color w:val="FF0000"/>
          <w:sz w:val="28"/>
          <w:szCs w:val="28"/>
        </w:rPr>
        <w:t>分。</w:t>
      </w:r>
      <w:r w:rsidR="003E5823" w:rsidRPr="003E5823">
        <w:rPr>
          <w:b/>
          <w:color w:val="000000"/>
          <w:kern w:val="0"/>
          <w:sz w:val="32"/>
          <w:szCs w:val="20"/>
          <w:lang w:val="en-GB"/>
        </w:rPr>
        <w:br w:type="page"/>
      </w:r>
    </w:p>
    <w:p w:rsidR="00D94896" w:rsidRDefault="00D94896" w:rsidP="003D43F8">
      <w:pPr>
        <w:autoSpaceDE w:val="0"/>
        <w:autoSpaceDN w:val="0"/>
        <w:adjustRightInd w:val="0"/>
        <w:jc w:val="left"/>
        <w:rPr>
          <w:b/>
          <w:color w:val="000000"/>
          <w:kern w:val="0"/>
          <w:sz w:val="32"/>
          <w:szCs w:val="20"/>
          <w:lang w:val="en-GB"/>
        </w:rPr>
      </w:pPr>
    </w:p>
    <w:p w:rsidR="00D94896" w:rsidRPr="00D94896" w:rsidRDefault="00D94896" w:rsidP="00D94896">
      <w:pPr>
        <w:autoSpaceDE w:val="0"/>
        <w:autoSpaceDN w:val="0"/>
        <w:adjustRightInd w:val="0"/>
        <w:jc w:val="center"/>
        <w:rPr>
          <w:b/>
          <w:color w:val="000000"/>
          <w:kern w:val="0"/>
          <w:sz w:val="44"/>
          <w:szCs w:val="44"/>
          <w:lang w:val="en-GB"/>
        </w:rPr>
      </w:pPr>
      <w:r w:rsidRPr="00CB7851">
        <w:rPr>
          <w:rFonts w:hint="eastAsia"/>
          <w:b/>
          <w:color w:val="000000"/>
          <w:kern w:val="0"/>
          <w:sz w:val="44"/>
          <w:szCs w:val="44"/>
          <w:lang w:val="en-GB"/>
        </w:rPr>
        <w:t>项目技术要求</w:t>
      </w:r>
      <w:r w:rsidRPr="00D94896">
        <w:rPr>
          <w:rFonts w:hint="eastAsia"/>
          <w:b/>
          <w:color w:val="000000"/>
          <w:kern w:val="0"/>
          <w:sz w:val="44"/>
          <w:szCs w:val="44"/>
          <w:lang w:val="en-GB"/>
        </w:rPr>
        <w:t>偏离表</w:t>
      </w:r>
    </w:p>
    <w:p w:rsidR="00D94896" w:rsidRDefault="00D94896" w:rsidP="00D94896">
      <w:pPr>
        <w:autoSpaceDE w:val="0"/>
        <w:autoSpaceDN w:val="0"/>
        <w:adjustRightInd w:val="0"/>
        <w:jc w:val="center"/>
        <w:rPr>
          <w:rFonts w:ascii="宋体" w:eastAsia="宋体" w:hAnsi="宋体" w:cs="Times New Roman"/>
          <w:color w:val="000000"/>
          <w:sz w:val="28"/>
          <w:szCs w:val="28"/>
        </w:rPr>
      </w:pPr>
    </w:p>
    <w:tbl>
      <w:tblPr>
        <w:tblStyle w:val="a5"/>
        <w:tblW w:w="0" w:type="auto"/>
        <w:tblLook w:val="04A0" w:firstRow="1" w:lastRow="0" w:firstColumn="1" w:lastColumn="0" w:noHBand="0" w:noVBand="1"/>
      </w:tblPr>
      <w:tblGrid>
        <w:gridCol w:w="1420"/>
        <w:gridCol w:w="1949"/>
        <w:gridCol w:w="4961"/>
      </w:tblGrid>
      <w:tr w:rsidR="00D94896" w:rsidTr="00D94896">
        <w:tc>
          <w:tcPr>
            <w:tcW w:w="1420" w:type="dxa"/>
          </w:tcPr>
          <w:p w:rsidR="00D94896" w:rsidRDefault="00D94896" w:rsidP="003D43F8">
            <w:pPr>
              <w:autoSpaceDE w:val="0"/>
              <w:autoSpaceDN w:val="0"/>
              <w:adjustRightInd w:val="0"/>
              <w:jc w:val="left"/>
              <w:rPr>
                <w:b/>
                <w:color w:val="000000"/>
                <w:kern w:val="0"/>
                <w:sz w:val="32"/>
                <w:szCs w:val="20"/>
                <w:lang w:val="en-GB"/>
              </w:rPr>
            </w:pPr>
            <w:r>
              <w:rPr>
                <w:rFonts w:hint="eastAsia"/>
                <w:b/>
                <w:color w:val="000000"/>
                <w:kern w:val="0"/>
                <w:sz w:val="32"/>
                <w:szCs w:val="20"/>
                <w:lang w:val="en-GB"/>
              </w:rPr>
              <w:t>编号</w:t>
            </w:r>
          </w:p>
        </w:tc>
        <w:tc>
          <w:tcPr>
            <w:tcW w:w="1949" w:type="dxa"/>
          </w:tcPr>
          <w:p w:rsidR="00D94896" w:rsidRDefault="00D94896" w:rsidP="003D43F8">
            <w:pPr>
              <w:autoSpaceDE w:val="0"/>
              <w:autoSpaceDN w:val="0"/>
              <w:adjustRightInd w:val="0"/>
              <w:jc w:val="left"/>
              <w:rPr>
                <w:b/>
                <w:color w:val="000000"/>
                <w:kern w:val="0"/>
                <w:sz w:val="32"/>
                <w:szCs w:val="20"/>
                <w:lang w:val="en-GB"/>
              </w:rPr>
            </w:pPr>
            <w:r>
              <w:rPr>
                <w:rFonts w:hint="eastAsia"/>
                <w:b/>
                <w:color w:val="000000"/>
                <w:kern w:val="0"/>
                <w:sz w:val="32"/>
                <w:szCs w:val="20"/>
                <w:lang w:val="en-GB"/>
              </w:rPr>
              <w:t>条款内容</w:t>
            </w:r>
          </w:p>
        </w:tc>
        <w:tc>
          <w:tcPr>
            <w:tcW w:w="4961" w:type="dxa"/>
          </w:tcPr>
          <w:p w:rsidR="00D94896" w:rsidRDefault="00D94896" w:rsidP="003D43F8">
            <w:pPr>
              <w:autoSpaceDE w:val="0"/>
              <w:autoSpaceDN w:val="0"/>
              <w:adjustRightInd w:val="0"/>
              <w:jc w:val="left"/>
              <w:rPr>
                <w:b/>
                <w:color w:val="000000"/>
                <w:kern w:val="0"/>
                <w:sz w:val="32"/>
                <w:szCs w:val="20"/>
                <w:lang w:val="en-GB"/>
              </w:rPr>
            </w:pPr>
            <w:r>
              <w:rPr>
                <w:rFonts w:hint="eastAsia"/>
                <w:b/>
                <w:color w:val="000000"/>
                <w:kern w:val="0"/>
                <w:sz w:val="32"/>
                <w:szCs w:val="20"/>
                <w:lang w:val="en-GB"/>
              </w:rPr>
              <w:t>是否偏离（填满足或不满足）</w:t>
            </w:r>
          </w:p>
        </w:tc>
      </w:tr>
      <w:tr w:rsidR="00D94896" w:rsidTr="00D94896">
        <w:tc>
          <w:tcPr>
            <w:tcW w:w="1420" w:type="dxa"/>
          </w:tcPr>
          <w:p w:rsidR="00D94896" w:rsidRDefault="00D94896" w:rsidP="003D43F8">
            <w:pPr>
              <w:autoSpaceDE w:val="0"/>
              <w:autoSpaceDN w:val="0"/>
              <w:adjustRightInd w:val="0"/>
              <w:jc w:val="left"/>
              <w:rPr>
                <w:b/>
                <w:color w:val="000000"/>
                <w:kern w:val="0"/>
                <w:sz w:val="32"/>
                <w:szCs w:val="20"/>
                <w:lang w:val="en-GB"/>
              </w:rPr>
            </w:pPr>
          </w:p>
        </w:tc>
        <w:tc>
          <w:tcPr>
            <w:tcW w:w="1949" w:type="dxa"/>
          </w:tcPr>
          <w:p w:rsidR="00D94896" w:rsidRDefault="00D94896" w:rsidP="003D43F8">
            <w:pPr>
              <w:autoSpaceDE w:val="0"/>
              <w:autoSpaceDN w:val="0"/>
              <w:adjustRightInd w:val="0"/>
              <w:jc w:val="left"/>
              <w:rPr>
                <w:b/>
                <w:color w:val="000000"/>
                <w:kern w:val="0"/>
                <w:sz w:val="32"/>
                <w:szCs w:val="20"/>
                <w:lang w:val="en-GB"/>
              </w:rPr>
            </w:pPr>
          </w:p>
        </w:tc>
        <w:tc>
          <w:tcPr>
            <w:tcW w:w="4961" w:type="dxa"/>
          </w:tcPr>
          <w:p w:rsidR="00D94896" w:rsidRDefault="00D94896" w:rsidP="003D43F8">
            <w:pPr>
              <w:autoSpaceDE w:val="0"/>
              <w:autoSpaceDN w:val="0"/>
              <w:adjustRightInd w:val="0"/>
              <w:jc w:val="left"/>
              <w:rPr>
                <w:b/>
                <w:color w:val="000000"/>
                <w:kern w:val="0"/>
                <w:sz w:val="32"/>
                <w:szCs w:val="20"/>
                <w:lang w:val="en-GB"/>
              </w:rPr>
            </w:pPr>
          </w:p>
        </w:tc>
      </w:tr>
      <w:tr w:rsidR="00D94896" w:rsidTr="00D94896">
        <w:tc>
          <w:tcPr>
            <w:tcW w:w="1420" w:type="dxa"/>
          </w:tcPr>
          <w:p w:rsidR="00D94896" w:rsidRDefault="00D94896" w:rsidP="003D43F8">
            <w:pPr>
              <w:autoSpaceDE w:val="0"/>
              <w:autoSpaceDN w:val="0"/>
              <w:adjustRightInd w:val="0"/>
              <w:jc w:val="left"/>
              <w:rPr>
                <w:b/>
                <w:color w:val="000000"/>
                <w:kern w:val="0"/>
                <w:sz w:val="32"/>
                <w:szCs w:val="20"/>
                <w:lang w:val="en-GB"/>
              </w:rPr>
            </w:pPr>
          </w:p>
        </w:tc>
        <w:tc>
          <w:tcPr>
            <w:tcW w:w="1949" w:type="dxa"/>
          </w:tcPr>
          <w:p w:rsidR="00D94896" w:rsidRDefault="00D94896" w:rsidP="003D43F8">
            <w:pPr>
              <w:autoSpaceDE w:val="0"/>
              <w:autoSpaceDN w:val="0"/>
              <w:adjustRightInd w:val="0"/>
              <w:jc w:val="left"/>
              <w:rPr>
                <w:b/>
                <w:color w:val="000000"/>
                <w:kern w:val="0"/>
                <w:sz w:val="32"/>
                <w:szCs w:val="20"/>
                <w:lang w:val="en-GB"/>
              </w:rPr>
            </w:pPr>
          </w:p>
        </w:tc>
        <w:tc>
          <w:tcPr>
            <w:tcW w:w="4961" w:type="dxa"/>
          </w:tcPr>
          <w:p w:rsidR="00D94896" w:rsidRDefault="00D94896" w:rsidP="003D43F8">
            <w:pPr>
              <w:autoSpaceDE w:val="0"/>
              <w:autoSpaceDN w:val="0"/>
              <w:adjustRightInd w:val="0"/>
              <w:jc w:val="left"/>
              <w:rPr>
                <w:b/>
                <w:color w:val="000000"/>
                <w:kern w:val="0"/>
                <w:sz w:val="32"/>
                <w:szCs w:val="20"/>
                <w:lang w:val="en-GB"/>
              </w:rPr>
            </w:pPr>
          </w:p>
        </w:tc>
      </w:tr>
      <w:tr w:rsidR="00D94896" w:rsidTr="00D94896">
        <w:tc>
          <w:tcPr>
            <w:tcW w:w="1420" w:type="dxa"/>
          </w:tcPr>
          <w:p w:rsidR="00D94896" w:rsidRDefault="00D94896" w:rsidP="003D43F8">
            <w:pPr>
              <w:autoSpaceDE w:val="0"/>
              <w:autoSpaceDN w:val="0"/>
              <w:adjustRightInd w:val="0"/>
              <w:jc w:val="left"/>
              <w:rPr>
                <w:b/>
                <w:color w:val="000000"/>
                <w:kern w:val="0"/>
                <w:sz w:val="32"/>
                <w:szCs w:val="20"/>
                <w:lang w:val="en-GB"/>
              </w:rPr>
            </w:pPr>
          </w:p>
        </w:tc>
        <w:tc>
          <w:tcPr>
            <w:tcW w:w="1949" w:type="dxa"/>
          </w:tcPr>
          <w:p w:rsidR="00D94896" w:rsidRDefault="00D94896" w:rsidP="003D43F8">
            <w:pPr>
              <w:autoSpaceDE w:val="0"/>
              <w:autoSpaceDN w:val="0"/>
              <w:adjustRightInd w:val="0"/>
              <w:jc w:val="left"/>
              <w:rPr>
                <w:b/>
                <w:color w:val="000000"/>
                <w:kern w:val="0"/>
                <w:sz w:val="32"/>
                <w:szCs w:val="20"/>
                <w:lang w:val="en-GB"/>
              </w:rPr>
            </w:pPr>
          </w:p>
        </w:tc>
        <w:tc>
          <w:tcPr>
            <w:tcW w:w="4961" w:type="dxa"/>
          </w:tcPr>
          <w:p w:rsidR="00D94896" w:rsidRDefault="00D94896" w:rsidP="003D43F8">
            <w:pPr>
              <w:autoSpaceDE w:val="0"/>
              <w:autoSpaceDN w:val="0"/>
              <w:adjustRightInd w:val="0"/>
              <w:jc w:val="left"/>
              <w:rPr>
                <w:b/>
                <w:color w:val="000000"/>
                <w:kern w:val="0"/>
                <w:sz w:val="32"/>
                <w:szCs w:val="20"/>
                <w:lang w:val="en-GB"/>
              </w:rPr>
            </w:pPr>
          </w:p>
        </w:tc>
      </w:tr>
    </w:tbl>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Pr="003E5823" w:rsidRDefault="00D94896" w:rsidP="00D94896">
      <w:pPr>
        <w:tabs>
          <w:tab w:val="left" w:pos="-3780"/>
        </w:tabs>
        <w:spacing w:line="360" w:lineRule="auto"/>
        <w:ind w:firstLineChars="200" w:firstLine="480"/>
        <w:rPr>
          <w:color w:val="000000"/>
          <w:sz w:val="24"/>
        </w:rPr>
      </w:pPr>
      <w:r w:rsidRPr="003E5823">
        <w:rPr>
          <w:rFonts w:hint="eastAsia"/>
          <w:color w:val="000000"/>
          <w:sz w:val="24"/>
        </w:rPr>
        <w:t>投标人：</w:t>
      </w:r>
      <w:r w:rsidRPr="003E5823">
        <w:rPr>
          <w:rFonts w:hint="eastAsia"/>
          <w:color w:val="000000"/>
          <w:sz w:val="24"/>
          <w:u w:val="single"/>
        </w:rPr>
        <w:t xml:space="preserve">                           </w:t>
      </w:r>
      <w:r w:rsidRPr="003E5823">
        <w:rPr>
          <w:rFonts w:hint="eastAsia"/>
          <w:color w:val="000000"/>
          <w:sz w:val="24"/>
          <w:u w:val="single"/>
        </w:rPr>
        <w:t>（公司名全称）</w:t>
      </w:r>
      <w:r w:rsidRPr="003E5823">
        <w:rPr>
          <w:rFonts w:hint="eastAsia"/>
          <w:color w:val="000000"/>
          <w:sz w:val="24"/>
        </w:rPr>
        <w:t>（公章）</w:t>
      </w:r>
    </w:p>
    <w:p w:rsidR="00D94896" w:rsidRPr="003E5823" w:rsidRDefault="00D94896" w:rsidP="00D94896">
      <w:pPr>
        <w:tabs>
          <w:tab w:val="left" w:pos="-3780"/>
        </w:tabs>
        <w:spacing w:line="360" w:lineRule="auto"/>
        <w:ind w:firstLineChars="200" w:firstLine="480"/>
        <w:rPr>
          <w:color w:val="000000"/>
          <w:sz w:val="24"/>
          <w:u w:val="single"/>
        </w:rPr>
      </w:pPr>
      <w:r w:rsidRPr="003E5823">
        <w:rPr>
          <w:rFonts w:hint="eastAsia"/>
          <w:color w:val="000000"/>
          <w:sz w:val="24"/>
        </w:rPr>
        <w:t>法定代表人或授权代表：</w:t>
      </w:r>
      <w:r w:rsidRPr="003E5823">
        <w:rPr>
          <w:rFonts w:hint="eastAsia"/>
          <w:color w:val="000000"/>
          <w:sz w:val="24"/>
          <w:u w:val="single"/>
        </w:rPr>
        <w:t xml:space="preserve">              </w:t>
      </w:r>
      <w:r w:rsidRPr="003E5823">
        <w:rPr>
          <w:rFonts w:hint="eastAsia"/>
          <w:color w:val="000000"/>
          <w:sz w:val="24"/>
          <w:u w:val="single"/>
        </w:rPr>
        <w:t>（亲笔签名）</w:t>
      </w:r>
    </w:p>
    <w:p w:rsidR="00D94896" w:rsidRPr="00D94896" w:rsidRDefault="00D94896" w:rsidP="003D43F8">
      <w:pPr>
        <w:autoSpaceDE w:val="0"/>
        <w:autoSpaceDN w:val="0"/>
        <w:adjustRightInd w:val="0"/>
        <w:jc w:val="left"/>
        <w:rPr>
          <w:b/>
          <w:color w:val="000000"/>
          <w:kern w:val="0"/>
          <w:sz w:val="32"/>
          <w:szCs w:val="20"/>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D94896" w:rsidRDefault="00D94896" w:rsidP="003D43F8">
      <w:pPr>
        <w:autoSpaceDE w:val="0"/>
        <w:autoSpaceDN w:val="0"/>
        <w:adjustRightInd w:val="0"/>
        <w:jc w:val="left"/>
        <w:rPr>
          <w:b/>
          <w:color w:val="000000"/>
          <w:kern w:val="0"/>
          <w:sz w:val="32"/>
          <w:szCs w:val="20"/>
          <w:lang w:val="en-GB"/>
        </w:rPr>
      </w:pPr>
    </w:p>
    <w:p w:rsidR="003E5823" w:rsidRPr="003E5823" w:rsidRDefault="003E5823" w:rsidP="004F594D">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lastRenderedPageBreak/>
        <w:t>法定代表人授权书</w:t>
      </w:r>
      <w:bookmarkEnd w:id="5"/>
    </w:p>
    <w:p w:rsidR="003E5823" w:rsidRPr="003E5823" w:rsidRDefault="003E5823" w:rsidP="003E5823">
      <w:pPr>
        <w:spacing w:line="360" w:lineRule="auto"/>
        <w:rPr>
          <w:b/>
          <w:bCs/>
          <w:color w:val="000000"/>
          <w:sz w:val="24"/>
          <w:lang w:val="en-GB"/>
        </w:rPr>
      </w:pPr>
    </w:p>
    <w:p w:rsidR="003E5823" w:rsidRPr="003E5823" w:rsidRDefault="003E5823" w:rsidP="003E5823">
      <w:pPr>
        <w:spacing w:line="360" w:lineRule="auto"/>
        <w:ind w:left="361" w:hangingChars="150" w:hanging="361"/>
        <w:rPr>
          <w:b/>
          <w:bCs/>
          <w:color w:val="000000"/>
          <w:sz w:val="24"/>
          <w:lang w:val="en-GB"/>
        </w:rPr>
      </w:pPr>
      <w:r w:rsidRPr="003E5823">
        <w:rPr>
          <w:rFonts w:hint="eastAsia"/>
          <w:b/>
          <w:bCs/>
          <w:color w:val="000000"/>
          <w:sz w:val="24"/>
          <w:lang w:val="en-GB"/>
        </w:rPr>
        <w:t>深圳大学：</w:t>
      </w:r>
    </w:p>
    <w:p w:rsidR="003E5823" w:rsidRPr="003E5823" w:rsidRDefault="003E5823" w:rsidP="003E5823">
      <w:pPr>
        <w:spacing w:line="360" w:lineRule="auto"/>
        <w:ind w:firstLineChars="200" w:firstLine="480"/>
        <w:rPr>
          <w:color w:val="000000"/>
          <w:sz w:val="24"/>
          <w:lang w:val="en-GB"/>
        </w:rPr>
      </w:pPr>
      <w:r w:rsidRPr="003E5823">
        <w:rPr>
          <w:rFonts w:hint="eastAsia"/>
          <w:color w:val="000000"/>
          <w:sz w:val="24"/>
          <w:lang w:val="en-GB"/>
        </w:rPr>
        <w:t>兹授权：</w:t>
      </w:r>
      <w:r w:rsidRPr="003E5823">
        <w:rPr>
          <w:rFonts w:hint="eastAsia"/>
          <w:color w:val="000000"/>
          <w:sz w:val="24"/>
          <w:u w:val="single"/>
          <w:lang w:val="en-GB"/>
        </w:rPr>
        <w:t xml:space="preserve">  </w:t>
      </w:r>
      <w:r w:rsidRPr="003E5823">
        <w:rPr>
          <w:rFonts w:hint="eastAsia"/>
          <w:color w:val="000000"/>
          <w:sz w:val="24"/>
          <w:u w:val="single"/>
          <w:lang w:val="en-GB"/>
        </w:rPr>
        <w:t>（授权代表全名）</w:t>
      </w:r>
      <w:r w:rsidRPr="003E5823">
        <w:rPr>
          <w:rFonts w:hint="eastAsia"/>
          <w:color w:val="000000"/>
          <w:sz w:val="24"/>
          <w:lang w:val="en-GB"/>
        </w:rPr>
        <w:t>先生</w:t>
      </w:r>
      <w:r w:rsidRPr="003E5823">
        <w:rPr>
          <w:rFonts w:hint="eastAsia"/>
          <w:color w:val="000000"/>
          <w:sz w:val="24"/>
          <w:lang w:val="en-GB"/>
        </w:rPr>
        <w:t>/</w:t>
      </w:r>
      <w:r w:rsidRPr="003E5823">
        <w:rPr>
          <w:rFonts w:hint="eastAsia"/>
          <w:color w:val="000000"/>
          <w:sz w:val="24"/>
          <w:lang w:val="en-GB"/>
        </w:rPr>
        <w:t>女士作为我公司的合法授权代理人，参与贵单位组织的采购项目投标和谈判。</w:t>
      </w:r>
    </w:p>
    <w:p w:rsidR="003E5823" w:rsidRPr="003E5823" w:rsidRDefault="003E5823" w:rsidP="003E5823">
      <w:pPr>
        <w:spacing w:line="360" w:lineRule="auto"/>
        <w:ind w:firstLineChars="225" w:firstLine="540"/>
        <w:rPr>
          <w:color w:val="000000"/>
          <w:sz w:val="24"/>
        </w:rPr>
      </w:pPr>
      <w:r w:rsidRPr="003E5823">
        <w:rPr>
          <w:rFonts w:hint="eastAsia"/>
          <w:color w:val="000000"/>
          <w:sz w:val="24"/>
        </w:rPr>
        <w:t>招标编号：</w:t>
      </w:r>
      <w:r w:rsidRPr="003E5823">
        <w:rPr>
          <w:rFonts w:hint="eastAsia"/>
          <w:color w:val="000000"/>
          <w:sz w:val="24"/>
        </w:rPr>
        <w:t xml:space="preserve">                          </w:t>
      </w:r>
    </w:p>
    <w:p w:rsidR="003E5823" w:rsidRPr="003E5823" w:rsidRDefault="003E5823" w:rsidP="003E5823">
      <w:pPr>
        <w:spacing w:line="360" w:lineRule="auto"/>
        <w:ind w:firstLineChars="200" w:firstLine="480"/>
        <w:jc w:val="left"/>
        <w:rPr>
          <w:color w:val="000000"/>
          <w:sz w:val="24"/>
        </w:rPr>
      </w:pPr>
      <w:r w:rsidRPr="003E5823">
        <w:rPr>
          <w:rFonts w:hint="eastAsia"/>
          <w:color w:val="000000"/>
          <w:sz w:val="24"/>
        </w:rPr>
        <w:t>项目名称：</w:t>
      </w:r>
      <w:r w:rsidRPr="003E5823">
        <w:rPr>
          <w:rFonts w:hint="eastAsia"/>
          <w:color w:val="000000"/>
          <w:sz w:val="24"/>
        </w:rPr>
        <w:t xml:space="preserve">         </w:t>
      </w:r>
    </w:p>
    <w:p w:rsidR="003E5823" w:rsidRPr="003E5823" w:rsidRDefault="003E5823" w:rsidP="003E5823">
      <w:pPr>
        <w:spacing w:line="360" w:lineRule="auto"/>
        <w:ind w:leftChars="228" w:left="1679" w:hangingChars="500" w:hanging="1200"/>
        <w:rPr>
          <w:color w:val="000000"/>
          <w:sz w:val="24"/>
          <w:lang w:val="en-GB"/>
        </w:rPr>
      </w:pPr>
      <w:r w:rsidRPr="003E5823">
        <w:rPr>
          <w:rFonts w:hint="eastAsia"/>
          <w:color w:val="000000"/>
          <w:sz w:val="24"/>
          <w:lang w:val="en-GB"/>
        </w:rPr>
        <w:t>授权权限：全权代表本公司参与上述采购项目的投标和谈判，并负责一切文书资料的提供与确认。</w:t>
      </w:r>
    </w:p>
    <w:p w:rsidR="003E5823" w:rsidRPr="003E5823" w:rsidRDefault="003E5823" w:rsidP="003E5823">
      <w:pPr>
        <w:spacing w:line="360" w:lineRule="auto"/>
        <w:ind w:leftChars="228" w:left="1679" w:hangingChars="500" w:hanging="1200"/>
        <w:rPr>
          <w:color w:val="000000"/>
          <w:sz w:val="24"/>
          <w:lang w:val="en-GB"/>
        </w:rPr>
      </w:pPr>
      <w:r w:rsidRPr="003E5823">
        <w:rPr>
          <w:rFonts w:hint="eastAsia"/>
          <w:color w:val="000000"/>
          <w:sz w:val="24"/>
          <w:lang w:val="en-GB"/>
        </w:rPr>
        <w:t>有效期限：与本公司投标文件中标注的投标有效期相同，自法人代表签字之日起生效。</w:t>
      </w:r>
    </w:p>
    <w:p w:rsidR="003E5823" w:rsidRPr="003E5823" w:rsidRDefault="003E5823" w:rsidP="003E5823">
      <w:pPr>
        <w:spacing w:line="360" w:lineRule="auto"/>
        <w:ind w:firstLineChars="200" w:firstLine="480"/>
        <w:rPr>
          <w:color w:val="000000"/>
          <w:sz w:val="24"/>
          <w:lang w:val="en-GB"/>
        </w:rPr>
      </w:pPr>
    </w:p>
    <w:p w:rsidR="003E5823" w:rsidRPr="003E5823" w:rsidRDefault="003E5823" w:rsidP="003E5823">
      <w:pPr>
        <w:spacing w:line="360" w:lineRule="auto"/>
        <w:ind w:firstLineChars="200" w:firstLine="480"/>
        <w:rPr>
          <w:color w:val="000000"/>
          <w:sz w:val="24"/>
          <w:lang w:val="en-GB"/>
        </w:rPr>
      </w:pPr>
      <w:r w:rsidRPr="003E5823">
        <w:rPr>
          <w:rFonts w:hint="eastAsia"/>
          <w:color w:val="000000"/>
          <w:sz w:val="24"/>
          <w:lang w:val="en-GB"/>
        </w:rPr>
        <w:t>授权代理人：</w:t>
      </w:r>
      <w:r w:rsidRPr="003E5823">
        <w:rPr>
          <w:rFonts w:hint="eastAsia"/>
          <w:color w:val="000000"/>
          <w:sz w:val="24"/>
          <w:u w:val="single"/>
          <w:lang w:val="en-GB"/>
        </w:rPr>
        <w:t xml:space="preserve">    </w:t>
      </w:r>
      <w:r w:rsidRPr="003E5823">
        <w:rPr>
          <w:rFonts w:hint="eastAsia"/>
          <w:color w:val="000000"/>
          <w:sz w:val="24"/>
          <w:u w:val="single"/>
          <w:lang w:val="en-GB"/>
        </w:rPr>
        <w:t>（亲笔签名）</w:t>
      </w:r>
      <w:r w:rsidRPr="003E5823">
        <w:rPr>
          <w:rFonts w:hint="eastAsia"/>
          <w:color w:val="000000"/>
          <w:sz w:val="24"/>
          <w:u w:val="single"/>
          <w:lang w:val="en-GB"/>
        </w:rPr>
        <w:t xml:space="preserve">       </w:t>
      </w:r>
      <w:r w:rsidRPr="003E5823">
        <w:rPr>
          <w:rFonts w:hint="eastAsia"/>
          <w:color w:val="000000"/>
          <w:sz w:val="24"/>
          <w:lang w:val="en-GB"/>
        </w:rPr>
        <w:t xml:space="preserve">  </w:t>
      </w:r>
      <w:r w:rsidRPr="003E5823">
        <w:rPr>
          <w:rFonts w:hint="eastAsia"/>
          <w:color w:val="000000"/>
          <w:sz w:val="24"/>
          <w:lang w:val="en-GB"/>
        </w:rPr>
        <w:t>联系电话：</w:t>
      </w:r>
      <w:r w:rsidRPr="003E5823">
        <w:rPr>
          <w:rFonts w:hint="eastAsia"/>
          <w:color w:val="000000"/>
          <w:sz w:val="24"/>
          <w:u w:val="single"/>
          <w:lang w:val="en-GB"/>
        </w:rPr>
        <w:t xml:space="preserve">                         </w:t>
      </w:r>
    </w:p>
    <w:p w:rsidR="003E5823" w:rsidRPr="003E5823" w:rsidRDefault="003E5823" w:rsidP="003E5823">
      <w:pPr>
        <w:spacing w:line="360" w:lineRule="auto"/>
        <w:ind w:firstLineChars="200" w:firstLine="480"/>
        <w:rPr>
          <w:color w:val="000000"/>
          <w:sz w:val="24"/>
          <w:lang w:val="en-GB"/>
        </w:rPr>
      </w:pPr>
      <w:r w:rsidRPr="003E5823">
        <w:rPr>
          <w:rFonts w:hint="eastAsia"/>
          <w:color w:val="000000"/>
          <w:sz w:val="24"/>
          <w:lang w:val="en-GB"/>
        </w:rPr>
        <w:t>职</w:t>
      </w:r>
      <w:r w:rsidRPr="003E5823">
        <w:rPr>
          <w:rFonts w:hint="eastAsia"/>
          <w:color w:val="000000"/>
          <w:sz w:val="24"/>
          <w:lang w:val="en-GB"/>
        </w:rPr>
        <w:t xml:space="preserve">    </w:t>
      </w:r>
      <w:proofErr w:type="gramStart"/>
      <w:r w:rsidRPr="003E5823">
        <w:rPr>
          <w:rFonts w:hint="eastAsia"/>
          <w:color w:val="000000"/>
          <w:sz w:val="24"/>
          <w:lang w:val="en-GB"/>
        </w:rPr>
        <w:t>务</w:t>
      </w:r>
      <w:proofErr w:type="gramEnd"/>
      <w:r w:rsidRPr="003E5823">
        <w:rPr>
          <w:rFonts w:hint="eastAsia"/>
          <w:color w:val="000000"/>
          <w:sz w:val="24"/>
          <w:lang w:val="en-GB"/>
        </w:rPr>
        <w:t>：</w:t>
      </w:r>
      <w:r w:rsidRPr="003E5823">
        <w:rPr>
          <w:rFonts w:hint="eastAsia"/>
          <w:color w:val="000000"/>
          <w:sz w:val="24"/>
          <w:u w:val="single"/>
          <w:lang w:val="en-GB"/>
        </w:rPr>
        <w:t xml:space="preserve">                         </w:t>
      </w:r>
      <w:r w:rsidRPr="003E5823">
        <w:rPr>
          <w:rFonts w:hint="eastAsia"/>
          <w:color w:val="000000"/>
          <w:sz w:val="24"/>
          <w:lang w:val="en-GB"/>
        </w:rPr>
        <w:t xml:space="preserve">  </w:t>
      </w:r>
      <w:r w:rsidRPr="003E5823">
        <w:rPr>
          <w:rFonts w:hint="eastAsia"/>
          <w:color w:val="000000"/>
          <w:sz w:val="24"/>
          <w:lang w:val="en-GB"/>
        </w:rPr>
        <w:t>身份证号码：</w:t>
      </w:r>
      <w:r w:rsidRPr="003E5823">
        <w:rPr>
          <w:rFonts w:hint="eastAsia"/>
          <w:color w:val="000000"/>
          <w:sz w:val="24"/>
          <w:u w:val="single"/>
          <w:lang w:val="en-GB"/>
        </w:rPr>
        <w:t xml:space="preserve">                       </w:t>
      </w:r>
    </w:p>
    <w:p w:rsidR="003E5823" w:rsidRPr="003E5823" w:rsidRDefault="003E5823" w:rsidP="003E5823">
      <w:pPr>
        <w:spacing w:line="360" w:lineRule="auto"/>
        <w:rPr>
          <w:color w:val="000000"/>
          <w:sz w:val="24"/>
          <w:lang w:val="en-GB"/>
        </w:rPr>
      </w:pPr>
    </w:p>
    <w:p w:rsidR="003E5823" w:rsidRPr="003E5823" w:rsidRDefault="003E5823" w:rsidP="003E5823">
      <w:pPr>
        <w:spacing w:line="360" w:lineRule="auto"/>
        <w:rPr>
          <w:color w:val="000000"/>
          <w:sz w:val="24"/>
          <w:lang w:val="en-GB"/>
        </w:rPr>
      </w:pPr>
    </w:p>
    <w:p w:rsidR="003E5823" w:rsidRPr="003E5823" w:rsidRDefault="003E5823" w:rsidP="003E5823">
      <w:pPr>
        <w:spacing w:line="360" w:lineRule="auto"/>
        <w:ind w:firstLineChars="200" w:firstLine="480"/>
        <w:rPr>
          <w:color w:val="000000"/>
          <w:sz w:val="24"/>
          <w:u w:val="single"/>
          <w:lang w:val="en-GB"/>
        </w:rPr>
      </w:pPr>
      <w:r w:rsidRPr="003E5823">
        <w:rPr>
          <w:rFonts w:hint="eastAsia"/>
          <w:color w:val="000000"/>
          <w:sz w:val="24"/>
          <w:lang w:val="en-GB"/>
        </w:rPr>
        <w:t>公司名称：</w:t>
      </w:r>
      <w:r w:rsidRPr="003E5823">
        <w:rPr>
          <w:rFonts w:hint="eastAsia"/>
          <w:color w:val="000000"/>
          <w:sz w:val="24"/>
          <w:u w:val="single"/>
          <w:lang w:val="en-GB"/>
        </w:rPr>
        <w:t xml:space="preserve">                  </w:t>
      </w:r>
      <w:r w:rsidRPr="003E5823">
        <w:rPr>
          <w:rFonts w:hint="eastAsia"/>
          <w:color w:val="000000"/>
          <w:sz w:val="24"/>
          <w:u w:val="single"/>
          <w:lang w:val="en-GB"/>
        </w:rPr>
        <w:t>（公章）</w:t>
      </w:r>
      <w:r w:rsidRPr="003E5823">
        <w:rPr>
          <w:rFonts w:hint="eastAsia"/>
          <w:color w:val="000000"/>
          <w:sz w:val="24"/>
          <w:lang w:val="en-GB"/>
        </w:rPr>
        <w:t xml:space="preserve"> </w:t>
      </w:r>
      <w:r w:rsidRPr="003E5823">
        <w:rPr>
          <w:rFonts w:hint="eastAsia"/>
          <w:color w:val="000000"/>
          <w:sz w:val="24"/>
          <w:lang w:val="en-GB"/>
        </w:rPr>
        <w:t>营业执照号码：</w:t>
      </w:r>
      <w:r w:rsidRPr="003E5823">
        <w:rPr>
          <w:rFonts w:hint="eastAsia"/>
          <w:color w:val="000000"/>
          <w:sz w:val="24"/>
          <w:u w:val="single"/>
          <w:lang w:val="en-GB"/>
        </w:rPr>
        <w:t xml:space="preserve">                     </w:t>
      </w:r>
    </w:p>
    <w:p w:rsidR="003E5823" w:rsidRPr="003E5823" w:rsidRDefault="003E5823" w:rsidP="003E5823">
      <w:pPr>
        <w:spacing w:line="360" w:lineRule="auto"/>
        <w:ind w:firstLineChars="200" w:firstLine="480"/>
        <w:rPr>
          <w:color w:val="000000"/>
          <w:sz w:val="24"/>
          <w:u w:val="single"/>
          <w:lang w:val="en-GB"/>
        </w:rPr>
      </w:pPr>
      <w:r w:rsidRPr="003E5823">
        <w:rPr>
          <w:rFonts w:hint="eastAsia"/>
          <w:color w:val="000000"/>
          <w:sz w:val="24"/>
          <w:lang w:val="en-GB"/>
        </w:rPr>
        <w:t>法定代表人：</w:t>
      </w:r>
      <w:r w:rsidRPr="003E5823">
        <w:rPr>
          <w:rFonts w:hint="eastAsia"/>
          <w:color w:val="000000"/>
          <w:sz w:val="24"/>
          <w:u w:val="single"/>
          <w:lang w:val="en-GB"/>
        </w:rPr>
        <w:t xml:space="preserve">    </w:t>
      </w:r>
      <w:r w:rsidRPr="003E5823">
        <w:rPr>
          <w:rFonts w:hint="eastAsia"/>
          <w:color w:val="000000"/>
          <w:sz w:val="24"/>
          <w:u w:val="single"/>
          <w:lang w:val="en-GB"/>
        </w:rPr>
        <w:t>（亲笔签名）</w:t>
      </w:r>
      <w:r w:rsidRPr="003E5823">
        <w:rPr>
          <w:rFonts w:hint="eastAsia"/>
          <w:color w:val="000000"/>
          <w:sz w:val="24"/>
          <w:u w:val="single"/>
          <w:lang w:val="en-GB"/>
        </w:rPr>
        <w:t xml:space="preserve">       </w:t>
      </w:r>
      <w:r w:rsidRPr="003E5823">
        <w:rPr>
          <w:rFonts w:hint="eastAsia"/>
          <w:color w:val="000000"/>
          <w:sz w:val="24"/>
          <w:lang w:val="en-GB"/>
        </w:rPr>
        <w:t xml:space="preserve">  </w:t>
      </w:r>
      <w:r w:rsidRPr="003E5823">
        <w:rPr>
          <w:rFonts w:hint="eastAsia"/>
          <w:color w:val="000000"/>
          <w:sz w:val="24"/>
          <w:lang w:val="en-GB"/>
        </w:rPr>
        <w:t>联系电话：</w:t>
      </w:r>
      <w:r w:rsidRPr="003E5823">
        <w:rPr>
          <w:rFonts w:hint="eastAsia"/>
          <w:color w:val="000000"/>
          <w:sz w:val="24"/>
          <w:u w:val="single"/>
          <w:lang w:val="en-GB"/>
        </w:rPr>
        <w:t xml:space="preserve">                         </w:t>
      </w:r>
    </w:p>
    <w:p w:rsidR="003E5823" w:rsidRPr="003E5823" w:rsidRDefault="003E5823" w:rsidP="003E5823">
      <w:pPr>
        <w:spacing w:line="360" w:lineRule="auto"/>
        <w:ind w:firstLineChars="200" w:firstLine="480"/>
        <w:rPr>
          <w:color w:val="000000"/>
          <w:sz w:val="24"/>
          <w:u w:val="single"/>
          <w:lang w:val="en-GB"/>
        </w:rPr>
      </w:pPr>
      <w:r w:rsidRPr="003E5823">
        <w:rPr>
          <w:rFonts w:hint="eastAsia"/>
          <w:color w:val="000000"/>
          <w:sz w:val="24"/>
          <w:lang w:val="en-GB"/>
        </w:rPr>
        <w:t>职</w:t>
      </w:r>
      <w:r w:rsidRPr="003E5823">
        <w:rPr>
          <w:rFonts w:hint="eastAsia"/>
          <w:color w:val="000000"/>
          <w:sz w:val="24"/>
          <w:lang w:val="en-GB"/>
        </w:rPr>
        <w:t xml:space="preserve">    </w:t>
      </w:r>
      <w:proofErr w:type="gramStart"/>
      <w:r w:rsidRPr="003E5823">
        <w:rPr>
          <w:rFonts w:hint="eastAsia"/>
          <w:color w:val="000000"/>
          <w:sz w:val="24"/>
          <w:lang w:val="en-GB"/>
        </w:rPr>
        <w:t>务</w:t>
      </w:r>
      <w:proofErr w:type="gramEnd"/>
      <w:r w:rsidRPr="003E5823">
        <w:rPr>
          <w:rFonts w:hint="eastAsia"/>
          <w:color w:val="000000"/>
          <w:sz w:val="24"/>
          <w:lang w:val="en-GB"/>
        </w:rPr>
        <w:t>：</w:t>
      </w:r>
      <w:r w:rsidRPr="003E5823">
        <w:rPr>
          <w:rFonts w:hint="eastAsia"/>
          <w:color w:val="000000"/>
          <w:sz w:val="24"/>
          <w:u w:val="single"/>
          <w:lang w:val="en-GB"/>
        </w:rPr>
        <w:t xml:space="preserve">                         </w:t>
      </w:r>
      <w:r w:rsidRPr="003E5823">
        <w:rPr>
          <w:rFonts w:hint="eastAsia"/>
          <w:color w:val="000000"/>
          <w:sz w:val="24"/>
          <w:lang w:val="en-GB"/>
        </w:rPr>
        <w:t xml:space="preserve">  </w:t>
      </w:r>
      <w:r w:rsidRPr="003E5823">
        <w:rPr>
          <w:rFonts w:hint="eastAsia"/>
          <w:color w:val="000000"/>
          <w:sz w:val="24"/>
          <w:lang w:val="en-GB"/>
        </w:rPr>
        <w:t>身份证号码：</w:t>
      </w:r>
      <w:r w:rsidRPr="003E5823">
        <w:rPr>
          <w:rFonts w:hint="eastAsia"/>
          <w:color w:val="000000"/>
          <w:sz w:val="24"/>
          <w:u w:val="single"/>
          <w:lang w:val="en-GB"/>
        </w:rPr>
        <w:t xml:space="preserve">                       </w:t>
      </w:r>
    </w:p>
    <w:p w:rsidR="003E5823" w:rsidRPr="003E5823" w:rsidRDefault="003E5823" w:rsidP="003E5823">
      <w:pPr>
        <w:spacing w:line="360" w:lineRule="auto"/>
        <w:ind w:firstLineChars="200" w:firstLine="480"/>
        <w:rPr>
          <w:color w:val="000000"/>
          <w:sz w:val="24"/>
          <w:lang w:val="en-GB"/>
        </w:rPr>
      </w:pPr>
    </w:p>
    <w:p w:rsidR="003E5823" w:rsidRPr="003E5823" w:rsidRDefault="003E5823" w:rsidP="003E5823">
      <w:pPr>
        <w:spacing w:line="360" w:lineRule="auto"/>
        <w:ind w:firstLineChars="200" w:firstLine="480"/>
        <w:rPr>
          <w:color w:val="000000"/>
          <w:lang w:val="en-GB"/>
        </w:rPr>
      </w:pPr>
      <w:r w:rsidRPr="003E5823">
        <w:rPr>
          <w:rFonts w:hint="eastAsia"/>
          <w:color w:val="000000"/>
          <w:sz w:val="24"/>
          <w:lang w:val="en-GB"/>
        </w:rPr>
        <w:t>生效日期：</w:t>
      </w:r>
      <w:r w:rsidRPr="003E5823">
        <w:rPr>
          <w:rFonts w:hint="eastAsia"/>
          <w:color w:val="000000"/>
          <w:sz w:val="24"/>
          <w:lang w:val="en-GB"/>
        </w:rPr>
        <w:t xml:space="preserve">      </w:t>
      </w:r>
      <w:r w:rsidRPr="003E5823">
        <w:rPr>
          <w:rFonts w:hint="eastAsia"/>
          <w:color w:val="000000"/>
          <w:sz w:val="24"/>
          <w:lang w:val="en-GB"/>
        </w:rPr>
        <w:t>年</w:t>
      </w:r>
      <w:r w:rsidRPr="003E5823">
        <w:rPr>
          <w:rFonts w:hint="eastAsia"/>
          <w:color w:val="000000"/>
          <w:sz w:val="24"/>
          <w:lang w:val="en-GB"/>
        </w:rPr>
        <w:t xml:space="preserve">   </w:t>
      </w:r>
      <w:r w:rsidRPr="003E5823">
        <w:rPr>
          <w:rFonts w:hint="eastAsia"/>
          <w:color w:val="000000"/>
          <w:sz w:val="24"/>
          <w:lang w:val="en-GB"/>
        </w:rPr>
        <w:t>月</w:t>
      </w:r>
      <w:r w:rsidRPr="003E5823">
        <w:rPr>
          <w:rFonts w:hint="eastAsia"/>
          <w:color w:val="000000"/>
          <w:sz w:val="24"/>
          <w:lang w:val="en-GB"/>
        </w:rPr>
        <w:t xml:space="preserve">   </w:t>
      </w:r>
      <w:r w:rsidRPr="003E5823">
        <w:rPr>
          <w:rFonts w:hint="eastAsia"/>
          <w:color w:val="000000"/>
          <w:sz w:val="24"/>
          <w:lang w:val="en-GB"/>
        </w:rPr>
        <w:t>日</w:t>
      </w:r>
    </w:p>
    <w:p w:rsidR="003E5823" w:rsidRPr="003E5823" w:rsidRDefault="003E5823" w:rsidP="003E5823">
      <w:pPr>
        <w:spacing w:line="360" w:lineRule="auto"/>
        <w:ind w:firstLineChars="200" w:firstLine="420"/>
        <w:rPr>
          <w:color w:val="000000"/>
          <w:lang w:val="en-GB"/>
        </w:rPr>
      </w:pPr>
    </w:p>
    <w:p w:rsidR="003E5823" w:rsidRPr="003E5823" w:rsidRDefault="003E5823" w:rsidP="003E5823">
      <w:pPr>
        <w:spacing w:line="360" w:lineRule="auto"/>
        <w:ind w:firstLineChars="200" w:firstLine="420"/>
        <w:rPr>
          <w:color w:val="000000"/>
          <w:lang w:val="en-GB"/>
        </w:rPr>
      </w:pPr>
    </w:p>
    <w:p w:rsidR="003E5823" w:rsidRPr="003E5823" w:rsidRDefault="003E5823" w:rsidP="003E5823">
      <w:pPr>
        <w:spacing w:line="360" w:lineRule="auto"/>
        <w:ind w:firstLineChars="200" w:firstLine="420"/>
        <w:rPr>
          <w:color w:val="000000"/>
          <w:lang w:val="en-GB"/>
        </w:rPr>
      </w:pPr>
    </w:p>
    <w:p w:rsidR="003E5823" w:rsidRPr="003E5823" w:rsidRDefault="003E5823" w:rsidP="003E5823">
      <w:pPr>
        <w:spacing w:line="360" w:lineRule="auto"/>
        <w:ind w:firstLineChars="200" w:firstLine="420"/>
        <w:rPr>
          <w:color w:val="000000"/>
          <w:lang w:val="en-GB"/>
        </w:rPr>
      </w:pPr>
    </w:p>
    <w:p w:rsidR="003E5823" w:rsidRPr="003E5823" w:rsidRDefault="003E5823" w:rsidP="003E5823">
      <w:pPr>
        <w:spacing w:line="360" w:lineRule="auto"/>
        <w:ind w:firstLineChars="200" w:firstLine="420"/>
        <w:rPr>
          <w:color w:val="FF0000"/>
          <w:lang w:val="en-GB"/>
        </w:rPr>
      </w:pPr>
      <w:r w:rsidRPr="003E5823">
        <w:rPr>
          <w:rFonts w:hint="eastAsia"/>
          <w:color w:val="FF0000"/>
          <w:lang w:val="en-GB"/>
        </w:rPr>
        <w:t>注：本授权书内容不得擅自修改。</w:t>
      </w:r>
      <w:bookmarkStart w:id="6" w:name="_Toc37670364"/>
      <w:bookmarkStart w:id="7" w:name="_Toc49329266"/>
      <w:bookmarkStart w:id="8" w:name="_Toc119321152"/>
    </w:p>
    <w:p w:rsidR="003E5823" w:rsidRPr="003E5823" w:rsidRDefault="003E5823" w:rsidP="003E5823">
      <w:pPr>
        <w:widowControl/>
        <w:jc w:val="left"/>
        <w:rPr>
          <w:color w:val="FF0000"/>
          <w:lang w:val="en-GB"/>
        </w:rPr>
      </w:pPr>
      <w:r w:rsidRPr="003E5823">
        <w:rPr>
          <w:color w:val="FF0000"/>
          <w:lang w:val="en-GB"/>
        </w:rPr>
        <w:br w:type="page"/>
      </w:r>
    </w:p>
    <w:p w:rsidR="003E5823" w:rsidRPr="003E5823" w:rsidRDefault="003E5823" w:rsidP="003E5823">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lastRenderedPageBreak/>
        <w:t>投标承诺函</w:t>
      </w:r>
      <w:bookmarkEnd w:id="6"/>
      <w:bookmarkEnd w:id="7"/>
      <w:bookmarkEnd w:id="8"/>
    </w:p>
    <w:p w:rsidR="003E5823" w:rsidRPr="003E5823" w:rsidRDefault="003E5823" w:rsidP="003E5823">
      <w:pPr>
        <w:spacing w:line="360" w:lineRule="auto"/>
        <w:ind w:left="361" w:hangingChars="150" w:hanging="361"/>
        <w:rPr>
          <w:b/>
          <w:bCs/>
          <w:color w:val="000000"/>
          <w:sz w:val="24"/>
          <w:lang w:val="en-GB"/>
        </w:rPr>
      </w:pPr>
    </w:p>
    <w:p w:rsidR="003E5823" w:rsidRPr="003E5823" w:rsidRDefault="003E5823" w:rsidP="003E5823">
      <w:pPr>
        <w:spacing w:line="360" w:lineRule="auto"/>
        <w:ind w:left="361" w:hangingChars="150" w:hanging="361"/>
        <w:rPr>
          <w:b/>
          <w:bCs/>
          <w:color w:val="000000"/>
          <w:sz w:val="24"/>
          <w:lang w:val="en-GB"/>
        </w:rPr>
      </w:pPr>
      <w:r w:rsidRPr="003E5823">
        <w:rPr>
          <w:rFonts w:hint="eastAsia"/>
          <w:b/>
          <w:bCs/>
          <w:color w:val="000000"/>
          <w:sz w:val="24"/>
          <w:lang w:val="en-GB"/>
        </w:rPr>
        <w:t>致</w:t>
      </w:r>
      <w:r w:rsidRPr="003E5823">
        <w:rPr>
          <w:rFonts w:hint="eastAsia"/>
          <w:b/>
          <w:bCs/>
          <w:color w:val="000000"/>
          <w:sz w:val="24"/>
          <w:lang w:val="en-GB"/>
        </w:rPr>
        <w:t xml:space="preserve"> </w:t>
      </w:r>
      <w:r w:rsidRPr="003E5823">
        <w:rPr>
          <w:rFonts w:hint="eastAsia"/>
          <w:b/>
          <w:bCs/>
          <w:color w:val="000000"/>
          <w:sz w:val="24"/>
          <w:lang w:val="en-GB"/>
        </w:rPr>
        <w:t>深圳大学：</w:t>
      </w:r>
    </w:p>
    <w:p w:rsidR="003E5823" w:rsidRPr="003E5823" w:rsidRDefault="003E5823" w:rsidP="003E5823">
      <w:pPr>
        <w:spacing w:line="360" w:lineRule="auto"/>
        <w:ind w:firstLine="420"/>
        <w:rPr>
          <w:color w:val="000000"/>
          <w:sz w:val="24"/>
        </w:rPr>
      </w:pPr>
      <w:r w:rsidRPr="003E5823">
        <w:rPr>
          <w:rFonts w:hint="eastAsia"/>
          <w:color w:val="000000"/>
          <w:sz w:val="24"/>
        </w:rPr>
        <w:t>根据招标文件的要求，现提供已签署和密封的正副本投标文件，并正式授权：</w:t>
      </w:r>
    </w:p>
    <w:p w:rsidR="003E5823" w:rsidRPr="003E5823" w:rsidRDefault="003E5823" w:rsidP="003E5823">
      <w:pPr>
        <w:spacing w:line="360" w:lineRule="auto"/>
        <w:rPr>
          <w:color w:val="000000"/>
          <w:sz w:val="24"/>
        </w:rPr>
      </w:pPr>
      <w:r w:rsidRPr="003E5823">
        <w:rPr>
          <w:rFonts w:hint="eastAsia"/>
          <w:color w:val="000000"/>
          <w:sz w:val="24"/>
          <w:u w:val="single"/>
        </w:rPr>
        <w:t xml:space="preserve">          </w:t>
      </w:r>
      <w:r w:rsidRPr="003E5823">
        <w:rPr>
          <w:rFonts w:hint="eastAsia"/>
          <w:color w:val="000000"/>
          <w:sz w:val="24"/>
          <w:u w:val="single"/>
        </w:rPr>
        <w:t>（授权代表全名）</w:t>
      </w:r>
      <w:r w:rsidRPr="003E5823">
        <w:rPr>
          <w:rFonts w:hint="eastAsia"/>
          <w:color w:val="000000"/>
          <w:sz w:val="24"/>
        </w:rPr>
        <w:t>以本公司名义，全权代表我方参加投标和谈判。</w:t>
      </w:r>
    </w:p>
    <w:p w:rsidR="003E5823" w:rsidRPr="003E5823" w:rsidRDefault="003E5823" w:rsidP="003E5823">
      <w:pPr>
        <w:spacing w:line="360" w:lineRule="auto"/>
        <w:rPr>
          <w:color w:val="000000"/>
          <w:sz w:val="24"/>
        </w:rPr>
      </w:pPr>
      <w:r w:rsidRPr="003E5823">
        <w:rPr>
          <w:rFonts w:hint="eastAsia"/>
          <w:color w:val="000000"/>
          <w:sz w:val="24"/>
        </w:rPr>
        <w:t>项目名称：</w:t>
      </w:r>
      <w:r w:rsidRPr="003E5823">
        <w:rPr>
          <w:rFonts w:hint="eastAsia"/>
          <w:color w:val="000000"/>
          <w:sz w:val="24"/>
        </w:rPr>
        <w:t xml:space="preserve">            </w:t>
      </w:r>
    </w:p>
    <w:p w:rsidR="003E5823" w:rsidRPr="003E5823" w:rsidRDefault="003E5823" w:rsidP="003E5823">
      <w:pPr>
        <w:spacing w:line="360" w:lineRule="auto"/>
        <w:rPr>
          <w:color w:val="000000"/>
          <w:sz w:val="24"/>
        </w:rPr>
      </w:pPr>
      <w:r w:rsidRPr="003E5823">
        <w:rPr>
          <w:rFonts w:hint="eastAsia"/>
          <w:color w:val="000000"/>
          <w:sz w:val="24"/>
        </w:rPr>
        <w:t>招标编号：</w:t>
      </w:r>
    </w:p>
    <w:p w:rsidR="003E5823" w:rsidRPr="003E5823" w:rsidRDefault="003E5823" w:rsidP="003E5823">
      <w:pPr>
        <w:spacing w:line="420" w:lineRule="exact"/>
        <w:rPr>
          <w:b/>
          <w:bCs/>
          <w:color w:val="000000"/>
          <w:sz w:val="24"/>
        </w:rPr>
      </w:pPr>
      <w:r w:rsidRPr="003E5823">
        <w:rPr>
          <w:rFonts w:hint="eastAsia"/>
          <w:b/>
          <w:bCs/>
          <w:color w:val="000000"/>
          <w:sz w:val="24"/>
        </w:rPr>
        <w:t>本公司郑重承诺并声明：</w:t>
      </w:r>
    </w:p>
    <w:p w:rsidR="003E5823" w:rsidRPr="003E5823" w:rsidRDefault="003E5823" w:rsidP="003E5823">
      <w:pPr>
        <w:numPr>
          <w:ilvl w:val="0"/>
          <w:numId w:val="1"/>
        </w:numPr>
        <w:spacing w:line="420" w:lineRule="exact"/>
        <w:rPr>
          <w:color w:val="000000"/>
          <w:sz w:val="24"/>
        </w:rPr>
      </w:pPr>
      <w:r w:rsidRPr="003E5823">
        <w:rPr>
          <w:rFonts w:hint="eastAsia"/>
          <w:color w:val="000000"/>
          <w:sz w:val="24"/>
        </w:rPr>
        <w:t>我方已认真阅读了全部招标文件及其相关文件，同意接受文件的要求，完全清楚理解其内容及规约，不存在任何异议、质疑和误解之处。</w:t>
      </w:r>
    </w:p>
    <w:p w:rsidR="003E5823" w:rsidRPr="003E5823" w:rsidRDefault="003E5823" w:rsidP="003E5823">
      <w:pPr>
        <w:numPr>
          <w:ilvl w:val="0"/>
          <w:numId w:val="1"/>
        </w:numPr>
        <w:spacing w:line="420" w:lineRule="exact"/>
        <w:rPr>
          <w:color w:val="000000"/>
          <w:sz w:val="24"/>
        </w:rPr>
      </w:pPr>
      <w:r w:rsidRPr="003E5823">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E5823" w:rsidRPr="003E5823" w:rsidRDefault="003E5823" w:rsidP="003E5823">
      <w:pPr>
        <w:numPr>
          <w:ilvl w:val="0"/>
          <w:numId w:val="1"/>
        </w:numPr>
        <w:spacing w:line="420" w:lineRule="exact"/>
        <w:rPr>
          <w:color w:val="000000"/>
          <w:sz w:val="24"/>
        </w:rPr>
      </w:pPr>
      <w:r w:rsidRPr="003E5823">
        <w:rPr>
          <w:rFonts w:hint="eastAsia"/>
          <w:color w:val="000000"/>
          <w:sz w:val="24"/>
        </w:rPr>
        <w:t>本投标文件的有效期为投标截止日后</w:t>
      </w:r>
      <w:r w:rsidRPr="003E5823">
        <w:rPr>
          <w:color w:val="000000"/>
          <w:sz w:val="24"/>
        </w:rPr>
        <w:t xml:space="preserve">  </w:t>
      </w:r>
      <w:r w:rsidRPr="003E5823">
        <w:rPr>
          <w:rFonts w:hint="eastAsia"/>
          <w:color w:val="000000"/>
          <w:sz w:val="24"/>
        </w:rPr>
        <w:t>60</w:t>
      </w:r>
      <w:r w:rsidRPr="003E5823">
        <w:rPr>
          <w:color w:val="000000"/>
          <w:sz w:val="24"/>
        </w:rPr>
        <w:t xml:space="preserve"> </w:t>
      </w:r>
      <w:r w:rsidRPr="003E5823">
        <w:rPr>
          <w:rFonts w:hint="eastAsia"/>
          <w:color w:val="000000"/>
          <w:sz w:val="24"/>
        </w:rPr>
        <w:t>天有效。</w:t>
      </w:r>
    </w:p>
    <w:p w:rsidR="003E5823" w:rsidRPr="003E5823" w:rsidRDefault="003E5823" w:rsidP="003E5823">
      <w:pPr>
        <w:numPr>
          <w:ilvl w:val="0"/>
          <w:numId w:val="1"/>
        </w:numPr>
        <w:spacing w:line="420" w:lineRule="exact"/>
        <w:rPr>
          <w:color w:val="000000"/>
          <w:sz w:val="24"/>
        </w:rPr>
      </w:pPr>
      <w:r w:rsidRPr="003E5823">
        <w:rPr>
          <w:rFonts w:hint="eastAsia"/>
          <w:color w:val="000000"/>
          <w:sz w:val="24"/>
        </w:rPr>
        <w:t>完全服从和尊重评委会所作的评审结果和资格后审决定，同时清楚理解到投标报价并非是确定中标资格的唯一重要依据。</w:t>
      </w:r>
    </w:p>
    <w:p w:rsidR="003E5823" w:rsidRPr="003E5823" w:rsidRDefault="003E5823" w:rsidP="003E5823">
      <w:pPr>
        <w:numPr>
          <w:ilvl w:val="0"/>
          <w:numId w:val="1"/>
        </w:numPr>
        <w:spacing w:line="420" w:lineRule="exact"/>
        <w:rPr>
          <w:color w:val="000000"/>
          <w:sz w:val="24"/>
        </w:rPr>
      </w:pPr>
      <w:r w:rsidRPr="003E5823">
        <w:rPr>
          <w:rFonts w:hint="eastAsia"/>
          <w:color w:val="000000"/>
          <w:sz w:val="24"/>
        </w:rPr>
        <w:t>同意按招标文件规定向贵方缴纳保证金，并按《中标通知书》的要求，如期签订合同并履行其一切责任和义务。</w:t>
      </w:r>
    </w:p>
    <w:p w:rsidR="003E5823" w:rsidRPr="003E5823" w:rsidRDefault="003E5823" w:rsidP="003E5823">
      <w:pPr>
        <w:numPr>
          <w:ilvl w:val="0"/>
          <w:numId w:val="1"/>
        </w:numPr>
        <w:spacing w:line="420" w:lineRule="exact"/>
        <w:rPr>
          <w:color w:val="000000"/>
          <w:sz w:val="24"/>
        </w:rPr>
      </w:pPr>
      <w:r w:rsidRPr="003E5823">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E5823" w:rsidRPr="003E5823" w:rsidRDefault="003E5823" w:rsidP="003E5823">
      <w:pPr>
        <w:tabs>
          <w:tab w:val="left" w:pos="-3780"/>
        </w:tabs>
        <w:spacing w:line="360" w:lineRule="auto"/>
        <w:ind w:firstLineChars="200" w:firstLine="480"/>
        <w:rPr>
          <w:color w:val="000000"/>
          <w:sz w:val="24"/>
        </w:rPr>
      </w:pPr>
    </w:p>
    <w:p w:rsidR="003E5823" w:rsidRPr="003E5823" w:rsidRDefault="003E5823" w:rsidP="003E5823">
      <w:pPr>
        <w:tabs>
          <w:tab w:val="left" w:pos="-3780"/>
        </w:tabs>
        <w:spacing w:line="360" w:lineRule="auto"/>
        <w:ind w:firstLineChars="200" w:firstLine="480"/>
        <w:rPr>
          <w:color w:val="000000"/>
          <w:sz w:val="24"/>
        </w:rPr>
      </w:pPr>
      <w:r w:rsidRPr="003E5823">
        <w:rPr>
          <w:rFonts w:hint="eastAsia"/>
          <w:color w:val="000000"/>
          <w:sz w:val="24"/>
        </w:rPr>
        <w:t>投标人：</w:t>
      </w:r>
      <w:r w:rsidRPr="003E5823">
        <w:rPr>
          <w:rFonts w:hint="eastAsia"/>
          <w:color w:val="000000"/>
          <w:sz w:val="24"/>
          <w:u w:val="single"/>
        </w:rPr>
        <w:t xml:space="preserve">                           </w:t>
      </w:r>
      <w:r w:rsidRPr="003E5823">
        <w:rPr>
          <w:rFonts w:hint="eastAsia"/>
          <w:color w:val="000000"/>
          <w:sz w:val="24"/>
          <w:u w:val="single"/>
        </w:rPr>
        <w:t>（公司名全称）</w:t>
      </w:r>
      <w:r w:rsidRPr="003E5823">
        <w:rPr>
          <w:rFonts w:hint="eastAsia"/>
          <w:color w:val="000000"/>
          <w:sz w:val="24"/>
        </w:rPr>
        <w:t>（公章）</w:t>
      </w:r>
    </w:p>
    <w:p w:rsidR="003E5823" w:rsidRPr="003E5823" w:rsidRDefault="003E5823" w:rsidP="003E5823">
      <w:pPr>
        <w:tabs>
          <w:tab w:val="left" w:pos="-3780"/>
        </w:tabs>
        <w:spacing w:line="360" w:lineRule="auto"/>
        <w:ind w:firstLineChars="200" w:firstLine="480"/>
        <w:rPr>
          <w:color w:val="000000"/>
          <w:sz w:val="24"/>
          <w:u w:val="single"/>
        </w:rPr>
      </w:pPr>
      <w:r w:rsidRPr="003E5823">
        <w:rPr>
          <w:rFonts w:hint="eastAsia"/>
          <w:color w:val="000000"/>
          <w:sz w:val="24"/>
        </w:rPr>
        <w:t>法定代表人或授权代表：</w:t>
      </w:r>
      <w:r w:rsidRPr="003E5823">
        <w:rPr>
          <w:rFonts w:hint="eastAsia"/>
          <w:color w:val="000000"/>
          <w:sz w:val="24"/>
          <w:u w:val="single"/>
        </w:rPr>
        <w:t xml:space="preserve">              </w:t>
      </w:r>
      <w:r w:rsidRPr="003E5823">
        <w:rPr>
          <w:rFonts w:hint="eastAsia"/>
          <w:color w:val="000000"/>
          <w:sz w:val="24"/>
          <w:u w:val="single"/>
        </w:rPr>
        <w:t>（亲笔签名）</w:t>
      </w:r>
    </w:p>
    <w:p w:rsidR="003E5823" w:rsidRPr="003E5823" w:rsidRDefault="003E5823" w:rsidP="003E5823">
      <w:pPr>
        <w:tabs>
          <w:tab w:val="left" w:pos="-3780"/>
        </w:tabs>
        <w:spacing w:line="360" w:lineRule="auto"/>
        <w:ind w:firstLineChars="200" w:firstLine="480"/>
        <w:rPr>
          <w:color w:val="000000"/>
          <w:sz w:val="24"/>
          <w:u w:val="single"/>
        </w:rPr>
      </w:pPr>
      <w:r w:rsidRPr="003E5823">
        <w:rPr>
          <w:rFonts w:hint="eastAsia"/>
          <w:color w:val="000000"/>
          <w:sz w:val="24"/>
        </w:rPr>
        <w:t>通讯地址：</w:t>
      </w:r>
      <w:r w:rsidRPr="003E5823">
        <w:rPr>
          <w:rFonts w:hint="eastAsia"/>
          <w:color w:val="000000"/>
          <w:sz w:val="24"/>
          <w:u w:val="single"/>
        </w:rPr>
        <w:t xml:space="preserve">                                   </w:t>
      </w:r>
      <w:r w:rsidRPr="003E5823">
        <w:rPr>
          <w:rFonts w:hint="eastAsia"/>
          <w:color w:val="000000"/>
          <w:sz w:val="24"/>
        </w:rPr>
        <w:t>邮政编码：</w:t>
      </w:r>
      <w:r w:rsidRPr="003E5823">
        <w:rPr>
          <w:rFonts w:hint="eastAsia"/>
          <w:color w:val="000000"/>
          <w:sz w:val="24"/>
          <w:u w:val="single"/>
        </w:rPr>
        <w:t xml:space="preserve">                </w:t>
      </w:r>
    </w:p>
    <w:p w:rsidR="003E5823" w:rsidRPr="003E5823" w:rsidRDefault="003E5823" w:rsidP="003E5823">
      <w:pPr>
        <w:tabs>
          <w:tab w:val="left" w:pos="-3780"/>
        </w:tabs>
        <w:spacing w:line="360" w:lineRule="auto"/>
        <w:ind w:firstLineChars="200" w:firstLine="480"/>
        <w:rPr>
          <w:color w:val="000000"/>
          <w:sz w:val="24"/>
          <w:u w:val="single"/>
        </w:rPr>
      </w:pPr>
      <w:r w:rsidRPr="003E5823">
        <w:rPr>
          <w:rFonts w:hint="eastAsia"/>
          <w:color w:val="000000"/>
          <w:sz w:val="24"/>
        </w:rPr>
        <w:t>电话：</w:t>
      </w:r>
      <w:r w:rsidRPr="003E5823">
        <w:rPr>
          <w:rFonts w:hint="eastAsia"/>
          <w:color w:val="000000"/>
          <w:sz w:val="24"/>
          <w:u w:val="single"/>
        </w:rPr>
        <w:t xml:space="preserve">                               </w:t>
      </w:r>
      <w:r w:rsidRPr="003E5823">
        <w:rPr>
          <w:rFonts w:hint="eastAsia"/>
          <w:color w:val="000000"/>
          <w:sz w:val="24"/>
        </w:rPr>
        <w:t>传真：</w:t>
      </w:r>
      <w:r w:rsidRPr="003E5823">
        <w:rPr>
          <w:rFonts w:hint="eastAsia"/>
          <w:color w:val="000000"/>
          <w:sz w:val="24"/>
          <w:u w:val="single"/>
        </w:rPr>
        <w:t xml:space="preserve">                            </w:t>
      </w:r>
    </w:p>
    <w:p w:rsidR="003E5823" w:rsidRPr="003E5823" w:rsidRDefault="003E5823" w:rsidP="003E5823">
      <w:pPr>
        <w:tabs>
          <w:tab w:val="left" w:pos="-3780"/>
        </w:tabs>
        <w:spacing w:line="360" w:lineRule="auto"/>
        <w:ind w:firstLineChars="200" w:firstLine="480"/>
        <w:rPr>
          <w:color w:val="000000"/>
          <w:sz w:val="24"/>
        </w:rPr>
      </w:pPr>
      <w:r w:rsidRPr="003E5823">
        <w:rPr>
          <w:rFonts w:hint="eastAsia"/>
          <w:color w:val="000000"/>
          <w:sz w:val="24"/>
        </w:rPr>
        <w:t>承诺日期：</w:t>
      </w:r>
      <w:r w:rsidRPr="003E5823">
        <w:rPr>
          <w:rFonts w:hint="eastAsia"/>
          <w:color w:val="000000"/>
          <w:sz w:val="24"/>
        </w:rPr>
        <w:t xml:space="preserve">      </w:t>
      </w:r>
      <w:r w:rsidRPr="003E5823">
        <w:rPr>
          <w:rFonts w:hint="eastAsia"/>
          <w:color w:val="000000"/>
          <w:sz w:val="24"/>
        </w:rPr>
        <w:t>年</w:t>
      </w:r>
      <w:r w:rsidRPr="003E5823">
        <w:rPr>
          <w:rFonts w:hint="eastAsia"/>
          <w:color w:val="000000"/>
          <w:sz w:val="24"/>
        </w:rPr>
        <w:t xml:space="preserve">    </w:t>
      </w:r>
      <w:r w:rsidRPr="003E5823">
        <w:rPr>
          <w:rFonts w:hint="eastAsia"/>
          <w:color w:val="000000"/>
          <w:sz w:val="24"/>
        </w:rPr>
        <w:t>月</w:t>
      </w:r>
      <w:r w:rsidRPr="003E5823">
        <w:rPr>
          <w:rFonts w:hint="eastAsia"/>
          <w:color w:val="000000"/>
          <w:sz w:val="24"/>
        </w:rPr>
        <w:t xml:space="preserve">    </w:t>
      </w:r>
      <w:r w:rsidRPr="003E5823">
        <w:rPr>
          <w:rFonts w:hint="eastAsia"/>
          <w:color w:val="000000"/>
          <w:sz w:val="24"/>
        </w:rPr>
        <w:t>日</w:t>
      </w:r>
    </w:p>
    <w:p w:rsidR="003E5823" w:rsidRPr="003E5823" w:rsidRDefault="003E5823" w:rsidP="003E5823">
      <w:pPr>
        <w:tabs>
          <w:tab w:val="left" w:pos="-3780"/>
        </w:tabs>
        <w:spacing w:line="360" w:lineRule="auto"/>
        <w:ind w:firstLineChars="200" w:firstLine="480"/>
        <w:rPr>
          <w:color w:val="000000"/>
          <w:sz w:val="24"/>
        </w:rPr>
      </w:pPr>
    </w:p>
    <w:p w:rsidR="003E5823" w:rsidRPr="003E5823" w:rsidRDefault="003E5823" w:rsidP="003E5823">
      <w:pPr>
        <w:tabs>
          <w:tab w:val="left" w:pos="-3780"/>
        </w:tabs>
        <w:spacing w:line="360" w:lineRule="auto"/>
        <w:ind w:firstLineChars="200" w:firstLine="420"/>
        <w:rPr>
          <w:color w:val="FF0000"/>
          <w:lang w:val="en-GB"/>
        </w:rPr>
      </w:pPr>
      <w:r w:rsidRPr="003E5823">
        <w:rPr>
          <w:rFonts w:hint="eastAsia"/>
          <w:color w:val="FF0000"/>
          <w:lang w:val="en-GB"/>
        </w:rPr>
        <w:t>注：</w:t>
      </w:r>
      <w:proofErr w:type="gramStart"/>
      <w:r w:rsidRPr="003E5823">
        <w:rPr>
          <w:rFonts w:hint="eastAsia"/>
          <w:color w:val="FF0000"/>
          <w:lang w:val="en-GB"/>
        </w:rPr>
        <w:t>本承诺函内容</w:t>
      </w:r>
      <w:proofErr w:type="gramEnd"/>
      <w:r w:rsidRPr="003E5823">
        <w:rPr>
          <w:rFonts w:hint="eastAsia"/>
          <w:color w:val="FF0000"/>
          <w:lang w:val="en-GB"/>
        </w:rPr>
        <w:t>不得擅自修改。</w:t>
      </w:r>
    </w:p>
    <w:p w:rsidR="003E5823" w:rsidRPr="003E5823" w:rsidRDefault="003E5823" w:rsidP="003E5823">
      <w:pPr>
        <w:widowControl/>
        <w:jc w:val="left"/>
        <w:rPr>
          <w:b/>
          <w:sz w:val="24"/>
        </w:rPr>
      </w:pPr>
      <w:r w:rsidRPr="003E5823">
        <w:rPr>
          <w:bCs/>
        </w:rPr>
        <w:br w:type="page"/>
      </w:r>
    </w:p>
    <w:p w:rsidR="003E5823" w:rsidRPr="003E5823" w:rsidRDefault="003E5823" w:rsidP="003E5823">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lastRenderedPageBreak/>
        <w:t>施工负责人简历表</w:t>
      </w:r>
    </w:p>
    <w:p w:rsidR="003E5823" w:rsidRPr="003E5823" w:rsidRDefault="003E5823" w:rsidP="003E5823">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3E5823" w:rsidRPr="003E5823" w:rsidTr="00E828F0">
        <w:trPr>
          <w:trHeight w:val="510"/>
        </w:trPr>
        <w:tc>
          <w:tcPr>
            <w:tcW w:w="520"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姓名</w:t>
            </w:r>
          </w:p>
        </w:tc>
        <w:tc>
          <w:tcPr>
            <w:tcW w:w="1146" w:type="pct"/>
            <w:gridSpan w:val="3"/>
          </w:tcPr>
          <w:p w:rsidR="003E5823" w:rsidRPr="003E5823" w:rsidRDefault="003E5823" w:rsidP="003E5823">
            <w:pPr>
              <w:spacing w:line="360" w:lineRule="auto"/>
              <w:ind w:leftChars="-51" w:left="-107" w:rightChars="-51" w:right="-107"/>
              <w:rPr>
                <w:rFonts w:ascii="宋体" w:eastAsia="宋体" w:hAnsi="Courier New" w:cs="Times New Roman"/>
                <w:szCs w:val="21"/>
              </w:rPr>
            </w:pPr>
          </w:p>
        </w:tc>
        <w:tc>
          <w:tcPr>
            <w:tcW w:w="752"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性  别</w:t>
            </w:r>
          </w:p>
        </w:tc>
        <w:tc>
          <w:tcPr>
            <w:tcW w:w="1063" w:type="pct"/>
          </w:tcPr>
          <w:p w:rsidR="003E5823" w:rsidRPr="003E5823" w:rsidRDefault="003E5823" w:rsidP="003E5823">
            <w:pPr>
              <w:spacing w:line="360" w:lineRule="auto"/>
              <w:ind w:leftChars="-51" w:left="-107" w:rightChars="-51" w:right="-107"/>
              <w:rPr>
                <w:rFonts w:ascii="宋体" w:eastAsia="宋体" w:hAnsi="Courier New" w:cs="Times New Roman"/>
                <w:szCs w:val="21"/>
              </w:rPr>
            </w:pPr>
          </w:p>
        </w:tc>
        <w:tc>
          <w:tcPr>
            <w:tcW w:w="626"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年  龄</w:t>
            </w:r>
          </w:p>
        </w:tc>
        <w:tc>
          <w:tcPr>
            <w:tcW w:w="892" w:type="pct"/>
            <w:gridSpan w:val="2"/>
          </w:tcPr>
          <w:p w:rsidR="003E5823" w:rsidRPr="003E5823" w:rsidRDefault="003E5823" w:rsidP="003E5823">
            <w:pPr>
              <w:spacing w:line="360" w:lineRule="auto"/>
              <w:ind w:leftChars="-51" w:left="-107" w:rightChars="-51" w:right="-107"/>
              <w:rPr>
                <w:rFonts w:ascii="宋体" w:eastAsia="宋体" w:hAnsi="Courier New" w:cs="Times New Roman"/>
                <w:szCs w:val="21"/>
              </w:rPr>
            </w:pPr>
          </w:p>
        </w:tc>
      </w:tr>
      <w:tr w:rsidR="003E5823" w:rsidRPr="003E5823" w:rsidTr="00E828F0">
        <w:trPr>
          <w:trHeight w:val="510"/>
        </w:trPr>
        <w:tc>
          <w:tcPr>
            <w:tcW w:w="520"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职务</w:t>
            </w:r>
          </w:p>
        </w:tc>
        <w:tc>
          <w:tcPr>
            <w:tcW w:w="1146" w:type="pct"/>
            <w:gridSpan w:val="3"/>
          </w:tcPr>
          <w:p w:rsidR="003E5823" w:rsidRPr="003E5823" w:rsidRDefault="003E5823" w:rsidP="003E5823">
            <w:pPr>
              <w:spacing w:line="360" w:lineRule="auto"/>
              <w:ind w:leftChars="-51" w:left="-107" w:rightChars="-51" w:right="-107"/>
              <w:rPr>
                <w:rFonts w:ascii="宋体" w:eastAsia="宋体" w:hAnsi="Courier New" w:cs="Times New Roman"/>
                <w:szCs w:val="21"/>
              </w:rPr>
            </w:pPr>
          </w:p>
        </w:tc>
        <w:tc>
          <w:tcPr>
            <w:tcW w:w="752"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职  称</w:t>
            </w:r>
          </w:p>
        </w:tc>
        <w:tc>
          <w:tcPr>
            <w:tcW w:w="1063" w:type="pct"/>
          </w:tcPr>
          <w:p w:rsidR="003E5823" w:rsidRPr="003E5823" w:rsidRDefault="003E5823" w:rsidP="003E5823">
            <w:pPr>
              <w:spacing w:line="360" w:lineRule="auto"/>
              <w:ind w:leftChars="-51" w:left="-107" w:rightChars="-51" w:right="-107"/>
              <w:rPr>
                <w:rFonts w:ascii="宋体" w:eastAsia="宋体" w:hAnsi="Courier New" w:cs="Times New Roman"/>
                <w:szCs w:val="21"/>
              </w:rPr>
            </w:pPr>
          </w:p>
        </w:tc>
        <w:tc>
          <w:tcPr>
            <w:tcW w:w="626"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学  历</w:t>
            </w:r>
          </w:p>
        </w:tc>
        <w:tc>
          <w:tcPr>
            <w:tcW w:w="892" w:type="pct"/>
            <w:gridSpan w:val="2"/>
          </w:tcPr>
          <w:p w:rsidR="003E5823" w:rsidRPr="003E5823" w:rsidRDefault="003E5823" w:rsidP="003E5823">
            <w:pPr>
              <w:spacing w:line="360" w:lineRule="auto"/>
              <w:ind w:leftChars="-51" w:left="-107" w:rightChars="-51" w:right="-107"/>
              <w:rPr>
                <w:rFonts w:ascii="宋体" w:eastAsia="宋体" w:hAnsi="Courier New" w:cs="Times New Roman"/>
                <w:szCs w:val="21"/>
              </w:rPr>
            </w:pPr>
          </w:p>
        </w:tc>
      </w:tr>
      <w:tr w:rsidR="003E5823" w:rsidRPr="003E5823" w:rsidTr="00E828F0">
        <w:trPr>
          <w:cantSplit/>
          <w:trHeight w:val="510"/>
        </w:trPr>
        <w:tc>
          <w:tcPr>
            <w:tcW w:w="520"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手机号码</w:t>
            </w:r>
          </w:p>
        </w:tc>
        <w:tc>
          <w:tcPr>
            <w:tcW w:w="1146" w:type="pct"/>
            <w:gridSpan w:val="3"/>
            <w:vAlign w:val="center"/>
          </w:tcPr>
          <w:p w:rsidR="003E5823" w:rsidRPr="003E5823" w:rsidRDefault="003E5823" w:rsidP="003E5823">
            <w:pPr>
              <w:spacing w:line="360" w:lineRule="auto"/>
              <w:ind w:leftChars="-51" w:left="-107" w:rightChars="-51" w:right="-107"/>
              <w:rPr>
                <w:rFonts w:ascii="宋体" w:eastAsia="宋体" w:hAnsi="Courier New" w:cs="Times New Roman"/>
                <w:szCs w:val="21"/>
              </w:rPr>
            </w:pPr>
          </w:p>
        </w:tc>
        <w:tc>
          <w:tcPr>
            <w:tcW w:w="752"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参加工作时间</w:t>
            </w:r>
          </w:p>
        </w:tc>
        <w:tc>
          <w:tcPr>
            <w:tcW w:w="1063" w:type="pct"/>
            <w:vAlign w:val="center"/>
          </w:tcPr>
          <w:p w:rsidR="003E5823" w:rsidRPr="003E5823" w:rsidRDefault="003E5823" w:rsidP="003E5823">
            <w:pPr>
              <w:spacing w:line="360" w:lineRule="auto"/>
              <w:ind w:leftChars="-51" w:left="-107" w:rightChars="-51" w:right="-107"/>
              <w:rPr>
                <w:rFonts w:ascii="宋体" w:eastAsia="宋体" w:hAnsi="Courier New" w:cs="Times New Roman"/>
                <w:szCs w:val="21"/>
              </w:rPr>
            </w:pPr>
          </w:p>
        </w:tc>
        <w:tc>
          <w:tcPr>
            <w:tcW w:w="626" w:type="pct"/>
            <w:vAlign w:val="center"/>
          </w:tcPr>
          <w:p w:rsidR="003E5823" w:rsidRPr="003E5823" w:rsidRDefault="003E5823" w:rsidP="003E5823">
            <w:pPr>
              <w:spacing w:line="360" w:lineRule="auto"/>
              <w:ind w:leftChars="-51" w:left="-107" w:rightChars="-51" w:right="-107"/>
              <w:rPr>
                <w:rFonts w:ascii="宋体" w:eastAsia="宋体" w:hAnsi="Courier New" w:cs="Times New Roman"/>
                <w:szCs w:val="21"/>
              </w:rPr>
            </w:pPr>
            <w:r w:rsidRPr="003E5823">
              <w:rPr>
                <w:rFonts w:ascii="宋体" w:eastAsia="宋体" w:hAnsi="Courier New" w:cs="Times New Roman" w:hint="eastAsia"/>
                <w:szCs w:val="21"/>
              </w:rPr>
              <w:t>从事施工管理工作年限</w:t>
            </w:r>
          </w:p>
        </w:tc>
        <w:tc>
          <w:tcPr>
            <w:tcW w:w="892" w:type="pct"/>
            <w:gridSpan w:val="2"/>
            <w:vAlign w:val="center"/>
          </w:tcPr>
          <w:p w:rsidR="003E5823" w:rsidRPr="003E5823" w:rsidRDefault="003E5823" w:rsidP="003E5823">
            <w:pPr>
              <w:spacing w:line="360" w:lineRule="auto"/>
              <w:ind w:leftChars="-51" w:left="-107" w:rightChars="-51" w:right="-107"/>
              <w:rPr>
                <w:rFonts w:ascii="宋体" w:eastAsia="宋体" w:hAnsi="Courier New" w:cs="Times New Roman"/>
                <w:szCs w:val="21"/>
              </w:rPr>
            </w:pPr>
          </w:p>
        </w:tc>
      </w:tr>
      <w:tr w:rsidR="003E5823" w:rsidRPr="003E5823" w:rsidTr="00E828F0">
        <w:trPr>
          <w:cantSplit/>
          <w:trHeight w:val="510"/>
        </w:trPr>
        <w:tc>
          <w:tcPr>
            <w:tcW w:w="1562" w:type="pct"/>
            <w:gridSpan w:val="3"/>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相关资格证书</w:t>
            </w:r>
          </w:p>
        </w:tc>
        <w:tc>
          <w:tcPr>
            <w:tcW w:w="3438" w:type="pct"/>
            <w:gridSpan w:val="6"/>
            <w:vAlign w:val="center"/>
          </w:tcPr>
          <w:p w:rsidR="003E5823" w:rsidRPr="003E5823" w:rsidRDefault="003E5823" w:rsidP="003E5823">
            <w:pPr>
              <w:spacing w:line="360" w:lineRule="auto"/>
              <w:ind w:leftChars="-51" w:left="-107" w:rightChars="-51" w:right="-107"/>
              <w:rPr>
                <w:rFonts w:ascii="宋体" w:eastAsia="宋体" w:hAnsi="Courier New" w:cs="Times New Roman"/>
                <w:szCs w:val="21"/>
              </w:rPr>
            </w:pPr>
          </w:p>
        </w:tc>
      </w:tr>
      <w:tr w:rsidR="003E5823" w:rsidRPr="003E5823" w:rsidTr="00E828F0">
        <w:trPr>
          <w:cantSplit/>
          <w:trHeight w:val="510"/>
        </w:trPr>
        <w:tc>
          <w:tcPr>
            <w:tcW w:w="5000" w:type="pct"/>
            <w:gridSpan w:val="9"/>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在建和已完工程项目情况</w:t>
            </w:r>
          </w:p>
        </w:tc>
      </w:tr>
      <w:tr w:rsidR="003E5823" w:rsidRPr="003E5823" w:rsidTr="00E828F0">
        <w:trPr>
          <w:cantSplit/>
          <w:trHeight w:val="510"/>
        </w:trPr>
        <w:tc>
          <w:tcPr>
            <w:tcW w:w="833" w:type="pct"/>
            <w:gridSpan w:val="2"/>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建设单位</w:t>
            </w:r>
          </w:p>
        </w:tc>
        <w:tc>
          <w:tcPr>
            <w:tcW w:w="834" w:type="pct"/>
            <w:gridSpan w:val="2"/>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项目名称</w:t>
            </w:r>
          </w:p>
        </w:tc>
        <w:tc>
          <w:tcPr>
            <w:tcW w:w="752"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建设规模</w:t>
            </w:r>
          </w:p>
        </w:tc>
        <w:tc>
          <w:tcPr>
            <w:tcW w:w="1063"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开、竣工日期</w:t>
            </w:r>
          </w:p>
        </w:tc>
        <w:tc>
          <w:tcPr>
            <w:tcW w:w="789" w:type="pct"/>
            <w:gridSpan w:val="2"/>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在建或已完</w:t>
            </w:r>
          </w:p>
        </w:tc>
        <w:tc>
          <w:tcPr>
            <w:tcW w:w="729" w:type="pct"/>
            <w:vAlign w:val="center"/>
          </w:tcPr>
          <w:p w:rsidR="003E5823" w:rsidRPr="003E5823" w:rsidRDefault="003E5823" w:rsidP="003E5823">
            <w:pPr>
              <w:spacing w:line="360" w:lineRule="auto"/>
              <w:ind w:leftChars="-51" w:left="-107" w:rightChars="-51" w:right="-107"/>
              <w:jc w:val="center"/>
              <w:rPr>
                <w:rFonts w:ascii="宋体" w:eastAsia="宋体" w:hAnsi="Courier New" w:cs="Times New Roman"/>
                <w:szCs w:val="21"/>
              </w:rPr>
            </w:pPr>
            <w:r w:rsidRPr="003E5823">
              <w:rPr>
                <w:rFonts w:ascii="宋体" w:eastAsia="宋体" w:hAnsi="Courier New" w:cs="Times New Roman" w:hint="eastAsia"/>
                <w:szCs w:val="21"/>
              </w:rPr>
              <w:t>工程质量</w:t>
            </w:r>
          </w:p>
        </w:tc>
      </w:tr>
      <w:tr w:rsidR="003E5823" w:rsidRPr="003E5823" w:rsidTr="00E828F0">
        <w:trPr>
          <w:trHeight w:val="585"/>
        </w:trPr>
        <w:tc>
          <w:tcPr>
            <w:tcW w:w="833" w:type="pct"/>
            <w:gridSpan w:val="2"/>
          </w:tcPr>
          <w:p w:rsidR="003E5823" w:rsidRPr="003E5823" w:rsidRDefault="003E5823" w:rsidP="003E5823">
            <w:pPr>
              <w:spacing w:line="360" w:lineRule="auto"/>
              <w:rPr>
                <w:rFonts w:ascii="宋体" w:eastAsia="宋体" w:hAnsi="Courier New" w:cs="Times New Roman"/>
                <w:szCs w:val="21"/>
              </w:rPr>
            </w:pPr>
          </w:p>
        </w:tc>
        <w:tc>
          <w:tcPr>
            <w:tcW w:w="834" w:type="pct"/>
            <w:gridSpan w:val="2"/>
          </w:tcPr>
          <w:p w:rsidR="003E5823" w:rsidRPr="003E5823" w:rsidRDefault="003E5823" w:rsidP="003E5823">
            <w:pPr>
              <w:spacing w:line="360" w:lineRule="auto"/>
              <w:rPr>
                <w:rFonts w:ascii="宋体" w:eastAsia="宋体" w:hAnsi="Courier New" w:cs="Times New Roman"/>
                <w:szCs w:val="21"/>
              </w:rPr>
            </w:pPr>
          </w:p>
        </w:tc>
        <w:tc>
          <w:tcPr>
            <w:tcW w:w="752" w:type="pct"/>
          </w:tcPr>
          <w:p w:rsidR="003E5823" w:rsidRPr="003E5823" w:rsidRDefault="003E5823" w:rsidP="003E5823">
            <w:pPr>
              <w:spacing w:line="360" w:lineRule="auto"/>
              <w:rPr>
                <w:rFonts w:ascii="宋体" w:eastAsia="宋体" w:hAnsi="Courier New" w:cs="Times New Roman"/>
                <w:szCs w:val="21"/>
              </w:rPr>
            </w:pPr>
          </w:p>
        </w:tc>
        <w:tc>
          <w:tcPr>
            <w:tcW w:w="1063" w:type="pct"/>
          </w:tcPr>
          <w:p w:rsidR="003E5823" w:rsidRPr="003E5823" w:rsidRDefault="003E5823" w:rsidP="003E5823">
            <w:pPr>
              <w:spacing w:line="360" w:lineRule="auto"/>
              <w:rPr>
                <w:rFonts w:ascii="宋体" w:eastAsia="宋体" w:hAnsi="Courier New" w:cs="Times New Roman"/>
                <w:szCs w:val="21"/>
              </w:rPr>
            </w:pPr>
          </w:p>
        </w:tc>
        <w:tc>
          <w:tcPr>
            <w:tcW w:w="789" w:type="pct"/>
            <w:gridSpan w:val="2"/>
          </w:tcPr>
          <w:p w:rsidR="003E5823" w:rsidRPr="003E5823" w:rsidRDefault="003E5823" w:rsidP="003E5823">
            <w:pPr>
              <w:spacing w:line="360" w:lineRule="auto"/>
              <w:rPr>
                <w:rFonts w:ascii="宋体" w:eastAsia="宋体" w:hAnsi="Courier New" w:cs="Times New Roman"/>
                <w:szCs w:val="21"/>
              </w:rPr>
            </w:pPr>
          </w:p>
        </w:tc>
        <w:tc>
          <w:tcPr>
            <w:tcW w:w="729" w:type="pct"/>
          </w:tcPr>
          <w:p w:rsidR="003E5823" w:rsidRPr="003E5823" w:rsidRDefault="003E5823" w:rsidP="003E5823">
            <w:pPr>
              <w:spacing w:line="360" w:lineRule="auto"/>
              <w:rPr>
                <w:rFonts w:ascii="宋体" w:eastAsia="宋体" w:hAnsi="Courier New" w:cs="Times New Roman"/>
                <w:szCs w:val="21"/>
              </w:rPr>
            </w:pPr>
          </w:p>
        </w:tc>
      </w:tr>
      <w:tr w:rsidR="003E5823" w:rsidRPr="003E5823" w:rsidTr="00E828F0">
        <w:trPr>
          <w:trHeight w:val="585"/>
        </w:trPr>
        <w:tc>
          <w:tcPr>
            <w:tcW w:w="833" w:type="pct"/>
            <w:gridSpan w:val="2"/>
          </w:tcPr>
          <w:p w:rsidR="003E5823" w:rsidRPr="003E5823" w:rsidRDefault="003E5823" w:rsidP="003E5823">
            <w:pPr>
              <w:spacing w:line="360" w:lineRule="auto"/>
              <w:rPr>
                <w:rFonts w:ascii="宋体" w:eastAsia="宋体" w:hAnsi="Courier New" w:cs="Times New Roman"/>
                <w:szCs w:val="21"/>
              </w:rPr>
            </w:pPr>
          </w:p>
        </w:tc>
        <w:tc>
          <w:tcPr>
            <w:tcW w:w="834" w:type="pct"/>
            <w:gridSpan w:val="2"/>
          </w:tcPr>
          <w:p w:rsidR="003E5823" w:rsidRPr="003E5823" w:rsidRDefault="003E5823" w:rsidP="003E5823">
            <w:pPr>
              <w:spacing w:line="360" w:lineRule="auto"/>
              <w:rPr>
                <w:rFonts w:ascii="宋体" w:eastAsia="宋体" w:hAnsi="Courier New" w:cs="Times New Roman"/>
                <w:szCs w:val="21"/>
              </w:rPr>
            </w:pPr>
          </w:p>
        </w:tc>
        <w:tc>
          <w:tcPr>
            <w:tcW w:w="752" w:type="pct"/>
          </w:tcPr>
          <w:p w:rsidR="003E5823" w:rsidRPr="003E5823" w:rsidRDefault="003E5823" w:rsidP="003E5823">
            <w:pPr>
              <w:spacing w:line="360" w:lineRule="auto"/>
              <w:rPr>
                <w:rFonts w:ascii="宋体" w:eastAsia="宋体" w:hAnsi="Courier New" w:cs="Times New Roman"/>
                <w:szCs w:val="21"/>
              </w:rPr>
            </w:pPr>
          </w:p>
        </w:tc>
        <w:tc>
          <w:tcPr>
            <w:tcW w:w="1063" w:type="pct"/>
          </w:tcPr>
          <w:p w:rsidR="003E5823" w:rsidRPr="003E5823" w:rsidRDefault="003E5823" w:rsidP="003E5823">
            <w:pPr>
              <w:spacing w:line="360" w:lineRule="auto"/>
              <w:rPr>
                <w:rFonts w:ascii="宋体" w:eastAsia="宋体" w:hAnsi="Courier New" w:cs="Times New Roman"/>
                <w:szCs w:val="21"/>
              </w:rPr>
            </w:pPr>
          </w:p>
        </w:tc>
        <w:tc>
          <w:tcPr>
            <w:tcW w:w="789" w:type="pct"/>
            <w:gridSpan w:val="2"/>
          </w:tcPr>
          <w:p w:rsidR="003E5823" w:rsidRPr="003E5823" w:rsidRDefault="003E5823" w:rsidP="003E5823">
            <w:pPr>
              <w:spacing w:line="360" w:lineRule="auto"/>
              <w:rPr>
                <w:rFonts w:ascii="宋体" w:eastAsia="宋体" w:hAnsi="Courier New" w:cs="Times New Roman"/>
                <w:szCs w:val="21"/>
              </w:rPr>
            </w:pPr>
          </w:p>
        </w:tc>
        <w:tc>
          <w:tcPr>
            <w:tcW w:w="729" w:type="pct"/>
          </w:tcPr>
          <w:p w:rsidR="003E5823" w:rsidRPr="003E5823" w:rsidRDefault="003E5823" w:rsidP="003E5823">
            <w:pPr>
              <w:spacing w:line="360" w:lineRule="auto"/>
              <w:rPr>
                <w:rFonts w:ascii="宋体" w:eastAsia="宋体" w:hAnsi="Courier New" w:cs="Times New Roman"/>
                <w:szCs w:val="21"/>
              </w:rPr>
            </w:pPr>
          </w:p>
        </w:tc>
      </w:tr>
    </w:tbl>
    <w:p w:rsidR="003E5823" w:rsidRPr="003E5823" w:rsidRDefault="003E5823" w:rsidP="003E5823">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3E5823" w:rsidRPr="003E5823" w:rsidRDefault="003E5823" w:rsidP="003E5823">
      <w:pPr>
        <w:spacing w:line="360" w:lineRule="auto"/>
        <w:ind w:right="-89" w:firstLineChars="2350" w:firstLine="4935"/>
        <w:jc w:val="left"/>
        <w:rPr>
          <w:rFonts w:ascii="宋体"/>
        </w:rPr>
      </w:pPr>
    </w:p>
    <w:p w:rsidR="003E5823" w:rsidRPr="003E5823" w:rsidRDefault="003E5823" w:rsidP="003E5823">
      <w:pPr>
        <w:spacing w:line="360" w:lineRule="auto"/>
        <w:ind w:right="-89" w:firstLineChars="2350" w:firstLine="4935"/>
        <w:jc w:val="left"/>
        <w:rPr>
          <w:rFonts w:ascii="宋体"/>
        </w:rPr>
      </w:pPr>
    </w:p>
    <w:p w:rsidR="003E5823" w:rsidRPr="003E5823" w:rsidRDefault="003E5823" w:rsidP="003E5823">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E5823" w:rsidRPr="003E5823" w:rsidTr="00E828F0">
        <w:trPr>
          <w:trHeight w:val="2815"/>
        </w:trPr>
        <w:tc>
          <w:tcPr>
            <w:tcW w:w="2500" w:type="pct"/>
            <w:shd w:val="clear" w:color="auto" w:fill="auto"/>
            <w:vAlign w:val="center"/>
          </w:tcPr>
          <w:p w:rsidR="003E5823" w:rsidRPr="003E5823" w:rsidRDefault="003E5823" w:rsidP="003E5823">
            <w:pPr>
              <w:spacing w:line="360" w:lineRule="auto"/>
              <w:ind w:right="-89"/>
              <w:jc w:val="center"/>
              <w:rPr>
                <w:rFonts w:ascii="宋体"/>
              </w:rPr>
            </w:pPr>
            <w:r w:rsidRPr="003E5823">
              <w:rPr>
                <w:rFonts w:ascii="宋体" w:hint="eastAsia"/>
              </w:rPr>
              <w:t>身份证正面</w:t>
            </w:r>
          </w:p>
        </w:tc>
        <w:tc>
          <w:tcPr>
            <w:tcW w:w="2500" w:type="pct"/>
            <w:shd w:val="clear" w:color="auto" w:fill="auto"/>
            <w:vAlign w:val="center"/>
          </w:tcPr>
          <w:p w:rsidR="003E5823" w:rsidRPr="003E5823" w:rsidRDefault="003E5823" w:rsidP="003E5823">
            <w:pPr>
              <w:spacing w:line="360" w:lineRule="auto"/>
              <w:ind w:right="-89"/>
              <w:jc w:val="center"/>
              <w:rPr>
                <w:rFonts w:ascii="宋体"/>
              </w:rPr>
            </w:pPr>
            <w:r w:rsidRPr="003E5823">
              <w:rPr>
                <w:rFonts w:ascii="宋体" w:hint="eastAsia"/>
              </w:rPr>
              <w:t>身份证反面</w:t>
            </w:r>
          </w:p>
        </w:tc>
      </w:tr>
    </w:tbl>
    <w:p w:rsidR="003E5823" w:rsidRPr="003E5823" w:rsidRDefault="003E5823" w:rsidP="003E5823">
      <w:pPr>
        <w:spacing w:line="360" w:lineRule="auto"/>
        <w:ind w:right="-89" w:firstLineChars="2350" w:firstLine="4935"/>
        <w:jc w:val="left"/>
        <w:rPr>
          <w:rFonts w:ascii="宋体"/>
        </w:rPr>
      </w:pPr>
    </w:p>
    <w:p w:rsidR="003E5823" w:rsidRPr="003E5823" w:rsidRDefault="003E5823" w:rsidP="003E5823">
      <w:pPr>
        <w:spacing w:line="360" w:lineRule="auto"/>
        <w:ind w:right="-89" w:firstLineChars="2350" w:firstLine="4935"/>
        <w:jc w:val="left"/>
        <w:rPr>
          <w:rFonts w:ascii="宋体"/>
        </w:rPr>
      </w:pPr>
      <w:r w:rsidRPr="003E5823">
        <w:rPr>
          <w:rFonts w:ascii="宋体" w:hint="eastAsia"/>
        </w:rPr>
        <w:t>投标人名称：（盖章）</w:t>
      </w:r>
    </w:p>
    <w:p w:rsidR="003E5823" w:rsidRPr="003E5823" w:rsidRDefault="003E5823" w:rsidP="003E5823">
      <w:pPr>
        <w:spacing w:line="360" w:lineRule="auto"/>
        <w:ind w:right="-89" w:firstLineChars="2350" w:firstLine="4935"/>
        <w:jc w:val="left"/>
        <w:rPr>
          <w:rFonts w:ascii="宋体"/>
        </w:rPr>
      </w:pPr>
    </w:p>
    <w:p w:rsidR="003E5823" w:rsidRPr="003E5823" w:rsidRDefault="003E5823" w:rsidP="003E5823">
      <w:pPr>
        <w:spacing w:line="360" w:lineRule="auto"/>
        <w:ind w:right="-89" w:firstLineChars="2350" w:firstLine="4935"/>
        <w:jc w:val="left"/>
        <w:rPr>
          <w:rFonts w:ascii="宋体"/>
        </w:rPr>
      </w:pPr>
      <w:r w:rsidRPr="003E5823">
        <w:rPr>
          <w:rFonts w:ascii="宋体" w:hint="eastAsia"/>
        </w:rPr>
        <w:t xml:space="preserve">投标人授权代表签字：          </w:t>
      </w:r>
    </w:p>
    <w:p w:rsidR="003E5823" w:rsidRPr="003E5823" w:rsidRDefault="003E5823" w:rsidP="003E5823">
      <w:pPr>
        <w:spacing w:line="360" w:lineRule="auto"/>
        <w:ind w:right="-89" w:firstLineChars="2350" w:firstLine="4935"/>
        <w:jc w:val="left"/>
        <w:rPr>
          <w:rFonts w:ascii="宋体"/>
        </w:rPr>
      </w:pPr>
    </w:p>
    <w:p w:rsidR="003E5823" w:rsidRPr="003E5823" w:rsidRDefault="003E5823" w:rsidP="003E5823">
      <w:pPr>
        <w:spacing w:line="360" w:lineRule="auto"/>
        <w:ind w:right="-89" w:firstLineChars="2350" w:firstLine="4935"/>
        <w:jc w:val="left"/>
        <w:rPr>
          <w:rFonts w:ascii="仿宋_GB2312" w:eastAsia="仿宋_GB2312"/>
        </w:rPr>
      </w:pPr>
      <w:r w:rsidRPr="003E5823">
        <w:rPr>
          <w:rFonts w:ascii="宋体" w:hint="eastAsia"/>
        </w:rPr>
        <w:t xml:space="preserve">日    期：             </w:t>
      </w:r>
      <w:r w:rsidRPr="003E5823">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3E5823" w:rsidRPr="003E5823" w:rsidRDefault="003E5823" w:rsidP="003E5823">
      <w:pPr>
        <w:widowControl/>
        <w:jc w:val="left"/>
        <w:rPr>
          <w:rFonts w:ascii="仿宋_GB2312" w:eastAsia="仿宋_GB2312"/>
        </w:rPr>
      </w:pPr>
      <w:r w:rsidRPr="003E5823">
        <w:rPr>
          <w:rFonts w:ascii="仿宋_GB2312" w:eastAsia="仿宋_GB2312"/>
        </w:rPr>
        <w:br w:type="page"/>
      </w:r>
    </w:p>
    <w:p w:rsidR="003E5823" w:rsidRPr="003E5823" w:rsidRDefault="003E5823" w:rsidP="003E5823">
      <w:pPr>
        <w:autoSpaceDE w:val="0"/>
        <w:autoSpaceDN w:val="0"/>
        <w:adjustRightInd w:val="0"/>
        <w:jc w:val="center"/>
        <w:rPr>
          <w:rFonts w:ascii="华文新魏" w:eastAsia="华文新魏" w:hAnsi="MS Sans Serif"/>
          <w:b/>
          <w:bCs/>
          <w:kern w:val="0"/>
          <w:sz w:val="48"/>
          <w:szCs w:val="46"/>
        </w:rPr>
      </w:pPr>
      <w:r w:rsidRPr="003E5823">
        <w:rPr>
          <w:rFonts w:ascii="华文新魏" w:eastAsia="华文新魏" w:hAnsi="MS Sans Serif" w:hint="eastAsia"/>
          <w:b/>
          <w:bCs/>
          <w:kern w:val="0"/>
          <w:sz w:val="48"/>
          <w:szCs w:val="46"/>
        </w:rPr>
        <w:lastRenderedPageBreak/>
        <w:t>文件袋封</w:t>
      </w:r>
      <w:bookmarkEnd w:id="17"/>
      <w:r w:rsidRPr="003E5823">
        <w:rPr>
          <w:rFonts w:ascii="华文新魏" w:eastAsia="华文新魏" w:hAnsi="MS Sans Serif" w:hint="eastAsia"/>
          <w:b/>
          <w:bCs/>
          <w:kern w:val="0"/>
          <w:sz w:val="48"/>
          <w:szCs w:val="46"/>
        </w:rPr>
        <w:t>面</w:t>
      </w:r>
      <w:bookmarkEnd w:id="18"/>
      <w:r w:rsidRPr="003E5823">
        <w:rPr>
          <w:rFonts w:ascii="华文新魏" w:eastAsia="华文新魏" w:hAnsi="MS Sans Serif" w:hint="eastAsia"/>
          <w:b/>
          <w:bCs/>
          <w:kern w:val="0"/>
          <w:sz w:val="48"/>
          <w:szCs w:val="46"/>
        </w:rPr>
        <w:t>格式</w:t>
      </w:r>
      <w:bookmarkEnd w:id="19"/>
    </w:p>
    <w:p w:rsidR="003E5823" w:rsidRPr="003E5823" w:rsidRDefault="003E5823" w:rsidP="003E5823">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3E5823" w:rsidRPr="003E5823" w:rsidTr="00E828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E5823" w:rsidRPr="003E5823" w:rsidRDefault="003E5823" w:rsidP="003E5823">
            <w:pPr>
              <w:snapToGrid w:val="0"/>
              <w:jc w:val="center"/>
              <w:rPr>
                <w:b/>
                <w:color w:val="000000"/>
                <w:sz w:val="30"/>
              </w:rPr>
            </w:pPr>
          </w:p>
          <w:p w:rsidR="003E5823" w:rsidRPr="003E5823" w:rsidRDefault="003E5823" w:rsidP="003E5823">
            <w:pPr>
              <w:jc w:val="center"/>
              <w:rPr>
                <w:rFonts w:ascii="隶书" w:eastAsia="隶书" w:hAnsi="宋体"/>
                <w:b/>
                <w:bCs/>
                <w:color w:val="000000"/>
                <w:sz w:val="48"/>
              </w:rPr>
            </w:pPr>
            <w:bookmarkStart w:id="20" w:name="_Toc108234932"/>
            <w:r w:rsidRPr="003E5823">
              <w:rPr>
                <w:rFonts w:ascii="隶书" w:eastAsia="隶书" w:hAnsi="宋体" w:hint="eastAsia"/>
                <w:b/>
                <w:bCs/>
                <w:color w:val="000000"/>
                <w:sz w:val="48"/>
              </w:rPr>
              <w:t>工程投标文件</w:t>
            </w:r>
            <w:bookmarkEnd w:id="20"/>
          </w:p>
          <w:p w:rsidR="003E5823" w:rsidRPr="003E5823" w:rsidRDefault="003E5823" w:rsidP="003E5823">
            <w:pPr>
              <w:jc w:val="center"/>
              <w:rPr>
                <w:rFonts w:ascii="黑体" w:eastAsia="黑体"/>
                <w:b/>
                <w:color w:val="000000"/>
                <w:sz w:val="28"/>
              </w:rPr>
            </w:pPr>
            <w:r w:rsidRPr="003E5823">
              <w:rPr>
                <w:rFonts w:ascii="黑体" w:eastAsia="黑体" w:hint="eastAsia"/>
                <w:b/>
                <w:bCs/>
                <w:color w:val="000000"/>
                <w:sz w:val="28"/>
                <w:lang w:val="en-GB"/>
              </w:rPr>
              <w:t>内容：</w:t>
            </w:r>
            <w:r w:rsidRPr="003E5823">
              <w:rPr>
                <w:rFonts w:ascii="黑体" w:eastAsia="黑体" w:hint="eastAsia"/>
                <w:b/>
                <w:bCs/>
                <w:color w:val="000000"/>
                <w:sz w:val="28"/>
              </w:rPr>
              <w:t>正、副本文件</w:t>
            </w:r>
          </w:p>
          <w:p w:rsidR="003E5823" w:rsidRPr="003E5823" w:rsidRDefault="003E5823" w:rsidP="003E5823">
            <w:pPr>
              <w:jc w:val="center"/>
              <w:rPr>
                <w:b/>
                <w:color w:val="000000"/>
                <w:sz w:val="32"/>
              </w:rPr>
            </w:pPr>
          </w:p>
          <w:p w:rsidR="003E5823" w:rsidRPr="003E5823" w:rsidRDefault="003E5823" w:rsidP="003E5823">
            <w:pPr>
              <w:spacing w:line="360" w:lineRule="auto"/>
              <w:ind w:leftChars="84" w:left="176" w:firstLineChars="400" w:firstLine="960"/>
              <w:rPr>
                <w:color w:val="000000"/>
                <w:sz w:val="24"/>
                <w:u w:val="single"/>
              </w:rPr>
            </w:pPr>
            <w:r w:rsidRPr="003E5823">
              <w:rPr>
                <w:rFonts w:hint="eastAsia"/>
                <w:color w:val="000000"/>
                <w:sz w:val="24"/>
              </w:rPr>
              <w:t>投</w:t>
            </w:r>
            <w:r w:rsidRPr="003E5823">
              <w:rPr>
                <w:rFonts w:hint="eastAsia"/>
                <w:color w:val="000000"/>
                <w:sz w:val="24"/>
              </w:rPr>
              <w:t xml:space="preserve"> </w:t>
            </w:r>
            <w:r w:rsidRPr="003E5823">
              <w:rPr>
                <w:rFonts w:hint="eastAsia"/>
                <w:color w:val="000000"/>
                <w:sz w:val="24"/>
              </w:rPr>
              <w:t>标</w:t>
            </w:r>
            <w:r w:rsidRPr="003E5823">
              <w:rPr>
                <w:rFonts w:hint="eastAsia"/>
                <w:color w:val="000000"/>
                <w:sz w:val="24"/>
              </w:rPr>
              <w:t xml:space="preserve"> </w:t>
            </w:r>
            <w:r w:rsidRPr="003E5823">
              <w:rPr>
                <w:rFonts w:hint="eastAsia"/>
                <w:color w:val="000000"/>
                <w:sz w:val="24"/>
              </w:rPr>
              <w:t>人：</w:t>
            </w:r>
            <w:r w:rsidRPr="003E5823">
              <w:rPr>
                <w:rFonts w:hint="eastAsia"/>
                <w:color w:val="000000"/>
                <w:sz w:val="24"/>
                <w:u w:val="single"/>
              </w:rPr>
              <w:t xml:space="preserve">                                  </w:t>
            </w:r>
          </w:p>
          <w:p w:rsidR="003E5823" w:rsidRPr="003E5823" w:rsidRDefault="003E5823" w:rsidP="003E5823">
            <w:pPr>
              <w:spacing w:line="360" w:lineRule="auto"/>
              <w:ind w:leftChars="84" w:left="176" w:firstLineChars="400" w:firstLine="960"/>
              <w:rPr>
                <w:color w:val="000000"/>
                <w:sz w:val="24"/>
              </w:rPr>
            </w:pPr>
          </w:p>
          <w:p w:rsidR="003E5823" w:rsidRPr="003E5823" w:rsidRDefault="003E5823" w:rsidP="003E5823">
            <w:pPr>
              <w:spacing w:line="360" w:lineRule="auto"/>
              <w:ind w:leftChars="84" w:left="176" w:firstLineChars="400" w:firstLine="960"/>
              <w:rPr>
                <w:color w:val="000000"/>
                <w:sz w:val="24"/>
                <w:u w:val="single"/>
              </w:rPr>
            </w:pPr>
            <w:r w:rsidRPr="003E5823">
              <w:rPr>
                <w:rFonts w:hint="eastAsia"/>
                <w:color w:val="000000"/>
                <w:sz w:val="24"/>
              </w:rPr>
              <w:t>预选供应商编号：</w:t>
            </w:r>
            <w:r w:rsidRPr="003E5823">
              <w:rPr>
                <w:rFonts w:hint="eastAsia"/>
                <w:color w:val="000000"/>
                <w:sz w:val="24"/>
                <w:u w:val="single"/>
              </w:rPr>
              <w:t xml:space="preserve">                            </w:t>
            </w:r>
          </w:p>
          <w:p w:rsidR="003E5823" w:rsidRPr="003E5823" w:rsidRDefault="003E5823" w:rsidP="003E5823">
            <w:pPr>
              <w:spacing w:line="360" w:lineRule="auto"/>
              <w:ind w:leftChars="84" w:left="176" w:firstLineChars="400" w:firstLine="960"/>
              <w:rPr>
                <w:color w:val="000000"/>
                <w:sz w:val="24"/>
                <w:u w:val="single"/>
              </w:rPr>
            </w:pPr>
          </w:p>
          <w:p w:rsidR="003E5823" w:rsidRPr="003E5823" w:rsidRDefault="003E5823" w:rsidP="003E5823">
            <w:pPr>
              <w:spacing w:line="360" w:lineRule="auto"/>
              <w:ind w:leftChars="84" w:left="176" w:firstLineChars="400" w:firstLine="960"/>
              <w:rPr>
                <w:color w:val="000000"/>
                <w:sz w:val="24"/>
                <w:u w:val="single"/>
              </w:rPr>
            </w:pPr>
            <w:r w:rsidRPr="003E5823">
              <w:rPr>
                <w:rFonts w:hint="eastAsia"/>
                <w:color w:val="000000"/>
                <w:sz w:val="24"/>
              </w:rPr>
              <w:t>招标编号：</w:t>
            </w:r>
            <w:r w:rsidRPr="003E5823">
              <w:rPr>
                <w:rFonts w:hint="eastAsia"/>
                <w:color w:val="000000"/>
                <w:sz w:val="24"/>
                <w:u w:val="single"/>
              </w:rPr>
              <w:t xml:space="preserve">                                  </w:t>
            </w:r>
          </w:p>
          <w:p w:rsidR="003E5823" w:rsidRPr="003E5823" w:rsidRDefault="003E5823" w:rsidP="003E5823">
            <w:pPr>
              <w:spacing w:line="360" w:lineRule="auto"/>
              <w:ind w:leftChars="84" w:left="176" w:firstLineChars="400" w:firstLine="960"/>
              <w:rPr>
                <w:color w:val="000000"/>
                <w:sz w:val="24"/>
              </w:rPr>
            </w:pPr>
          </w:p>
          <w:p w:rsidR="003E5823" w:rsidRPr="003E5823" w:rsidRDefault="003E5823" w:rsidP="003E5823">
            <w:pPr>
              <w:spacing w:line="360" w:lineRule="auto"/>
              <w:ind w:leftChars="84" w:left="176" w:firstLineChars="400" w:firstLine="960"/>
              <w:rPr>
                <w:color w:val="000000"/>
                <w:sz w:val="24"/>
                <w:u w:val="single"/>
              </w:rPr>
            </w:pPr>
            <w:r w:rsidRPr="003E5823">
              <w:rPr>
                <w:rFonts w:hint="eastAsia"/>
                <w:color w:val="000000"/>
                <w:sz w:val="24"/>
              </w:rPr>
              <w:t>项目名称：</w:t>
            </w:r>
            <w:r w:rsidRPr="003E5823">
              <w:rPr>
                <w:rFonts w:hint="eastAsia"/>
                <w:color w:val="000000"/>
                <w:sz w:val="24"/>
                <w:u w:val="single"/>
              </w:rPr>
              <w:t xml:space="preserve">                                  </w:t>
            </w:r>
          </w:p>
          <w:p w:rsidR="003E5823" w:rsidRPr="003E5823" w:rsidRDefault="003E5823" w:rsidP="003E5823">
            <w:pPr>
              <w:spacing w:line="360" w:lineRule="auto"/>
              <w:ind w:leftChars="84" w:left="176" w:firstLineChars="400" w:firstLine="960"/>
              <w:rPr>
                <w:color w:val="000000"/>
                <w:sz w:val="24"/>
                <w:u w:val="single"/>
              </w:rPr>
            </w:pPr>
          </w:p>
          <w:p w:rsidR="003E5823" w:rsidRPr="003E5823" w:rsidRDefault="003E5823" w:rsidP="003E5823">
            <w:pPr>
              <w:jc w:val="center"/>
              <w:rPr>
                <w:b/>
                <w:bCs/>
                <w:color w:val="000000"/>
              </w:rPr>
            </w:pPr>
            <w:r w:rsidRPr="003E5823">
              <w:rPr>
                <w:rFonts w:hint="eastAsia"/>
                <w:b/>
                <w:bCs/>
                <w:color w:val="000000"/>
              </w:rPr>
              <w:t>在</w:t>
            </w:r>
            <w:r w:rsidRPr="003E5823">
              <w:rPr>
                <w:rFonts w:hint="eastAsia"/>
                <w:b/>
                <w:bCs/>
                <w:color w:val="FF0000"/>
              </w:rPr>
              <w:t xml:space="preserve">      </w:t>
            </w:r>
            <w:r w:rsidRPr="003E5823">
              <w:rPr>
                <w:rFonts w:hint="eastAsia"/>
                <w:b/>
                <w:bCs/>
                <w:color w:val="FF0000"/>
              </w:rPr>
              <w:t>年</w:t>
            </w:r>
            <w:r w:rsidRPr="003E5823">
              <w:rPr>
                <w:rFonts w:hint="eastAsia"/>
                <w:b/>
                <w:bCs/>
                <w:color w:val="FF0000"/>
              </w:rPr>
              <w:t xml:space="preserve">   </w:t>
            </w:r>
            <w:r w:rsidRPr="003E5823">
              <w:rPr>
                <w:rFonts w:hint="eastAsia"/>
                <w:b/>
                <w:bCs/>
                <w:color w:val="FF0000"/>
              </w:rPr>
              <w:t>月</w:t>
            </w:r>
            <w:r w:rsidRPr="003E5823">
              <w:rPr>
                <w:rFonts w:hint="eastAsia"/>
                <w:b/>
                <w:bCs/>
                <w:color w:val="FF0000"/>
              </w:rPr>
              <w:t xml:space="preserve">   </w:t>
            </w:r>
            <w:r w:rsidRPr="003E5823">
              <w:rPr>
                <w:rFonts w:hint="eastAsia"/>
                <w:b/>
                <w:bCs/>
                <w:color w:val="FF0000"/>
              </w:rPr>
              <w:t>日</w:t>
            </w:r>
            <w:r w:rsidRPr="003E5823">
              <w:rPr>
                <w:rFonts w:hint="eastAsia"/>
                <w:b/>
                <w:bCs/>
                <w:color w:val="FF0000"/>
              </w:rPr>
              <w:t xml:space="preserve">  </w:t>
            </w:r>
            <w:r w:rsidRPr="003E5823">
              <w:rPr>
                <w:rFonts w:hint="eastAsia"/>
                <w:b/>
                <w:bCs/>
                <w:color w:val="000000"/>
              </w:rPr>
              <w:t>下午</w:t>
            </w:r>
            <w:r w:rsidRPr="003E5823">
              <w:rPr>
                <w:rFonts w:hint="eastAsia"/>
                <w:b/>
                <w:bCs/>
                <w:color w:val="000000"/>
              </w:rPr>
              <w:t>3</w:t>
            </w:r>
            <w:r w:rsidRPr="003E5823">
              <w:rPr>
                <w:rFonts w:hint="eastAsia"/>
                <w:b/>
                <w:bCs/>
                <w:color w:val="000000"/>
              </w:rPr>
              <w:t>点之前不得启封</w:t>
            </w:r>
          </w:p>
          <w:p w:rsidR="003E5823" w:rsidRPr="003E5823" w:rsidRDefault="003E5823" w:rsidP="003E5823">
            <w:pPr>
              <w:jc w:val="center"/>
              <w:rPr>
                <w:b/>
                <w:bCs/>
                <w:color w:val="000000"/>
              </w:rPr>
            </w:pPr>
          </w:p>
          <w:p w:rsidR="003E5823" w:rsidRPr="003E5823" w:rsidRDefault="003E5823" w:rsidP="003E5823">
            <w:pPr>
              <w:jc w:val="center"/>
              <w:rPr>
                <w:color w:val="000000"/>
              </w:rPr>
            </w:pPr>
            <w:r w:rsidRPr="003E5823">
              <w:rPr>
                <w:rFonts w:hint="eastAsia"/>
                <w:b/>
                <w:bCs/>
                <w:color w:val="000000"/>
              </w:rPr>
              <w:t>递交地点：</w:t>
            </w:r>
            <w:r w:rsidRPr="003E5823">
              <w:rPr>
                <w:rFonts w:hint="eastAsia"/>
                <w:color w:val="000000"/>
              </w:rPr>
              <w:t xml:space="preserve"> </w:t>
            </w:r>
            <w:r w:rsidRPr="003E5823">
              <w:rPr>
                <w:rFonts w:hint="eastAsia"/>
                <w:color w:val="000000"/>
              </w:rPr>
              <w:t>深圳大学</w:t>
            </w:r>
            <w:proofErr w:type="gramStart"/>
            <w:r w:rsidRPr="003E5823">
              <w:rPr>
                <w:rFonts w:hint="eastAsia"/>
                <w:color w:val="000000"/>
              </w:rPr>
              <w:t>后勤楼</w:t>
            </w:r>
            <w:proofErr w:type="gramEnd"/>
            <w:r w:rsidRPr="003E5823">
              <w:rPr>
                <w:rFonts w:hint="eastAsia"/>
                <w:color w:val="000000"/>
              </w:rPr>
              <w:t>620</w:t>
            </w:r>
          </w:p>
          <w:p w:rsidR="003E5823" w:rsidRPr="003E5823" w:rsidRDefault="003E5823" w:rsidP="003E5823">
            <w:pPr>
              <w:jc w:val="center"/>
              <w:rPr>
                <w:color w:val="000000"/>
              </w:rPr>
            </w:pPr>
          </w:p>
        </w:tc>
      </w:tr>
    </w:tbl>
    <w:p w:rsidR="003E5823" w:rsidRPr="003E5823" w:rsidRDefault="003E5823" w:rsidP="003E5823">
      <w:pPr>
        <w:spacing w:line="360" w:lineRule="auto"/>
        <w:rPr>
          <w:color w:val="000000"/>
          <w:sz w:val="24"/>
        </w:rPr>
      </w:pPr>
    </w:p>
    <w:p w:rsidR="003E5823" w:rsidRPr="003E5823" w:rsidRDefault="003E5823" w:rsidP="003E5823">
      <w:pPr>
        <w:spacing w:line="360" w:lineRule="auto"/>
        <w:ind w:firstLineChars="200" w:firstLine="480"/>
        <w:rPr>
          <w:color w:val="000000"/>
          <w:sz w:val="24"/>
        </w:rPr>
      </w:pPr>
    </w:p>
    <w:p w:rsidR="003E5823" w:rsidRPr="003E5823" w:rsidRDefault="003E5823" w:rsidP="003E5823">
      <w:pPr>
        <w:spacing w:line="360" w:lineRule="auto"/>
        <w:ind w:firstLineChars="200" w:firstLine="480"/>
        <w:rPr>
          <w:color w:val="000000"/>
          <w:sz w:val="24"/>
          <w:lang w:val="en-GB"/>
        </w:rPr>
      </w:pPr>
    </w:p>
    <w:p w:rsidR="003E5823" w:rsidRPr="003E5823" w:rsidRDefault="003E5823" w:rsidP="003E5823">
      <w:pPr>
        <w:spacing w:line="360" w:lineRule="auto"/>
        <w:ind w:firstLineChars="200" w:firstLine="480"/>
        <w:rPr>
          <w:color w:val="000000"/>
          <w:sz w:val="24"/>
          <w:lang w:val="en-GB"/>
        </w:rPr>
      </w:pPr>
    </w:p>
    <w:p w:rsidR="003E5823" w:rsidRPr="003E5823" w:rsidRDefault="003E5823" w:rsidP="003E5823">
      <w:pPr>
        <w:spacing w:line="360" w:lineRule="auto"/>
        <w:ind w:firstLineChars="200" w:firstLine="482"/>
        <w:rPr>
          <w:b/>
          <w:bCs/>
          <w:color w:val="FF0000"/>
          <w:sz w:val="24"/>
          <w:lang w:val="en-GB"/>
        </w:rPr>
      </w:pPr>
      <w:r w:rsidRPr="003E5823">
        <w:rPr>
          <w:rFonts w:hint="eastAsia"/>
          <w:b/>
          <w:bCs/>
          <w:color w:val="FF0000"/>
          <w:sz w:val="24"/>
          <w:lang w:val="en-GB"/>
        </w:rPr>
        <w:t>重要提示：</w:t>
      </w:r>
    </w:p>
    <w:p w:rsidR="003E5823" w:rsidRPr="003E5823" w:rsidRDefault="003E5823" w:rsidP="00AA3F53">
      <w:pPr>
        <w:numPr>
          <w:ilvl w:val="0"/>
          <w:numId w:val="2"/>
        </w:numPr>
        <w:tabs>
          <w:tab w:val="num" w:pos="1200"/>
        </w:tabs>
        <w:spacing w:line="360" w:lineRule="auto"/>
        <w:ind w:leftChars="400" w:left="1200"/>
        <w:rPr>
          <w:rFonts w:ascii="宋体" w:hAnsi="宋体"/>
          <w:color w:val="FF0000"/>
          <w:sz w:val="24"/>
          <w:lang w:val="en-GB"/>
        </w:rPr>
      </w:pPr>
      <w:r w:rsidRPr="003E5823">
        <w:rPr>
          <w:rFonts w:ascii="宋体" w:hAnsi="宋体" w:hint="eastAsia"/>
          <w:color w:val="FF0000"/>
          <w:sz w:val="24"/>
        </w:rPr>
        <w:t>正、副本</w:t>
      </w:r>
      <w:r w:rsidRPr="003E5823">
        <w:rPr>
          <w:rFonts w:ascii="宋体" w:hAnsi="宋体" w:hint="eastAsia"/>
          <w:color w:val="FF0000"/>
          <w:sz w:val="24"/>
          <w:lang w:val="en-GB"/>
        </w:rPr>
        <w:t>必须合并封装并标贴此封面，封口处加盖公章。</w:t>
      </w:r>
    </w:p>
    <w:p w:rsidR="003E5823" w:rsidRPr="003E5823" w:rsidRDefault="003E5823" w:rsidP="00AA3F53">
      <w:pPr>
        <w:numPr>
          <w:ilvl w:val="0"/>
          <w:numId w:val="2"/>
        </w:numPr>
        <w:tabs>
          <w:tab w:val="num" w:pos="1200"/>
        </w:tabs>
        <w:spacing w:line="360" w:lineRule="auto"/>
        <w:ind w:leftChars="400" w:left="1200"/>
        <w:rPr>
          <w:color w:val="FF0000"/>
          <w:sz w:val="24"/>
          <w:lang w:val="en-GB"/>
        </w:rPr>
      </w:pPr>
      <w:r w:rsidRPr="003E5823">
        <w:rPr>
          <w:rFonts w:hint="eastAsia"/>
          <w:color w:val="FF0000"/>
          <w:sz w:val="24"/>
        </w:rPr>
        <w:t>开标报价内容正本与副本必须一致，否则，以正本开标报价为准。</w:t>
      </w:r>
    </w:p>
    <w:p w:rsidR="003E5823" w:rsidRPr="003E5823" w:rsidRDefault="003E5823" w:rsidP="00AA3F53">
      <w:pPr>
        <w:numPr>
          <w:ilvl w:val="0"/>
          <w:numId w:val="2"/>
        </w:numPr>
        <w:tabs>
          <w:tab w:val="num" w:pos="1200"/>
        </w:tabs>
        <w:spacing w:line="360" w:lineRule="auto"/>
        <w:ind w:leftChars="400" w:left="1200"/>
        <w:rPr>
          <w:color w:val="FF0000"/>
          <w:sz w:val="24"/>
          <w:lang w:val="en-GB"/>
        </w:rPr>
      </w:pPr>
      <w:r w:rsidRPr="003E5823">
        <w:rPr>
          <w:rFonts w:hint="eastAsia"/>
          <w:color w:val="FF0000"/>
          <w:sz w:val="24"/>
        </w:rPr>
        <w:t>递交投标文件时务请提早到达！</w:t>
      </w:r>
    </w:p>
    <w:p w:rsidR="003E5823" w:rsidRPr="003E5823" w:rsidRDefault="003E5823" w:rsidP="003E5823">
      <w:pPr>
        <w:spacing w:beforeLines="50" w:before="156"/>
        <w:jc w:val="left"/>
        <w:rPr>
          <w:rFonts w:ascii="仿宋" w:eastAsia="仿宋" w:hAnsi="仿宋"/>
          <w:color w:val="000000"/>
          <w:sz w:val="24"/>
          <w:lang w:val="en-GB"/>
        </w:rPr>
      </w:pPr>
    </w:p>
    <w:sectPr w:rsidR="003E5823" w:rsidRPr="003E582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E8" w:rsidRDefault="00C53BE8" w:rsidP="003E5823">
      <w:r>
        <w:separator/>
      </w:r>
    </w:p>
  </w:endnote>
  <w:endnote w:type="continuationSeparator" w:id="0">
    <w:p w:rsidR="00C53BE8" w:rsidRDefault="00C53BE8" w:rsidP="003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F0" w:rsidRPr="003E5823" w:rsidRDefault="00E828F0" w:rsidP="003E5823">
    <w:pPr>
      <w:pStyle w:val="a4"/>
    </w:pPr>
    <w:r>
      <w:rPr>
        <w:rFonts w:hint="eastAsia"/>
      </w:rPr>
      <w:t xml:space="preserve">　　　　　　　　　　　　　　　　　　　　　　</w:t>
    </w:r>
    <w:r>
      <w:fldChar w:fldCharType="begin"/>
    </w:r>
    <w:r>
      <w:instrText xml:space="preserve"> PAGE  \* Arabic  \* MERGEFORMAT </w:instrText>
    </w:r>
    <w:r>
      <w:fldChar w:fldCharType="separate"/>
    </w:r>
    <w:r w:rsidR="00C95034">
      <w:rPr>
        <w:noProof/>
      </w:rPr>
      <w:t>2</w:t>
    </w:r>
    <w:r>
      <w:fldChar w:fldCharType="end"/>
    </w:r>
    <w:r>
      <w:t xml:space="preserve"> / </w:t>
    </w:r>
    <w:r w:rsidR="00C53BE8">
      <w:fldChar w:fldCharType="begin"/>
    </w:r>
    <w:r w:rsidR="00C53BE8">
      <w:instrText xml:space="preserve"> NUMPAGES  \* Arabic  \* MERGEFORMAT </w:instrText>
    </w:r>
    <w:r w:rsidR="00C53BE8">
      <w:fldChar w:fldCharType="separate"/>
    </w:r>
    <w:r w:rsidR="00C95034">
      <w:rPr>
        <w:noProof/>
      </w:rPr>
      <w:t>20</w:t>
    </w:r>
    <w:r w:rsidR="00C53B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E8" w:rsidRDefault="00C53BE8" w:rsidP="003E5823">
      <w:r>
        <w:separator/>
      </w:r>
    </w:p>
  </w:footnote>
  <w:footnote w:type="continuationSeparator" w:id="0">
    <w:p w:rsidR="00C53BE8" w:rsidRDefault="00C53BE8" w:rsidP="003E5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F0" w:rsidRDefault="00E828F0">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SZU2015175GC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16223E2F"/>
    <w:multiLevelType w:val="hybridMultilevel"/>
    <w:tmpl w:val="98B84186"/>
    <w:lvl w:ilvl="0" w:tplc="CA4C7CBC">
      <w:start w:val="1"/>
      <w:numFmt w:val="decimal"/>
      <w:lvlText w:val="%1"/>
      <w:lvlJc w:val="center"/>
      <w:pPr>
        <w:ind w:left="420" w:hanging="132"/>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3">
    <w:nsid w:val="27B74D59"/>
    <w:multiLevelType w:val="hybridMultilevel"/>
    <w:tmpl w:val="28640584"/>
    <w:lvl w:ilvl="0" w:tplc="3A703C7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B059FD"/>
    <w:multiLevelType w:val="hybridMultilevel"/>
    <w:tmpl w:val="34727676"/>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444256E3"/>
    <w:multiLevelType w:val="hybridMultilevel"/>
    <w:tmpl w:val="3A869E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97457B"/>
    <w:multiLevelType w:val="hybridMultilevel"/>
    <w:tmpl w:val="98B84186"/>
    <w:lvl w:ilvl="0" w:tplc="CA4C7CBC">
      <w:start w:val="1"/>
      <w:numFmt w:val="decimal"/>
      <w:lvlText w:val="%1"/>
      <w:lvlJc w:val="center"/>
      <w:pPr>
        <w:ind w:left="420" w:hanging="132"/>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0"/>
  </w:num>
  <w:num w:numId="3">
    <w:abstractNumId w:val="2"/>
  </w:num>
  <w:num w:numId="4">
    <w:abstractNumId w:val="5"/>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23"/>
    <w:rsid w:val="0000170E"/>
    <w:rsid w:val="00001E5F"/>
    <w:rsid w:val="00003162"/>
    <w:rsid w:val="00015861"/>
    <w:rsid w:val="0001674E"/>
    <w:rsid w:val="00025F17"/>
    <w:rsid w:val="00034B60"/>
    <w:rsid w:val="00047FDE"/>
    <w:rsid w:val="00054429"/>
    <w:rsid w:val="00061E4C"/>
    <w:rsid w:val="0006352A"/>
    <w:rsid w:val="00076080"/>
    <w:rsid w:val="00081A1D"/>
    <w:rsid w:val="00081B5E"/>
    <w:rsid w:val="00081E7C"/>
    <w:rsid w:val="000875FE"/>
    <w:rsid w:val="00090A57"/>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77DCD"/>
    <w:rsid w:val="00185EC2"/>
    <w:rsid w:val="00192164"/>
    <w:rsid w:val="00194B26"/>
    <w:rsid w:val="00194BB9"/>
    <w:rsid w:val="001A09F1"/>
    <w:rsid w:val="001A1E93"/>
    <w:rsid w:val="001A63F3"/>
    <w:rsid w:val="001A6E60"/>
    <w:rsid w:val="001B3DFD"/>
    <w:rsid w:val="001C7FE1"/>
    <w:rsid w:val="001D0D52"/>
    <w:rsid w:val="001E0807"/>
    <w:rsid w:val="001E0A82"/>
    <w:rsid w:val="001E42ED"/>
    <w:rsid w:val="001E77A7"/>
    <w:rsid w:val="001E78D5"/>
    <w:rsid w:val="001F46BC"/>
    <w:rsid w:val="001F5E26"/>
    <w:rsid w:val="001F6386"/>
    <w:rsid w:val="00205896"/>
    <w:rsid w:val="00227343"/>
    <w:rsid w:val="00231192"/>
    <w:rsid w:val="00241B41"/>
    <w:rsid w:val="0024636F"/>
    <w:rsid w:val="002515F3"/>
    <w:rsid w:val="00251779"/>
    <w:rsid w:val="002621F5"/>
    <w:rsid w:val="0028028F"/>
    <w:rsid w:val="002A2548"/>
    <w:rsid w:val="002A4B45"/>
    <w:rsid w:val="002B1FD6"/>
    <w:rsid w:val="002B5D9C"/>
    <w:rsid w:val="002B7117"/>
    <w:rsid w:val="002C250D"/>
    <w:rsid w:val="002D7289"/>
    <w:rsid w:val="002D7E63"/>
    <w:rsid w:val="002F4BE4"/>
    <w:rsid w:val="00300362"/>
    <w:rsid w:val="00307579"/>
    <w:rsid w:val="00311636"/>
    <w:rsid w:val="003130E8"/>
    <w:rsid w:val="00315F38"/>
    <w:rsid w:val="00326326"/>
    <w:rsid w:val="00332834"/>
    <w:rsid w:val="00335333"/>
    <w:rsid w:val="00344869"/>
    <w:rsid w:val="003522A9"/>
    <w:rsid w:val="003569F2"/>
    <w:rsid w:val="00364D4A"/>
    <w:rsid w:val="00367327"/>
    <w:rsid w:val="00367665"/>
    <w:rsid w:val="003735DD"/>
    <w:rsid w:val="00385D00"/>
    <w:rsid w:val="00390210"/>
    <w:rsid w:val="0039693B"/>
    <w:rsid w:val="003A534D"/>
    <w:rsid w:val="003B63E9"/>
    <w:rsid w:val="003B74E9"/>
    <w:rsid w:val="003D1043"/>
    <w:rsid w:val="003D43F8"/>
    <w:rsid w:val="003E5823"/>
    <w:rsid w:val="003F06D9"/>
    <w:rsid w:val="003F14E6"/>
    <w:rsid w:val="003F4240"/>
    <w:rsid w:val="003F5917"/>
    <w:rsid w:val="003F685A"/>
    <w:rsid w:val="003F79DC"/>
    <w:rsid w:val="004040CA"/>
    <w:rsid w:val="00412796"/>
    <w:rsid w:val="00413EE7"/>
    <w:rsid w:val="004154B2"/>
    <w:rsid w:val="00427DB1"/>
    <w:rsid w:val="00447616"/>
    <w:rsid w:val="00447B79"/>
    <w:rsid w:val="004515AC"/>
    <w:rsid w:val="00452ED3"/>
    <w:rsid w:val="004533C4"/>
    <w:rsid w:val="004632BD"/>
    <w:rsid w:val="00477662"/>
    <w:rsid w:val="00482C2C"/>
    <w:rsid w:val="004835EC"/>
    <w:rsid w:val="004842FC"/>
    <w:rsid w:val="004864C3"/>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594D"/>
    <w:rsid w:val="004F6100"/>
    <w:rsid w:val="00512304"/>
    <w:rsid w:val="00512BD2"/>
    <w:rsid w:val="00520179"/>
    <w:rsid w:val="005208CA"/>
    <w:rsid w:val="005329F4"/>
    <w:rsid w:val="00534D9A"/>
    <w:rsid w:val="00550C64"/>
    <w:rsid w:val="005511A5"/>
    <w:rsid w:val="00552789"/>
    <w:rsid w:val="005633C3"/>
    <w:rsid w:val="00564531"/>
    <w:rsid w:val="0057209B"/>
    <w:rsid w:val="00576FE9"/>
    <w:rsid w:val="005857D6"/>
    <w:rsid w:val="00595045"/>
    <w:rsid w:val="005B2A18"/>
    <w:rsid w:val="005B2D46"/>
    <w:rsid w:val="005B3CF1"/>
    <w:rsid w:val="005C4464"/>
    <w:rsid w:val="005C6235"/>
    <w:rsid w:val="005D3BFB"/>
    <w:rsid w:val="005D7FC4"/>
    <w:rsid w:val="005E470B"/>
    <w:rsid w:val="005F2183"/>
    <w:rsid w:val="005F3817"/>
    <w:rsid w:val="005F4829"/>
    <w:rsid w:val="005F7082"/>
    <w:rsid w:val="00602420"/>
    <w:rsid w:val="006031A5"/>
    <w:rsid w:val="00603557"/>
    <w:rsid w:val="00606FE3"/>
    <w:rsid w:val="00607A4E"/>
    <w:rsid w:val="00625CF0"/>
    <w:rsid w:val="00627A62"/>
    <w:rsid w:val="006356A0"/>
    <w:rsid w:val="00644E26"/>
    <w:rsid w:val="00655F95"/>
    <w:rsid w:val="006610BC"/>
    <w:rsid w:val="00675FAB"/>
    <w:rsid w:val="00682034"/>
    <w:rsid w:val="006832B9"/>
    <w:rsid w:val="00684DDD"/>
    <w:rsid w:val="00691404"/>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794C"/>
    <w:rsid w:val="009564B7"/>
    <w:rsid w:val="00956EC3"/>
    <w:rsid w:val="009761DC"/>
    <w:rsid w:val="009763F5"/>
    <w:rsid w:val="00980FA1"/>
    <w:rsid w:val="0098408E"/>
    <w:rsid w:val="009A7DC3"/>
    <w:rsid w:val="009B7FDE"/>
    <w:rsid w:val="009C0631"/>
    <w:rsid w:val="009C0E48"/>
    <w:rsid w:val="009C6A3B"/>
    <w:rsid w:val="009F5650"/>
    <w:rsid w:val="009F5ADF"/>
    <w:rsid w:val="00A0197E"/>
    <w:rsid w:val="00A06185"/>
    <w:rsid w:val="00A12C3B"/>
    <w:rsid w:val="00A135DE"/>
    <w:rsid w:val="00A26116"/>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A3F53"/>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A1A81"/>
    <w:rsid w:val="00BB1872"/>
    <w:rsid w:val="00BB2D71"/>
    <w:rsid w:val="00BB4E0C"/>
    <w:rsid w:val="00BC2F2D"/>
    <w:rsid w:val="00BC316D"/>
    <w:rsid w:val="00BD0845"/>
    <w:rsid w:val="00BD0D58"/>
    <w:rsid w:val="00BD5C5C"/>
    <w:rsid w:val="00BE1F0B"/>
    <w:rsid w:val="00BF225F"/>
    <w:rsid w:val="00C00C9C"/>
    <w:rsid w:val="00C036FC"/>
    <w:rsid w:val="00C12F7B"/>
    <w:rsid w:val="00C22996"/>
    <w:rsid w:val="00C23788"/>
    <w:rsid w:val="00C23D04"/>
    <w:rsid w:val="00C24485"/>
    <w:rsid w:val="00C31581"/>
    <w:rsid w:val="00C33ECF"/>
    <w:rsid w:val="00C34FB2"/>
    <w:rsid w:val="00C404C7"/>
    <w:rsid w:val="00C41671"/>
    <w:rsid w:val="00C4171B"/>
    <w:rsid w:val="00C478DA"/>
    <w:rsid w:val="00C50188"/>
    <w:rsid w:val="00C53B9D"/>
    <w:rsid w:val="00C53BE8"/>
    <w:rsid w:val="00C61A28"/>
    <w:rsid w:val="00C64B0E"/>
    <w:rsid w:val="00C75265"/>
    <w:rsid w:val="00C761AD"/>
    <w:rsid w:val="00C82945"/>
    <w:rsid w:val="00C831AF"/>
    <w:rsid w:val="00C92016"/>
    <w:rsid w:val="00C94A15"/>
    <w:rsid w:val="00C95034"/>
    <w:rsid w:val="00C96DB3"/>
    <w:rsid w:val="00CA3DB1"/>
    <w:rsid w:val="00CA7E67"/>
    <w:rsid w:val="00CB76CE"/>
    <w:rsid w:val="00CB7851"/>
    <w:rsid w:val="00CC1E4A"/>
    <w:rsid w:val="00CC4DE0"/>
    <w:rsid w:val="00CC628A"/>
    <w:rsid w:val="00CC7AFB"/>
    <w:rsid w:val="00CD46F2"/>
    <w:rsid w:val="00CD6896"/>
    <w:rsid w:val="00CD6EA5"/>
    <w:rsid w:val="00CD75D8"/>
    <w:rsid w:val="00CE4E12"/>
    <w:rsid w:val="00D06AB8"/>
    <w:rsid w:val="00D24AD4"/>
    <w:rsid w:val="00D26C81"/>
    <w:rsid w:val="00D438F4"/>
    <w:rsid w:val="00D4656C"/>
    <w:rsid w:val="00D51DC4"/>
    <w:rsid w:val="00D54E95"/>
    <w:rsid w:val="00D76D14"/>
    <w:rsid w:val="00D77094"/>
    <w:rsid w:val="00D80C34"/>
    <w:rsid w:val="00D87186"/>
    <w:rsid w:val="00D94896"/>
    <w:rsid w:val="00DA6A57"/>
    <w:rsid w:val="00DB0C5E"/>
    <w:rsid w:val="00DD3D84"/>
    <w:rsid w:val="00DD7EA8"/>
    <w:rsid w:val="00DE61E2"/>
    <w:rsid w:val="00DF0E80"/>
    <w:rsid w:val="00DF663F"/>
    <w:rsid w:val="00E0115A"/>
    <w:rsid w:val="00E066D7"/>
    <w:rsid w:val="00E15745"/>
    <w:rsid w:val="00E17B5F"/>
    <w:rsid w:val="00E25401"/>
    <w:rsid w:val="00E2580A"/>
    <w:rsid w:val="00E306D1"/>
    <w:rsid w:val="00E352B8"/>
    <w:rsid w:val="00E53024"/>
    <w:rsid w:val="00E61E0C"/>
    <w:rsid w:val="00E63B0C"/>
    <w:rsid w:val="00E72F77"/>
    <w:rsid w:val="00E74D58"/>
    <w:rsid w:val="00E8036F"/>
    <w:rsid w:val="00E82501"/>
    <w:rsid w:val="00E828F0"/>
    <w:rsid w:val="00E83769"/>
    <w:rsid w:val="00E924B8"/>
    <w:rsid w:val="00E92733"/>
    <w:rsid w:val="00E94992"/>
    <w:rsid w:val="00EA3E0B"/>
    <w:rsid w:val="00EB21D5"/>
    <w:rsid w:val="00EB304C"/>
    <w:rsid w:val="00EB534E"/>
    <w:rsid w:val="00EB7CE7"/>
    <w:rsid w:val="00ED634C"/>
    <w:rsid w:val="00EE3622"/>
    <w:rsid w:val="00EE3CB5"/>
    <w:rsid w:val="00EE48FE"/>
    <w:rsid w:val="00EE74DE"/>
    <w:rsid w:val="00EF0FC7"/>
    <w:rsid w:val="00F13CC4"/>
    <w:rsid w:val="00F151F1"/>
    <w:rsid w:val="00F25A89"/>
    <w:rsid w:val="00F26892"/>
    <w:rsid w:val="00F335FE"/>
    <w:rsid w:val="00F360F9"/>
    <w:rsid w:val="00F36233"/>
    <w:rsid w:val="00F36BE1"/>
    <w:rsid w:val="00F37576"/>
    <w:rsid w:val="00F5120C"/>
    <w:rsid w:val="00F52BE6"/>
    <w:rsid w:val="00F57058"/>
    <w:rsid w:val="00F61786"/>
    <w:rsid w:val="00F706A0"/>
    <w:rsid w:val="00F722D6"/>
    <w:rsid w:val="00F72CC6"/>
    <w:rsid w:val="00F73695"/>
    <w:rsid w:val="00F73C37"/>
    <w:rsid w:val="00F87FD8"/>
    <w:rsid w:val="00F947B1"/>
    <w:rsid w:val="00FA1350"/>
    <w:rsid w:val="00FA4E5E"/>
    <w:rsid w:val="00FA6F60"/>
    <w:rsid w:val="00FB096A"/>
    <w:rsid w:val="00FB1B99"/>
    <w:rsid w:val="00FB1C4D"/>
    <w:rsid w:val="00FC3FE9"/>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8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823"/>
    <w:rPr>
      <w:sz w:val="18"/>
      <w:szCs w:val="18"/>
    </w:rPr>
  </w:style>
  <w:style w:type="paragraph" w:styleId="a4">
    <w:name w:val="footer"/>
    <w:basedOn w:val="a"/>
    <w:link w:val="Char0"/>
    <w:uiPriority w:val="99"/>
    <w:unhideWhenUsed/>
    <w:rsid w:val="003E5823"/>
    <w:pPr>
      <w:tabs>
        <w:tab w:val="center" w:pos="4153"/>
        <w:tab w:val="right" w:pos="8306"/>
      </w:tabs>
      <w:snapToGrid w:val="0"/>
      <w:jc w:val="left"/>
    </w:pPr>
    <w:rPr>
      <w:sz w:val="18"/>
      <w:szCs w:val="18"/>
    </w:rPr>
  </w:style>
  <w:style w:type="character" w:customStyle="1" w:styleId="Char0">
    <w:name w:val="页脚 Char"/>
    <w:basedOn w:val="a0"/>
    <w:link w:val="a4"/>
    <w:uiPriority w:val="99"/>
    <w:rsid w:val="003E5823"/>
    <w:rPr>
      <w:sz w:val="18"/>
      <w:szCs w:val="18"/>
    </w:rPr>
  </w:style>
  <w:style w:type="table" w:styleId="a5">
    <w:name w:val="Table Grid"/>
    <w:basedOn w:val="a1"/>
    <w:uiPriority w:val="59"/>
    <w:rsid w:val="00D9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8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823"/>
    <w:rPr>
      <w:sz w:val="18"/>
      <w:szCs w:val="18"/>
    </w:rPr>
  </w:style>
  <w:style w:type="paragraph" w:styleId="a4">
    <w:name w:val="footer"/>
    <w:basedOn w:val="a"/>
    <w:link w:val="Char0"/>
    <w:uiPriority w:val="99"/>
    <w:unhideWhenUsed/>
    <w:rsid w:val="003E5823"/>
    <w:pPr>
      <w:tabs>
        <w:tab w:val="center" w:pos="4153"/>
        <w:tab w:val="right" w:pos="8306"/>
      </w:tabs>
      <w:snapToGrid w:val="0"/>
      <w:jc w:val="left"/>
    </w:pPr>
    <w:rPr>
      <w:sz w:val="18"/>
      <w:szCs w:val="18"/>
    </w:rPr>
  </w:style>
  <w:style w:type="character" w:customStyle="1" w:styleId="Char0">
    <w:name w:val="页脚 Char"/>
    <w:basedOn w:val="a0"/>
    <w:link w:val="a4"/>
    <w:uiPriority w:val="99"/>
    <w:rsid w:val="003E5823"/>
    <w:rPr>
      <w:sz w:val="18"/>
      <w:szCs w:val="18"/>
    </w:rPr>
  </w:style>
  <w:style w:type="table" w:styleId="a5">
    <w:name w:val="Table Grid"/>
    <w:basedOn w:val="a1"/>
    <w:uiPriority w:val="59"/>
    <w:rsid w:val="00D9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20</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潘世炜</cp:lastModifiedBy>
  <cp:revision>8</cp:revision>
  <dcterms:created xsi:type="dcterms:W3CDTF">2015-07-27T09:52:00Z</dcterms:created>
  <dcterms:modified xsi:type="dcterms:W3CDTF">2015-07-31T08:32:00Z</dcterms:modified>
</cp:coreProperties>
</file>