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bookmarkStart w:id="21" w:name="_GoBack"/>
      <w:bookmarkEnd w:id="21"/>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A2</w:t>
      </w:r>
      <w:r>
        <w:rPr>
          <w:rFonts w:hint="eastAsia" w:ascii="宋体" w:hAnsi="宋体" w:eastAsia="宋体"/>
          <w:color w:val="0000FF"/>
          <w:sz w:val="52"/>
          <w:szCs w:val="52"/>
        </w:rPr>
        <w:t>栋</w:t>
      </w:r>
      <w:r>
        <w:rPr>
          <w:rFonts w:ascii="宋体" w:hAnsi="宋体" w:eastAsia="宋体"/>
          <w:color w:val="0000FF"/>
          <w:sz w:val="52"/>
          <w:szCs w:val="52"/>
        </w:rPr>
        <w:t>1F-5F</w:t>
      </w:r>
      <w:r>
        <w:rPr>
          <w:rFonts w:hint="eastAsia" w:ascii="宋体" w:hAnsi="宋体" w:eastAsia="宋体"/>
          <w:color w:val="0000FF"/>
          <w:sz w:val="52"/>
          <w:szCs w:val="52"/>
        </w:rPr>
        <w:t>、</w:t>
      </w:r>
      <w:r>
        <w:rPr>
          <w:rFonts w:ascii="宋体" w:hAnsi="宋体" w:eastAsia="宋体"/>
          <w:color w:val="0000FF"/>
          <w:sz w:val="52"/>
          <w:szCs w:val="52"/>
        </w:rPr>
        <w:t>A5</w:t>
      </w:r>
      <w:r>
        <w:rPr>
          <w:rFonts w:hint="eastAsia" w:ascii="宋体" w:hAnsi="宋体" w:eastAsia="宋体"/>
          <w:color w:val="0000FF"/>
          <w:sz w:val="52"/>
          <w:szCs w:val="52"/>
        </w:rPr>
        <w:t>栋</w:t>
      </w:r>
      <w:r>
        <w:rPr>
          <w:rFonts w:ascii="宋体" w:hAnsi="宋体" w:eastAsia="宋体"/>
          <w:color w:val="0000FF"/>
          <w:sz w:val="52"/>
          <w:szCs w:val="52"/>
        </w:rPr>
        <w:t>1F-4F</w:t>
      </w:r>
      <w:r>
        <w:rPr>
          <w:rFonts w:hint="eastAsia" w:ascii="宋体" w:hAnsi="宋体" w:eastAsia="宋体"/>
          <w:color w:val="0000FF"/>
          <w:sz w:val="52"/>
          <w:szCs w:val="52"/>
        </w:rPr>
        <w:t>、</w:t>
      </w:r>
      <w:r>
        <w:rPr>
          <w:rFonts w:ascii="宋体" w:hAnsi="宋体" w:eastAsia="宋体"/>
          <w:color w:val="0000FF"/>
          <w:sz w:val="52"/>
          <w:szCs w:val="52"/>
        </w:rPr>
        <w:t>B1</w:t>
      </w:r>
      <w:r>
        <w:rPr>
          <w:rFonts w:hint="eastAsia" w:ascii="宋体" w:hAnsi="宋体" w:eastAsia="宋体"/>
          <w:color w:val="0000FF"/>
          <w:sz w:val="52"/>
          <w:szCs w:val="52"/>
        </w:rPr>
        <w:t>栋</w:t>
      </w:r>
      <w:r>
        <w:rPr>
          <w:rFonts w:ascii="宋体" w:hAnsi="宋体" w:eastAsia="宋体"/>
          <w:color w:val="0000FF"/>
          <w:sz w:val="52"/>
          <w:szCs w:val="52"/>
        </w:rPr>
        <w:t>1F-5F</w:t>
      </w:r>
      <w:r>
        <w:rPr>
          <w:rFonts w:hint="eastAsia" w:ascii="宋体" w:hAnsi="宋体" w:eastAsia="宋体"/>
          <w:color w:val="0000FF"/>
          <w:sz w:val="52"/>
          <w:szCs w:val="52"/>
        </w:rPr>
        <w:t>货梯旁男卫安装拖把池</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SZULHXQB202207002GC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七</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SZULHXQB202207002GC </w:t>
      </w:r>
    </w:p>
    <w:p>
      <w:pPr>
        <w:numPr>
          <w:ilvl w:val="0"/>
          <w:numId w:val="1"/>
        </w:numPr>
        <w:tabs>
          <w:tab w:val="left" w:pos="420"/>
        </w:tabs>
        <w:snapToGrid w:val="0"/>
        <w:spacing w:line="360" w:lineRule="exact"/>
        <w:ind w:left="420" w:hanging="420"/>
        <w:rPr>
          <w:color w:val="000000"/>
          <w:u w:val="single"/>
        </w:rPr>
      </w:pPr>
      <w:r>
        <w:rPr>
          <w:color w:val="000000"/>
        </w:rPr>
        <w:t>工程概况：详见“技术需求”，报价前</w:t>
      </w:r>
      <w:r>
        <w:rPr>
          <w:rFonts w:hint="eastAsia" w:eastAsiaTheme="minorEastAsia"/>
          <w:color w:val="000000"/>
        </w:rPr>
        <w:t>投标人</w:t>
      </w:r>
      <w:r>
        <w:rPr>
          <w:color w:val="000000"/>
        </w:rPr>
        <w:t>必须先进行现场踏勘。</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12430.18</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：最低价格法</w:t>
      </w:r>
    </w:p>
    <w:p>
      <w:pPr>
        <w:numPr>
          <w:ilvl w:val="0"/>
          <w:numId w:val="1"/>
        </w:numPr>
        <w:tabs>
          <w:tab w:val="left" w:pos="420"/>
        </w:tabs>
        <w:snapToGrid w:val="0"/>
        <w:spacing w:line="360" w:lineRule="exact"/>
        <w:ind w:left="420" w:hanging="420"/>
        <w:rPr>
          <w:color w:val="000000"/>
        </w:rPr>
      </w:pPr>
      <w:r>
        <w:rPr>
          <w:color w:val="000000"/>
        </w:rPr>
        <w:t>投标报名时间:</w:t>
      </w:r>
      <w:r>
        <w:rPr>
          <w:rFonts w:hint="eastAsia"/>
          <w:color w:val="FF0000"/>
          <w:u w:val="single"/>
        </w:rPr>
        <w:t>2022</w:t>
      </w:r>
      <w:r>
        <w:rPr>
          <w:color w:val="FF0000"/>
        </w:rPr>
        <w:t>年</w:t>
      </w:r>
      <w:r>
        <w:rPr>
          <w:rFonts w:eastAsiaTheme="minorEastAsia"/>
          <w:color w:val="FF0000"/>
        </w:rPr>
        <w:t>7</w:t>
      </w:r>
      <w:r>
        <w:rPr>
          <w:rFonts w:ascii="Times New Roman" w:hAnsi="Times New Roman"/>
          <w:color w:val="FF0000"/>
        </w:rPr>
        <w:t>月</w:t>
      </w:r>
      <w:r>
        <w:rPr>
          <w:rFonts w:ascii="Times New Roman" w:hAnsi="Times New Roman" w:eastAsiaTheme="minorEastAsia"/>
          <w:color w:val="FF0000"/>
          <w:u w:val="single"/>
        </w:rPr>
        <w:t>11</w:t>
      </w:r>
      <w:r>
        <w:rPr>
          <w:rFonts w:ascii="Times New Roman" w:hAnsi="Times New Roman"/>
          <w:color w:val="FF0000"/>
        </w:rPr>
        <w:t>日</w:t>
      </w:r>
      <w:r>
        <w:rPr>
          <w:rFonts w:hint="eastAsia" w:ascii="Times New Roman" w:hAnsi="Times New Roman" w:eastAsiaTheme="minorEastAsia"/>
          <w:color w:val="FF0000"/>
        </w:rPr>
        <w:t>下</w:t>
      </w:r>
      <w:r>
        <w:rPr>
          <w:rFonts w:ascii="Times New Roman" w:hAnsi="Times New Roman"/>
          <w:color w:val="FF0000"/>
        </w:rPr>
        <w:t>午14:30-17</w:t>
      </w:r>
      <w:r>
        <w:rPr>
          <w:rFonts w:hint="eastAsia" w:ascii="Times New Roman" w:hAnsi="Times New Roman" w:eastAsiaTheme="minorEastAsia"/>
          <w:color w:val="FF0000"/>
        </w:rPr>
        <w:t>:00</w:t>
      </w:r>
      <w:r>
        <w:rPr>
          <w:rFonts w:ascii="Times New Roman" w:hAnsi="Times New Roman"/>
          <w:color w:val="000000"/>
        </w:rPr>
        <w:t>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rPr>
        <w:t>14</w:t>
      </w:r>
      <w:r>
        <w:rPr>
          <w:rFonts w:ascii="Times New Roman" w:hAnsi="Times New Roman"/>
          <w:color w:val="FF0000"/>
        </w:rPr>
        <w:t>日上午9:00-11:30；</w:t>
      </w:r>
      <w:r>
        <w:rPr>
          <w:rFonts w:hint="eastAsia" w:ascii="Times New Roman" w:hAnsi="Times New Roman" w:eastAsiaTheme="minorEastAsia"/>
          <w:color w:val="FF0000"/>
        </w:rPr>
        <w:t>（</w:t>
      </w:r>
      <w:r>
        <w:rPr>
          <w:rFonts w:hint="eastAsia" w:ascii="Times New Roman" w:hAnsi="Times New Roman"/>
          <w:color w:val="FF0000"/>
        </w:rPr>
        <w:t>北京时间，节假日除外）</w:t>
      </w:r>
      <w:r>
        <w:rPr>
          <w:rFonts w:hint="eastAsia" w:ascii="Times New Roman" w:hAnsi="Times New Roman" w:eastAsia="宋体"/>
          <w:color w:val="000000"/>
        </w:rPr>
        <w:t>现场踏勘</w:t>
      </w:r>
      <w:r>
        <w:rPr>
          <w:rFonts w:hint="eastAsia" w:ascii="Times New Roman" w:hAnsi="Times New Roman" w:eastAsia="宋体" w:cs="宋体"/>
          <w:color w:val="222222"/>
          <w:sz w:val="24"/>
        </w:rPr>
        <w:t>：</w:t>
      </w:r>
      <w:r>
        <w:rPr>
          <w:rFonts w:hint="eastAsia" w:ascii="Times New Roman" w:hAnsi="Times New Roman" w:eastAsia="宋体"/>
          <w:color w:val="000000"/>
        </w:rPr>
        <w:t>时间：</w:t>
      </w:r>
      <w:r>
        <w:rPr>
          <w:rFonts w:ascii="Times New Roman" w:hAnsi="Times New Roman" w:eastAsia="宋体"/>
          <w:color w:val="FF0000"/>
          <w:u w:val="single"/>
        </w:rPr>
        <w:t>202</w:t>
      </w:r>
      <w:r>
        <w:rPr>
          <w:rFonts w:hint="eastAsia" w:ascii="Times New Roman" w:hAnsi="Times New Roman" w:eastAsia="宋体"/>
          <w:color w:val="FF0000"/>
          <w:u w:val="single"/>
        </w:rPr>
        <w:t>2年</w:t>
      </w:r>
      <w:r>
        <w:rPr>
          <w:rFonts w:ascii="Times New Roman" w:hAnsi="Times New Roman" w:eastAsia="宋体"/>
          <w:color w:val="FF0000"/>
          <w:u w:val="single"/>
        </w:rPr>
        <w:t>7</w:t>
      </w:r>
      <w:r>
        <w:rPr>
          <w:rFonts w:hint="eastAsia" w:ascii="Times New Roman" w:hAnsi="Times New Roman" w:eastAsia="宋体"/>
          <w:color w:val="FF0000"/>
          <w:u w:val="single"/>
        </w:rPr>
        <w:t>月</w:t>
      </w:r>
      <w:r>
        <w:rPr>
          <w:rFonts w:ascii="Times New Roman" w:hAnsi="Times New Roman" w:eastAsia="宋体"/>
          <w:color w:val="FF0000"/>
          <w:u w:val="single"/>
        </w:rPr>
        <w:t>13</w:t>
      </w:r>
      <w:r>
        <w:rPr>
          <w:rFonts w:hint="eastAsia" w:ascii="Times New Roman" w:hAnsi="Times New Roman" w:eastAsia="宋体"/>
          <w:color w:val="FF0000"/>
          <w:u w:val="single"/>
        </w:rPr>
        <w:t>日（星期三）</w:t>
      </w:r>
      <w:r>
        <w:rPr>
          <w:rFonts w:ascii="Times New Roman" w:hAnsi="Times New Roman" w:eastAsia="宋体"/>
          <w:color w:val="FF0000"/>
          <w:u w:val="single"/>
        </w:rPr>
        <w:t>1</w:t>
      </w:r>
      <w:r>
        <w:rPr>
          <w:rFonts w:hint="eastAsia" w:ascii="Times New Roman" w:hAnsi="Times New Roman" w:eastAsia="宋体"/>
          <w:color w:val="FF0000"/>
          <w:u w:val="single"/>
        </w:rPr>
        <w:t>5</w:t>
      </w:r>
      <w:r>
        <w:rPr>
          <w:rFonts w:ascii="Times New Roman" w:hAnsi="Times New Roman" w:eastAsia="宋体"/>
          <w:color w:val="FF0000"/>
          <w:u w:val="single"/>
        </w:rPr>
        <w:t xml:space="preserve">:00 </w:t>
      </w:r>
      <w:r>
        <w:rPr>
          <w:rFonts w:hint="eastAsia" w:ascii="Times New Roman" w:hAnsi="Times New Roman" w:eastAsia="宋体"/>
          <w:color w:val="FF0000"/>
        </w:rPr>
        <w:t>（北京时间）</w:t>
      </w:r>
      <w:r>
        <w:rPr>
          <w:rFonts w:hint="eastAsia" w:ascii="Times New Roman" w:hAnsi="Times New Roman" w:eastAsia="宋体"/>
          <w:color w:val="000000"/>
        </w:rPr>
        <w:t>，地点：深圳大学丽湖校区，联系人：</w:t>
      </w:r>
      <w:r>
        <w:rPr>
          <w:rFonts w:hint="eastAsia" w:ascii="Times New Roman" w:hAnsi="Times New Roman" w:eastAsia="宋体"/>
          <w:color w:val="FF0000"/>
        </w:rPr>
        <w:t>刘老师</w:t>
      </w:r>
      <w:r>
        <w:rPr>
          <w:rFonts w:hint="eastAsia" w:ascii="Times New Roman" w:hAnsi="Times New Roman" w:eastAsia="宋体"/>
          <w:color w:val="000000"/>
        </w:rPr>
        <w:t>，联系电话：</w:t>
      </w:r>
      <w:r>
        <w:rPr>
          <w:rFonts w:ascii="Times New Roman" w:hAnsi="Times New Roman" w:eastAsia="宋体"/>
          <w:color w:val="FF0000"/>
        </w:rPr>
        <w:t>15298235220</w:t>
      </w:r>
      <w:r>
        <w:rPr>
          <w:rFonts w:hint="eastAsia" w:ascii="Times New Roman" w:hAnsi="Times New Roman" w:eastAsia="宋体"/>
          <w:color w:val="000000"/>
        </w:rPr>
        <w:t>。供应商如需前往踏勘请于</w:t>
      </w:r>
      <w:r>
        <w:rPr>
          <w:rFonts w:ascii="Times New Roman" w:hAnsi="Times New Roman" w:eastAsia="宋体"/>
          <w:color w:val="000000"/>
        </w:rPr>
        <w:t>202</w:t>
      </w:r>
      <w:r>
        <w:rPr>
          <w:rFonts w:hint="eastAsia" w:ascii="Times New Roman" w:hAnsi="Times New Roman" w:eastAsia="宋体"/>
          <w:color w:val="000000"/>
        </w:rPr>
        <w:t>2年</w:t>
      </w:r>
      <w:r>
        <w:rPr>
          <w:rFonts w:ascii="Times New Roman" w:hAnsi="Times New Roman" w:eastAsia="宋体"/>
          <w:color w:val="000000"/>
        </w:rPr>
        <w:t>7</w:t>
      </w:r>
      <w:r>
        <w:rPr>
          <w:rFonts w:hint="eastAsia" w:ascii="Times New Roman" w:hAnsi="Times New Roman" w:eastAsia="宋体"/>
          <w:color w:val="000000"/>
        </w:rPr>
        <w:t>月13日（星期三）</w:t>
      </w:r>
      <w:r>
        <w:rPr>
          <w:rFonts w:ascii="Times New Roman" w:hAnsi="Times New Roman" w:eastAsia="宋体"/>
          <w:color w:val="000000"/>
        </w:rPr>
        <w:t>1</w:t>
      </w:r>
      <w:r>
        <w:rPr>
          <w:rFonts w:hint="eastAsia" w:ascii="Times New Roman" w:hAnsi="Times New Roman" w:eastAsia="宋体"/>
          <w:color w:val="000000"/>
        </w:rPr>
        <w:t>5</w:t>
      </w:r>
      <w:r>
        <w:rPr>
          <w:rFonts w:ascii="Times New Roman" w:hAnsi="Times New Roman" w:eastAsia="宋体"/>
          <w:color w:val="000000"/>
        </w:rPr>
        <w:t>:00</w:t>
      </w:r>
      <w:r>
        <w:rPr>
          <w:rFonts w:hint="eastAsia" w:ascii="Times New Roman" w:hAnsi="Times New Roman" w:eastAsia="宋体"/>
          <w:color w:val="000000"/>
        </w:rPr>
        <w:t>前联系</w:t>
      </w:r>
      <w:r>
        <w:rPr>
          <w:rFonts w:hint="eastAsia" w:ascii="Times New Roman" w:hAnsi="Times New Roman" w:eastAsia="宋体"/>
          <w:color w:val="FF0000"/>
        </w:rPr>
        <w:t>刘</w:t>
      </w:r>
      <w:r>
        <w:rPr>
          <w:rFonts w:hint="eastAsia" w:ascii="Times New Roman" w:hAnsi="Times New Roman" w:eastAsia="宋体"/>
          <w:color w:val="000000"/>
        </w:rPr>
        <w:t>老师登记预约入校事宜。逾期登记将可能导致预约失败。</w:t>
      </w:r>
      <w:r>
        <w:rPr>
          <w:rFonts w:hint="eastAsia" w:ascii="Times New Roman" w:hAnsi="Times New Roman"/>
          <w:color w:val="000000"/>
        </w:rPr>
        <w:t>（</w:t>
      </w:r>
      <w:r>
        <w:rPr>
          <w:rFonts w:ascii="Times New Roman" w:hAnsi="Times New Roman"/>
          <w:color w:val="000000"/>
        </w:rPr>
        <w:t>校外人员注册</w:t>
      </w:r>
      <w:r>
        <w:rPr>
          <w:rFonts w:hint="eastAsia" w:ascii="Times New Roman" w:hAnsi="Times New Roman"/>
          <w:color w:val="000000"/>
        </w:rPr>
        <w:t>/登录</w:t>
      </w:r>
      <w:r>
        <w:rPr>
          <w:rFonts w:ascii="Times New Roman" w:hAnsi="Times New Roman"/>
          <w:color w:val="000000"/>
        </w:rPr>
        <w:t>地址</w:t>
      </w:r>
      <w:r>
        <w:rPr>
          <w:rFonts w:hint="eastAsia" w:ascii="Times New Roman" w:hAnsi="Times New Roman"/>
          <w:color w:val="000000"/>
        </w:rPr>
        <w:t xml:space="preserve"> 移动端链接：</w:t>
      </w:r>
      <w:r>
        <w:fldChar w:fldCharType="begin"/>
      </w:r>
      <w:r>
        <w:instrText xml:space="preserve"> HYPERLINK "https://zhilinservice.szu.edu.cn/v2/m_site/m_login" </w:instrText>
      </w:r>
      <w:r>
        <w:fldChar w:fldCharType="separate"/>
      </w:r>
      <w:r>
        <w:rPr>
          <w:rFonts w:ascii="Times New Roman" w:hAnsi="Times New Roman"/>
          <w:color w:val="000000"/>
        </w:rPr>
        <w:t>https://zhilinservice.szu.edu.cn/v2/m_site/m_login</w:t>
      </w:r>
      <w:r>
        <w:rPr>
          <w:rFonts w:ascii="Times New Roman" w:hAnsi="Times New Roman"/>
          <w:color w:val="000000"/>
        </w:rPr>
        <w:fldChar w:fldCharType="end"/>
      </w:r>
      <w:r>
        <w:rPr>
          <w:rFonts w:hint="eastAsia" w:ascii="Times New Roman" w:hAnsi="Times New Roman"/>
          <w:color w:val="000000"/>
        </w:rPr>
        <w:t>）</w:t>
      </w:r>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u w:val="single"/>
        </w:rPr>
        <w:t>14</w:t>
      </w:r>
      <w:r>
        <w:rPr>
          <w:rFonts w:ascii="Times New Roman" w:hAnsi="Times New Roman"/>
          <w:color w:val="FF0000"/>
        </w:rPr>
        <w:t>日</w:t>
      </w:r>
      <w:r>
        <w:rPr>
          <w:rFonts w:ascii="Times New Roman" w:hAnsi="Times New Roman"/>
          <w:color w:val="FF0000"/>
          <w:u w:val="single"/>
        </w:rPr>
        <w:t xml:space="preserve"> 15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rPr>
        <w:t>14</w:t>
      </w:r>
      <w:r>
        <w:rPr>
          <w:rFonts w:ascii="Times New Roman" w:hAnsi="Times New Roman"/>
          <w:color w:val="FF0000"/>
        </w:rPr>
        <w:t>日上午11:30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sz w:val="21"/>
          <w:szCs w:val="21"/>
          <w:shd w:val="clear" w:color="auto" w:fill="auto"/>
        </w:rPr>
        <w:t>xili@szu.edu.cn</w:t>
      </w:r>
      <w:r>
        <w:rPr>
          <w:rStyle w:val="31"/>
          <w:rFonts w:eastAsiaTheme="minorEastAsia"/>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ascii="Calibri" w:hAnsi="Calibri" w:eastAsia="Calibri"/>
          <w:color w:val="FF0000"/>
        </w:rPr>
        <w:t>7</w:t>
      </w:r>
      <w:r>
        <w:rPr>
          <w:rFonts w:hint="eastAsia" w:ascii="Calibri" w:hAnsi="Calibri" w:eastAsia="Calibri"/>
          <w:color w:val="000000"/>
        </w:rPr>
        <w:t>月</w:t>
      </w:r>
      <w:r>
        <w:rPr>
          <w:rFonts w:ascii="Calibri" w:hAnsi="Calibri" w:eastAsia="Calibri"/>
          <w:color w:val="FF0000"/>
        </w:rPr>
        <w:t>11</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ascii="Calibri" w:hAnsi="Calibri" w:eastAsia="Calibri"/>
          <w:color w:val="FF0000"/>
        </w:rPr>
        <w:t>7</w:t>
      </w:r>
      <w:r>
        <w:rPr>
          <w:rFonts w:hint="eastAsia" w:ascii="Calibri" w:hAnsi="Calibri" w:eastAsia="Calibri"/>
          <w:color w:val="000000"/>
        </w:rPr>
        <w:t>月</w:t>
      </w:r>
      <w:r>
        <w:rPr>
          <w:rFonts w:ascii="Calibri" w:hAnsi="Calibri" w:eastAsia="Calibri"/>
          <w:color w:val="FF0000"/>
        </w:rPr>
        <w:t>14</w:t>
      </w:r>
      <w:r>
        <w:rPr>
          <w:rFonts w:hint="eastAsia" w:ascii="Calibri" w:hAnsi="Calibri" w:eastAsia="Calibri"/>
          <w:color w:val="000000"/>
        </w:rPr>
        <w:t>日</w:t>
      </w:r>
      <w:r>
        <w:rPr>
          <w:rFonts w:ascii="Calibri" w:hAnsi="Calibri" w:eastAsia="Calibri"/>
          <w:color w:val="000000"/>
        </w:rPr>
        <w:t>15</w:t>
      </w:r>
      <w:r>
        <w:rPr>
          <w:rFonts w:hint="eastAsia" w:ascii="Calibri" w:hAnsi="Calibri" w:eastAsia="Calibri"/>
          <w:color w:val="000000"/>
        </w:rPr>
        <w:t>时</w:t>
      </w:r>
      <w:r>
        <w:rPr>
          <w:rFonts w:ascii="Calibri" w:hAnsi="Calibri" w:eastAsia="Calibri"/>
          <w:color w:val="000000"/>
        </w:rPr>
        <w:t>00</w:t>
      </w:r>
      <w:r>
        <w:rPr>
          <w:rFonts w:hint="eastAsia" w:ascii="Calibri" w:hAnsi="Calibri" w:eastAsia="Calibri"/>
          <w:color w:val="000000"/>
        </w:rPr>
        <w:t>分期间，登陆深圳大学招投标管理中心网站在线免费下载招标文件。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A2</w:t>
            </w:r>
            <w:r>
              <w:rPr>
                <w:rFonts w:hint="eastAsia" w:eastAsia="宋体"/>
                <w:color w:val="FF0000"/>
              </w:rPr>
              <w:t>栋</w:t>
            </w:r>
            <w:r>
              <w:rPr>
                <w:rFonts w:eastAsia="宋体"/>
                <w:color w:val="FF0000"/>
              </w:rPr>
              <w:t>1F-5F</w:t>
            </w:r>
            <w:r>
              <w:rPr>
                <w:rFonts w:hint="eastAsia" w:eastAsia="宋体"/>
                <w:color w:val="FF0000"/>
              </w:rPr>
              <w:t>、</w:t>
            </w:r>
            <w:r>
              <w:rPr>
                <w:rFonts w:eastAsia="宋体"/>
                <w:color w:val="FF0000"/>
              </w:rPr>
              <w:t>A5</w:t>
            </w:r>
            <w:r>
              <w:rPr>
                <w:rFonts w:hint="eastAsia" w:eastAsia="宋体"/>
                <w:color w:val="FF0000"/>
              </w:rPr>
              <w:t>栋</w:t>
            </w:r>
            <w:r>
              <w:rPr>
                <w:rFonts w:eastAsia="宋体"/>
                <w:color w:val="FF0000"/>
              </w:rPr>
              <w:t>1F-4F</w:t>
            </w:r>
            <w:r>
              <w:rPr>
                <w:rFonts w:hint="eastAsia" w:eastAsia="宋体"/>
                <w:color w:val="FF0000"/>
              </w:rPr>
              <w:t>、</w:t>
            </w:r>
            <w:r>
              <w:rPr>
                <w:rFonts w:eastAsia="宋体"/>
                <w:color w:val="FF0000"/>
              </w:rPr>
              <w:t>B1</w:t>
            </w:r>
            <w:r>
              <w:rPr>
                <w:rFonts w:hint="eastAsia" w:eastAsia="宋体"/>
                <w:color w:val="FF0000"/>
              </w:rPr>
              <w:t>栋</w:t>
            </w:r>
            <w:r>
              <w:rPr>
                <w:rFonts w:eastAsia="宋体"/>
                <w:color w:val="FF0000"/>
              </w:rPr>
              <w:t>1F-5F</w:t>
            </w:r>
            <w:r>
              <w:rPr>
                <w:rFonts w:hint="eastAsia" w:eastAsia="宋体"/>
                <w:color w:val="FF0000"/>
              </w:rPr>
              <w:t>货梯旁男卫安装拖把池</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成品陶瓷拖把池安装</w:t>
            </w:r>
            <w:r>
              <w:rPr>
                <w:rFonts w:ascii="仿宋" w:hAnsi="仿宋" w:eastAsia="仿宋"/>
                <w:color w:val="FF0000"/>
                <w:sz w:val="24"/>
                <w:szCs w:val="24"/>
              </w:rPr>
              <w:t>、配线配</w:t>
            </w:r>
            <w:r>
              <w:rPr>
                <w:rFonts w:hint="eastAsia" w:ascii="仿宋" w:hAnsi="仿宋" w:eastAsia="仿宋"/>
                <w:color w:val="FF0000"/>
                <w:sz w:val="24"/>
                <w:szCs w:val="24"/>
              </w:rPr>
              <w:t>管</w:t>
            </w:r>
            <w:r>
              <w:rPr>
                <w:rFonts w:ascii="仿宋" w:hAnsi="仿宋" w:eastAsia="仿宋"/>
                <w:color w:val="FF0000"/>
                <w:sz w:val="24"/>
                <w:szCs w:val="24"/>
              </w:rPr>
              <w:t>安装、拆除等。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w:t>
            </w:r>
            <w:r>
              <w:rPr>
                <w:rFonts w:hint="eastAsia" w:ascii="仿宋" w:hAnsi="仿宋" w:eastAsia="仿宋"/>
                <w:color w:val="FF0000"/>
                <w:sz w:val="24"/>
                <w:szCs w:val="24"/>
              </w:rPr>
              <w:t>2年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spacing w:before="120" w:after="160"/>
              <w:jc w:val="left"/>
              <w:rPr>
                <w:rFonts w:ascii="仿宋" w:hAnsi="仿宋" w:eastAsia="仿宋"/>
                <w:color w:val="000000"/>
                <w:sz w:val="24"/>
                <w:szCs w:val="24"/>
              </w:rPr>
            </w:pPr>
          </w:p>
          <w:p>
            <w:pPr>
              <w:pStyle w:val="2"/>
            </w:pPr>
            <w:r>
              <w:rPr>
                <w:rFonts w:hint="eastAsia"/>
              </w:rPr>
              <w:t>九、投标报价</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本工程的工程量清单的投标单价按综合单价方式进行报价；</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投标人的投标总报价不得超过财政预算限额；</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投标人的投标报价，应是本项目招标范围和招标文件及合同条款上所列的各项内容中所述的全部，不得以任何理由予以重复，并以投标人在工程量清单中提出的综合单价或总价为依据；</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除非深圳大学丽湖校区管理</w:t>
            </w:r>
            <w:r>
              <w:rPr>
                <w:rFonts w:ascii="仿宋" w:hAnsi="仿宋" w:eastAsia="仿宋"/>
                <w:color w:val="000000"/>
                <w:sz w:val="24"/>
                <w:szCs w:val="24"/>
              </w:rPr>
              <w:t>办公室</w:t>
            </w:r>
            <w:r>
              <w:rPr>
                <w:rFonts w:hint="eastAsia" w:ascii="仿宋" w:hAnsi="仿宋" w:eastAsia="仿宋"/>
                <w:color w:val="000000"/>
                <w:sz w:val="24"/>
                <w:szCs w:val="24"/>
              </w:rPr>
              <w:t>招标小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投标人应先到工地踏勘以充分了解工地的位置、情况、道路、储存空间、装卸限制及任何其它足以影响投标报价的情况，任何因忽视或误解工地情况而导致的索赔或工期延长申请将不获批准；</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投标人投标报价总额一经中标后，即作为中标单位与采购方签订该项目合同的总价。合同方式见第一章相关条款。</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项目采用固定单价合同。工程量清单所列的工程量系采购方的估算，是临时的，作为投标报价的共同基础，不应被理解为是对采购方要求工作内容的全部定义，也不能作为投标人应完成的实际工程量。中标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投标人的投标报价必须充分考虑到在施工中实施的施工组织设计对工程造价的影响</w:t>
            </w:r>
            <w:r>
              <w:rPr>
                <w:rFonts w:ascii="仿宋" w:hAnsi="仿宋" w:eastAsia="仿宋"/>
                <w:color w:val="000000"/>
                <w:sz w:val="24"/>
                <w:szCs w:val="24"/>
              </w:rPr>
              <w:t>,</w:t>
            </w:r>
            <w:r>
              <w:rPr>
                <w:rFonts w:hint="eastAsia" w:ascii="仿宋" w:hAnsi="仿宋" w:eastAsia="仿宋"/>
                <w:color w:val="000000"/>
                <w:sz w:val="24"/>
                <w:szCs w:val="24"/>
              </w:rPr>
              <w:t>并在投标报价中反映出来。</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本项目不接受总价优惠折扣形式的报价，投标人应将对项目的优惠直接在清单报价中体现出来。</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采购方委托中标人办理的保险事项：建设工程一切险和第三者责任险，所需的保险费应包含在投标价中，施工中若发生安全事故，一切责任及费用由施工单位负责。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工程完工后，中标人应恢复修建前的原有状态（工程量按实计算），并使监理工程师和采购方满意，满足深圳大学管理部门的规定和要求。</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工程涉及取土和弃土项目，地点、时间、路线中标人应取得国土、城管部门的同意，不得由此带给采购方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一切与施工相关的检验实验费（政府有关部门规定由建设单位支付的检验实验费除外）已含在投标价中。</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中标人的交通维护方案必须保证施工期间的交通组织符合深圳市公安交通管理的有关规定，保证小区车辆运行通畅和施工安全，其费用已含在投标价中。</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投标报价统一以</w:t>
            </w:r>
            <w:r>
              <w:rPr>
                <w:rFonts w:ascii="仿宋" w:hAnsi="仿宋" w:eastAsia="仿宋"/>
                <w:color w:val="000000"/>
                <w:sz w:val="24"/>
                <w:szCs w:val="24"/>
              </w:rPr>
              <w:t xml:space="preserve"> "2013</w:t>
            </w:r>
            <w:r>
              <w:rPr>
                <w:rFonts w:hint="eastAsia" w:ascii="仿宋" w:hAnsi="仿宋" w:eastAsia="仿宋"/>
                <w:color w:val="000000"/>
                <w:sz w:val="24"/>
                <w:szCs w:val="24"/>
              </w:rPr>
              <w:t>国标清单</w:t>
            </w:r>
            <w:r>
              <w:rPr>
                <w:rFonts w:ascii="仿宋" w:hAnsi="仿宋" w:eastAsia="仿宋"/>
                <w:color w:val="000000"/>
                <w:sz w:val="24"/>
                <w:szCs w:val="24"/>
              </w:rPr>
              <w:t>"</w:t>
            </w:r>
            <w:r>
              <w:rPr>
                <w:rFonts w:hint="eastAsia" w:ascii="仿宋" w:hAnsi="仿宋" w:eastAsia="仿宋"/>
                <w:color w:val="000000"/>
                <w:sz w:val="24"/>
                <w:szCs w:val="24"/>
              </w:rPr>
              <w:t>形式进行编制，参考定额</w:t>
            </w:r>
            <w:r>
              <w:rPr>
                <w:rFonts w:ascii="仿宋" w:hAnsi="仿宋" w:eastAsia="仿宋"/>
                <w:color w:val="000000"/>
                <w:sz w:val="24"/>
                <w:szCs w:val="24"/>
              </w:rPr>
              <w:t>"2003</w:t>
            </w:r>
            <w:r>
              <w:rPr>
                <w:rFonts w:hint="eastAsia" w:ascii="仿宋" w:hAnsi="仿宋" w:eastAsia="仿宋"/>
                <w:color w:val="000000"/>
                <w:sz w:val="24"/>
                <w:szCs w:val="24"/>
              </w:rPr>
              <w:t>深圳市装饰（安装或建筑）工程综合价格</w:t>
            </w:r>
            <w:r>
              <w:rPr>
                <w:rFonts w:ascii="仿宋" w:hAnsi="仿宋" w:eastAsia="仿宋"/>
                <w:color w:val="000000"/>
                <w:sz w:val="24"/>
                <w:szCs w:val="24"/>
              </w:rPr>
              <w:t>"</w:t>
            </w:r>
            <w:r>
              <w:rPr>
                <w:rFonts w:hint="eastAsia" w:ascii="仿宋" w:hAnsi="仿宋" w:eastAsia="仿宋"/>
                <w:color w:val="000000"/>
                <w:sz w:val="24"/>
                <w:szCs w:val="24"/>
              </w:rPr>
              <w:t>的四类取费，参考信息价</w:t>
            </w:r>
            <w:r>
              <w:rPr>
                <w:rFonts w:ascii="仿宋" w:hAnsi="仿宋" w:eastAsia="仿宋"/>
                <w:color w:val="000000"/>
                <w:sz w:val="24"/>
                <w:szCs w:val="24"/>
              </w:rPr>
              <w:t>"</w:t>
            </w:r>
            <w:r>
              <w:rPr>
                <w:rFonts w:hint="eastAsia" w:ascii="仿宋" w:hAnsi="仿宋" w:eastAsia="仿宋"/>
                <w:color w:val="000000"/>
                <w:sz w:val="24"/>
                <w:szCs w:val="24"/>
              </w:rPr>
              <w:t>深圳市价格信息（</w:t>
            </w:r>
            <w:r>
              <w:rPr>
                <w:rFonts w:ascii="仿宋" w:hAnsi="仿宋" w:eastAsia="仿宋"/>
                <w:color w:val="FF0000"/>
                <w:sz w:val="24"/>
                <w:szCs w:val="24"/>
              </w:rPr>
              <w:t>2022</w:t>
            </w:r>
            <w:r>
              <w:rPr>
                <w:rFonts w:hint="eastAsia" w:ascii="仿宋" w:hAnsi="仿宋" w:eastAsia="仿宋"/>
                <w:color w:val="FF0000"/>
                <w:sz w:val="24"/>
                <w:szCs w:val="24"/>
              </w:rPr>
              <w:t>年第</w:t>
            </w:r>
            <w:r>
              <w:rPr>
                <w:rFonts w:ascii="仿宋" w:hAnsi="仿宋" w:eastAsia="仿宋"/>
                <w:color w:val="FF0000"/>
                <w:sz w:val="24"/>
                <w:szCs w:val="24"/>
              </w:rPr>
              <w:t>5</w:t>
            </w:r>
            <w:r>
              <w:rPr>
                <w:rFonts w:hint="eastAsia" w:ascii="仿宋" w:hAnsi="仿宋" w:eastAsia="仿宋"/>
                <w:color w:val="FF0000"/>
                <w:sz w:val="24"/>
                <w:szCs w:val="24"/>
              </w:rPr>
              <w:t>期</w:t>
            </w:r>
            <w:r>
              <w:rPr>
                <w:rFonts w:hint="eastAsia" w:ascii="仿宋" w:hAnsi="仿宋" w:eastAsia="仿宋"/>
                <w:color w:val="000000"/>
                <w:sz w:val="24"/>
                <w:szCs w:val="24"/>
              </w:rPr>
              <w:t>）</w:t>
            </w:r>
            <w:r>
              <w:rPr>
                <w:rFonts w:ascii="仿宋" w:hAnsi="仿宋" w:eastAsia="仿宋"/>
                <w:color w:val="000000"/>
                <w:sz w:val="24"/>
                <w:szCs w:val="24"/>
              </w:rPr>
              <w:t>"</w:t>
            </w:r>
            <w:r>
              <w:rPr>
                <w:rFonts w:hint="eastAsia" w:ascii="仿宋" w:hAnsi="仿宋" w:eastAsia="仿宋"/>
                <w:color w:val="000000"/>
                <w:sz w:val="24"/>
                <w:szCs w:val="24"/>
              </w:rPr>
              <w:t>。按照国家税收现行有关规定，依据《深圳市建设工程造价管理站关于调整深圳市建设工程计价费率标准增值税综合应纳税费率的通知【</w:t>
            </w:r>
            <w:r>
              <w:rPr>
                <w:rFonts w:ascii="仿宋" w:hAnsi="仿宋" w:eastAsia="仿宋"/>
                <w:color w:val="000000"/>
                <w:sz w:val="24"/>
                <w:szCs w:val="24"/>
              </w:rPr>
              <w:t>2018</w:t>
            </w:r>
            <w:r>
              <w:rPr>
                <w:rFonts w:hint="eastAsia" w:ascii="仿宋" w:hAnsi="仿宋" w:eastAsia="仿宋"/>
                <w:color w:val="000000"/>
                <w:sz w:val="24"/>
                <w:szCs w:val="24"/>
              </w:rPr>
              <w:t>】</w:t>
            </w:r>
            <w:r>
              <w:rPr>
                <w:rFonts w:ascii="仿宋" w:hAnsi="仿宋" w:eastAsia="仿宋"/>
                <w:color w:val="000000"/>
                <w:sz w:val="24"/>
                <w:szCs w:val="24"/>
              </w:rPr>
              <w:t>21</w:t>
            </w:r>
            <w:r>
              <w:rPr>
                <w:rFonts w:hint="eastAsia" w:ascii="仿宋" w:hAnsi="仿宋" w:eastAsia="仿宋"/>
                <w:color w:val="000000"/>
                <w:sz w:val="24"/>
                <w:szCs w:val="24"/>
              </w:rPr>
              <w:t>号》，增值税应纳税额税（费）率以</w:t>
            </w:r>
            <w:r>
              <w:rPr>
                <w:rFonts w:ascii="仿宋" w:hAnsi="仿宋" w:eastAsia="仿宋"/>
                <w:color w:val="FF0000"/>
                <w:sz w:val="24"/>
                <w:szCs w:val="24"/>
              </w:rPr>
              <w:t>3.14%</w:t>
            </w:r>
            <w:r>
              <w:rPr>
                <w:rFonts w:hint="eastAsia" w:ascii="仿宋" w:hAnsi="仿宋" w:eastAsia="仿宋"/>
                <w:color w:val="000000"/>
                <w:sz w:val="24"/>
                <w:szCs w:val="24"/>
              </w:rPr>
              <w:t>计算，城市维护建设税、教育费附加及地方教育费附加税（费）率以</w:t>
            </w:r>
            <w:r>
              <w:rPr>
                <w:rFonts w:ascii="仿宋" w:hAnsi="仿宋" w:eastAsia="仿宋"/>
                <w:color w:val="FF0000"/>
                <w:sz w:val="24"/>
                <w:szCs w:val="24"/>
              </w:rPr>
              <w:t>12%</w:t>
            </w:r>
            <w:r>
              <w:rPr>
                <w:rFonts w:hint="eastAsia" w:ascii="仿宋" w:hAnsi="仿宋" w:eastAsia="仿宋"/>
                <w:color w:val="000000"/>
                <w:sz w:val="24"/>
                <w:szCs w:val="24"/>
              </w:rPr>
              <w:t>计算，需严格按照此税（费）率计算单位工程费。（投标报价书格式见附表）。</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投标单位根据建设方提供的“工程量清单”，结合现场实况分项分析报价，报价时不允许使用不平衡报价，经评委认定为不平衡报价的做无效投标处理。为了便于评标和结算审核</w:t>
            </w:r>
            <w:r>
              <w:rPr>
                <w:rFonts w:ascii="仿宋" w:hAnsi="仿宋" w:eastAsia="仿宋"/>
                <w:color w:val="000000"/>
                <w:sz w:val="24"/>
                <w:szCs w:val="24"/>
              </w:rPr>
              <w:t xml:space="preserve"> </w:t>
            </w:r>
            <w:r>
              <w:rPr>
                <w:rFonts w:hint="eastAsia" w:ascii="仿宋" w:hAnsi="仿宋" w:eastAsia="仿宋"/>
                <w:color w:val="000000"/>
                <w:sz w:val="24"/>
                <w:szCs w:val="24"/>
              </w:rPr>
              <w:t>，清单报价必须附有相应的“取费定额子目录”。</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hAnsi="仿宋" w:eastAsia="仿宋"/>
                <w:color w:val="000000"/>
                <w:sz w:val="24"/>
                <w:szCs w:val="24"/>
              </w:rPr>
              <w:t>(</w:t>
            </w:r>
            <w:r>
              <w:rPr>
                <w:rFonts w:hint="eastAsia" w:ascii="仿宋" w:hAnsi="仿宋" w:eastAsia="仿宋"/>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hAnsi="仿宋" w:eastAsia="仿宋"/>
                <w:color w:val="000000"/>
                <w:sz w:val="24"/>
                <w:szCs w:val="24"/>
              </w:rPr>
              <w:t>)</w:t>
            </w:r>
            <w:r>
              <w:rPr>
                <w:rFonts w:hint="eastAsia" w:ascii="仿宋" w:hAnsi="仿宋" w:eastAsia="仿宋"/>
                <w:color w:val="000000"/>
                <w:sz w:val="24"/>
                <w:szCs w:val="24"/>
              </w:rPr>
              <w:t>。</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经过深圳大学丽湖校区管理办公室工程类采购执行小组评出的“第一中标人”在合同未签订前如不能及时响应建设方要求，建设方有权取消“第一中标人”的中标资格，改由“第二中标人”中标，且被取消中标资格的中标人两年内</w:t>
            </w:r>
            <w:r>
              <w:rPr>
                <w:rFonts w:ascii="仿宋" w:hAnsi="仿宋" w:eastAsia="仿宋"/>
                <w:color w:val="000000"/>
                <w:sz w:val="24"/>
                <w:szCs w:val="24"/>
              </w:rPr>
              <w:t>不</w:t>
            </w:r>
            <w:r>
              <w:rPr>
                <w:rFonts w:hint="eastAsia" w:ascii="仿宋" w:hAnsi="仿宋" w:eastAsia="仿宋"/>
                <w:color w:val="000000"/>
                <w:sz w:val="24"/>
                <w:szCs w:val="24"/>
              </w:rPr>
              <w:t>允许</w:t>
            </w:r>
            <w:r>
              <w:rPr>
                <w:rFonts w:ascii="仿宋" w:hAnsi="仿宋" w:eastAsia="仿宋"/>
                <w:color w:val="000000"/>
                <w:sz w:val="24"/>
                <w:szCs w:val="24"/>
              </w:rPr>
              <w:t>参与</w:t>
            </w:r>
            <w:r>
              <w:rPr>
                <w:rFonts w:hint="eastAsia" w:ascii="仿宋" w:hAnsi="仿宋" w:eastAsia="仿宋"/>
                <w:color w:val="000000"/>
                <w:sz w:val="24"/>
                <w:szCs w:val="24"/>
              </w:rPr>
              <w:t>深圳大学丽湖校区管理办公室工程项目投标。</w:t>
            </w:r>
          </w:p>
          <w:p>
            <w:pPr>
              <w:pStyle w:val="2"/>
            </w:pPr>
          </w:p>
          <w:p>
            <w:pPr>
              <w:pStyle w:val="2"/>
            </w:pPr>
            <w:r>
              <w:rPr>
                <w:rFonts w:hint="eastAsia"/>
              </w:rPr>
              <w:t>十、结算方式</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000000"/>
                <w:sz w:val="24"/>
                <w:szCs w:val="24"/>
              </w:rPr>
              <w:t>15</w:t>
            </w:r>
            <w:r>
              <w:rPr>
                <w:rFonts w:hint="eastAsia" w:ascii="仿宋" w:hAnsi="仿宋" w:eastAsia="仿宋"/>
                <w:color w:val="000000"/>
                <w:sz w:val="24"/>
                <w:szCs w:val="24"/>
              </w:rPr>
              <w:t>个工作日内向甲方递送结算资料。如过期未递送结算资料，由此产生的结果由乙方负责。</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十一、投标有效期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十二、评标方法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最低价法。</w:t>
            </w:r>
          </w:p>
          <w:p>
            <w:pPr>
              <w:pStyle w:val="40"/>
              <w:numPr>
                <w:ilvl w:val="0"/>
                <w:numId w:val="17"/>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按照报价由低到高的顺序，报价最低的投标人投标文件完全满足招标文件的实质性要求，则推荐报价最低的投标人为候选中标投标人；不能满足，则按序递推。当有</w:t>
            </w:r>
            <w:r>
              <w:rPr>
                <w:rFonts w:ascii="仿宋" w:hAnsi="仿宋" w:eastAsia="仿宋"/>
                <w:color w:val="FF0000"/>
                <w:sz w:val="24"/>
                <w:szCs w:val="24"/>
              </w:rPr>
              <w:t>2</w:t>
            </w:r>
            <w:r>
              <w:rPr>
                <w:rFonts w:hint="eastAsia" w:ascii="仿宋" w:hAnsi="仿宋" w:eastAsia="仿宋"/>
                <w:color w:val="FF0000"/>
                <w:sz w:val="24"/>
                <w:szCs w:val="24"/>
              </w:rPr>
              <w:t>家或</w:t>
            </w:r>
            <w:r>
              <w:rPr>
                <w:rFonts w:ascii="仿宋" w:hAnsi="仿宋" w:eastAsia="仿宋"/>
                <w:color w:val="FF0000"/>
                <w:sz w:val="24"/>
                <w:szCs w:val="24"/>
              </w:rPr>
              <w:t>2</w:t>
            </w:r>
            <w:r>
              <w:rPr>
                <w:rFonts w:hint="eastAsia" w:ascii="仿宋" w:hAnsi="仿宋" w:eastAsia="仿宋"/>
                <w:color w:val="FF0000"/>
                <w:sz w:val="24"/>
                <w:szCs w:val="24"/>
              </w:rPr>
              <w:t>家以上的投标人报价相同、且为最低价时，采用抽签的办法确定同为最低报价的投标人的排序。</w:t>
            </w:r>
          </w:p>
          <w:p>
            <w:pPr>
              <w:pStyle w:val="40"/>
              <w:numPr>
                <w:ilvl w:val="0"/>
                <w:numId w:val="17"/>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如完全满足招标文件的实质性要求的</w:t>
            </w:r>
            <w:r>
              <w:rPr>
                <w:rFonts w:ascii="仿宋" w:hAnsi="仿宋" w:eastAsia="仿宋"/>
                <w:color w:val="FF0000"/>
                <w:sz w:val="24"/>
                <w:szCs w:val="24"/>
              </w:rPr>
              <w:t>供应商不足</w:t>
            </w:r>
            <w:r>
              <w:rPr>
                <w:rFonts w:hint="eastAsia" w:ascii="仿宋" w:hAnsi="仿宋" w:eastAsia="仿宋"/>
                <w:color w:val="FF0000"/>
                <w:sz w:val="24"/>
                <w:szCs w:val="24"/>
              </w:rPr>
              <w:t>3家</w:t>
            </w:r>
            <w:r>
              <w:rPr>
                <w:rFonts w:ascii="仿宋" w:hAnsi="仿宋" w:eastAsia="仿宋"/>
                <w:color w:val="FF0000"/>
                <w:sz w:val="24"/>
                <w:szCs w:val="24"/>
              </w:rPr>
              <w:t>，</w:t>
            </w:r>
            <w:r>
              <w:rPr>
                <w:rFonts w:hint="eastAsia" w:ascii="仿宋" w:hAnsi="仿宋" w:eastAsia="仿宋"/>
                <w:color w:val="FF0000"/>
                <w:sz w:val="24"/>
                <w:szCs w:val="24"/>
              </w:rPr>
              <w:t>项目</w:t>
            </w:r>
            <w:r>
              <w:rPr>
                <w:rFonts w:ascii="仿宋" w:hAnsi="仿宋" w:eastAsia="仿宋"/>
                <w:color w:val="FF0000"/>
                <w:sz w:val="24"/>
                <w:szCs w:val="24"/>
              </w:rPr>
              <w:t>流标</w:t>
            </w:r>
            <w:r>
              <w:rPr>
                <w:rFonts w:hint="eastAsia" w:ascii="仿宋" w:hAnsi="仿宋" w:eastAsia="仿宋"/>
                <w:color w:val="FF0000"/>
                <w:sz w:val="24"/>
                <w:szCs w:val="24"/>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十三</w:t>
            </w:r>
            <w:r>
              <w:t>、投标文件的</w:t>
            </w:r>
            <w:r>
              <w:rPr>
                <w:rFonts w:hint="eastAsia"/>
              </w:rPr>
              <w:t>式</w:t>
            </w:r>
            <w:r>
              <w:t>样和签署</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十五</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十六</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十七、细微偏差修正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十八、施工主要材料参考品牌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九</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递交投标文件的投标人或者对投标文件作实质性响应的投标人不足三家的；</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出现影响采购公正的违法、违规行为的；</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二十</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属以下情况之一者，为不合格质疑或投诉，不予受理：质疑人不是该项目的投标人；</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二十一</w:t>
            </w:r>
            <w:r>
              <w:t>、</w:t>
            </w:r>
            <w:r>
              <w:rPr>
                <w:rFonts w:hint="eastAsia"/>
              </w:rPr>
              <w:t>注意事项</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二、成交通知</w:t>
            </w:r>
          </w:p>
          <w:p>
            <w:pPr>
              <w:pStyle w:val="40"/>
              <w:numPr>
                <w:ilvl w:val="0"/>
                <w:numId w:val="23"/>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4"/>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4"/>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3"/>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0755-26958911</w:t>
            </w:r>
            <w:r>
              <w:rPr>
                <w:rFonts w:hint="eastAsia" w:ascii="仿宋" w:hAnsi="仿宋" w:eastAsia="仿宋"/>
                <w:color w:val="000000"/>
                <w:sz w:val="24"/>
                <w:szCs w:val="24"/>
              </w:rPr>
              <w:t>，地点：深圳大学</w:t>
            </w:r>
            <w:r>
              <w:rPr>
                <w:rFonts w:hint="eastAsia" w:ascii="仿宋" w:hAnsi="仿宋" w:eastAsia="仿宋"/>
                <w:color w:val="FF0000"/>
                <w:sz w:val="24"/>
                <w:szCs w:val="24"/>
              </w:rPr>
              <w:t>X</w:t>
            </w:r>
            <w:r>
              <w:rPr>
                <w:rFonts w:ascii="仿宋" w:hAnsi="仿宋" w:eastAsia="仿宋"/>
                <w:color w:val="FF0000"/>
                <w:sz w:val="24"/>
                <w:szCs w:val="24"/>
              </w:rPr>
              <w:t>X</w:t>
            </w:r>
            <w:r>
              <w:rPr>
                <w:rFonts w:hint="eastAsia" w:ascii="仿宋" w:hAnsi="仿宋" w:eastAsia="仿宋"/>
                <w:color w:val="FF0000"/>
                <w:sz w:val="24"/>
                <w:szCs w:val="24"/>
              </w:rPr>
              <w:t>楼</w:t>
            </w:r>
            <w:r>
              <w:rPr>
                <w:rFonts w:ascii="仿宋" w:hAnsi="仿宋" w:eastAsia="仿宋"/>
                <w:color w:val="FF0000"/>
                <w:sz w:val="24"/>
                <w:szCs w:val="24"/>
              </w:rPr>
              <w:t>XX</w:t>
            </w:r>
            <w:r>
              <w:rPr>
                <w:rFonts w:hint="eastAsia" w:ascii="仿宋" w:hAnsi="仿宋" w:eastAsia="仿宋"/>
                <w:color w:val="000000"/>
                <w:sz w:val="24"/>
                <w:szCs w:val="24"/>
              </w:rPr>
              <w:t>室内，联系人：</w:t>
            </w:r>
            <w:r>
              <w:rPr>
                <w:rFonts w:hint="eastAsia" w:ascii="仿宋" w:hAnsi="仿宋" w:eastAsia="仿宋"/>
                <w:color w:val="FF0000"/>
                <w:sz w:val="24"/>
                <w:szCs w:val="24"/>
              </w:rPr>
              <w:t>刘老师</w:t>
            </w:r>
            <w:r>
              <w:rPr>
                <w:rFonts w:hint="eastAsia" w:ascii="仿宋" w:hAnsi="仿宋" w:eastAsia="仿宋"/>
                <w:color w:val="000000"/>
                <w:sz w:val="24"/>
                <w:szCs w:val="24"/>
              </w:rPr>
              <w:t>）。</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w:t>
            </w:r>
            <w:r>
              <w:t>三、</w:t>
            </w:r>
            <w:r>
              <w:rPr>
                <w:rFonts w:hint="eastAsia"/>
              </w:rPr>
              <w:t>合同签订与授予</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中标人将于成交通知书发出之日起十个工作日内，按照采购文件（招标文件和投标文件等）内容与采购人签订采购合同；合同的实质性内容应当符合招标文件的规定；</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采购人与中标人应于合同签订之日起十日内，由采购人将本项目采购文件与采购合同提交学校招投标管理中心备案。</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29817725"/>
      <w:bookmarkStart w:id="1" w:name="_Toc37670362"/>
      <w:bookmarkStart w:id="2" w:name="_Toc49329264"/>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投标报价表  </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投标总价</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单位工程费汇总表</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分部分项工程量清单计价表</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int="eastAsia" w:asciiTheme="minorEastAsia" w:hAnsiTheme="minorEastAsia" w:eastAsiaTheme="minorEastAsia" w:cstheme="minorEastAsia"/>
          <w:sz w:val="28"/>
          <w:szCs w:val="28"/>
        </w:rPr>
        <w:t>拟采用材料品牌型号表</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ind w:firstLine="3045"/>
        <w:jc w:val="left"/>
        <w:rPr>
          <w:rFonts w:ascii="宋体" w:hAnsi="MS Sans Serif" w:eastAsia="MS Sans Serif"/>
          <w:b/>
          <w:sz w:val="46"/>
          <w:szCs w:val="46"/>
        </w:rPr>
      </w:pPr>
      <w:r>
        <w:br w:type="page"/>
      </w:r>
      <w:r>
        <w:rPr>
          <w:rFonts w:ascii="华文新魏" w:hAnsi="华文新魏" w:eastAsia="华文新魏"/>
          <w:b/>
          <w:sz w:val="48"/>
          <w:szCs w:val="48"/>
        </w:rPr>
        <w:t>投标总价</w:t>
      </w:r>
    </w:p>
    <w:p>
      <w:pPr>
        <w:spacing w:after="160"/>
        <w:jc w:val="left"/>
        <w:rPr>
          <w:rFonts w:ascii="宋体" w:hAnsi="宋体" w:eastAsia="宋体"/>
          <w:b/>
          <w:sz w:val="46"/>
          <w:szCs w:val="46"/>
        </w:rPr>
      </w:pPr>
    </w:p>
    <w:p>
      <w:pPr>
        <w:spacing w:after="160"/>
        <w:jc w:val="left"/>
        <w:rPr>
          <w:rFonts w:ascii="宋体" w:hAnsi="宋体" w:eastAsia="宋体"/>
          <w:b/>
          <w:sz w:val="46"/>
          <w:szCs w:val="46"/>
        </w:rPr>
      </w:pPr>
    </w:p>
    <w:p>
      <w:pPr>
        <w:spacing w:after="160"/>
        <w:jc w:val="left"/>
        <w:rPr>
          <w:rFonts w:hAnsi="宋体" w:eastAsia="宋体"/>
          <w:sz w:val="36"/>
          <w:szCs w:val="36"/>
          <w:u w:val="single"/>
        </w:rPr>
      </w:pPr>
      <w:r>
        <w:rPr>
          <w:rFonts w:hAnsi="宋体" w:eastAsia="宋体"/>
          <w:sz w:val="36"/>
          <w:szCs w:val="36"/>
        </w:rPr>
        <w:t>建  设  单  位：</w:t>
      </w:r>
    </w:p>
    <w:p>
      <w:pPr>
        <w:spacing w:after="160"/>
        <w:jc w:val="left"/>
        <w:rPr>
          <w:rFonts w:hAnsi="宋体" w:eastAsia="宋体"/>
          <w:sz w:val="36"/>
          <w:szCs w:val="36"/>
        </w:rPr>
      </w:pPr>
    </w:p>
    <w:p>
      <w:pPr>
        <w:spacing w:after="160"/>
        <w:jc w:val="left"/>
        <w:rPr>
          <w:rFonts w:hAnsi="宋体" w:eastAsia="宋体"/>
          <w:sz w:val="30"/>
          <w:szCs w:val="30"/>
          <w:u w:val="single"/>
        </w:rPr>
      </w:pPr>
      <w:r>
        <w:rPr>
          <w:rFonts w:hAnsi="宋体" w:eastAsia="宋体"/>
          <w:sz w:val="36"/>
          <w:szCs w:val="36"/>
        </w:rPr>
        <w:t>工  程  名  称：</w:t>
      </w:r>
    </w:p>
    <w:p>
      <w:pPr>
        <w:spacing w:after="160"/>
        <w:rPr>
          <w:rFonts w:hAnsi="宋体" w:eastAsia="宋体"/>
          <w:sz w:val="30"/>
          <w:szCs w:val="30"/>
        </w:rPr>
      </w:pPr>
    </w:p>
    <w:p>
      <w:pPr>
        <w:spacing w:after="160"/>
        <w:rPr>
          <w:rFonts w:hAnsi="宋体" w:eastAsia="宋体"/>
          <w:sz w:val="30"/>
          <w:szCs w:val="30"/>
        </w:rPr>
      </w:pPr>
      <w:r>
        <w:rPr>
          <w:rFonts w:hAnsi="宋体" w:eastAsia="宋体"/>
          <w:sz w:val="36"/>
          <w:szCs w:val="36"/>
        </w:rPr>
        <w:t>投标总价（小写）：</w:t>
      </w:r>
      <w:r>
        <w:rPr>
          <w:rFonts w:hAnsi="宋体" w:eastAsia="宋体"/>
          <w:sz w:val="30"/>
          <w:szCs w:val="30"/>
          <w:u w:val="single"/>
        </w:rPr>
        <w:t xml:space="preserve">                   元     </w:t>
      </w:r>
    </w:p>
    <w:p>
      <w:pPr>
        <w:spacing w:after="160"/>
        <w:rPr>
          <w:rFonts w:hAnsi="宋体" w:eastAsia="宋体"/>
          <w:sz w:val="30"/>
          <w:szCs w:val="30"/>
        </w:rPr>
      </w:pPr>
    </w:p>
    <w:p>
      <w:pPr>
        <w:spacing w:after="160"/>
        <w:jc w:val="left"/>
        <w:rPr>
          <w:rFonts w:hAnsi="宋体" w:eastAsia="宋体"/>
          <w:sz w:val="30"/>
          <w:szCs w:val="30"/>
          <w:u w:val="single"/>
        </w:rPr>
      </w:pPr>
      <w:r>
        <w:rPr>
          <w:rFonts w:hAnsi="宋体" w:eastAsia="宋体"/>
          <w:sz w:val="36"/>
          <w:szCs w:val="36"/>
        </w:rPr>
        <w:t>（大        写）：</w:t>
      </w:r>
    </w:p>
    <w:p>
      <w:pPr>
        <w:spacing w:after="160"/>
        <w:jc w:val="left"/>
        <w:rPr>
          <w:rFonts w:hAnsi="宋体" w:eastAsia="宋体"/>
          <w:sz w:val="30"/>
          <w:szCs w:val="30"/>
          <w:u w:val="single"/>
        </w:rPr>
      </w:pPr>
    </w:p>
    <w:p>
      <w:pPr>
        <w:spacing w:after="160"/>
        <w:jc w:val="left"/>
        <w:rPr>
          <w:rFonts w:hAnsi="宋体" w:eastAsia="宋体"/>
          <w:sz w:val="30"/>
          <w:szCs w:val="30"/>
        </w:rPr>
      </w:pPr>
      <w:r>
        <w:rPr>
          <w:rFonts w:hAnsi="宋体" w:eastAsia="宋体"/>
          <w:sz w:val="36"/>
          <w:szCs w:val="36"/>
        </w:rPr>
        <w:t>投    标    人：</w:t>
      </w:r>
      <w:r>
        <w:rPr>
          <w:rFonts w:hAnsi="宋体" w:eastAsia="宋体"/>
          <w:sz w:val="30"/>
          <w:szCs w:val="30"/>
        </w:rPr>
        <w:t>（盖章）</w:t>
      </w:r>
    </w:p>
    <w:p>
      <w:pPr>
        <w:spacing w:after="160"/>
        <w:jc w:val="left"/>
        <w:rPr>
          <w:rFonts w:hAnsi="宋体" w:eastAsia="宋体"/>
          <w:sz w:val="30"/>
          <w:szCs w:val="30"/>
          <w:u w:val="single"/>
        </w:rPr>
      </w:pPr>
    </w:p>
    <w:p>
      <w:pPr>
        <w:spacing w:after="160"/>
        <w:jc w:val="left"/>
        <w:rPr>
          <w:rFonts w:hAnsi="宋体" w:eastAsia="宋体"/>
          <w:sz w:val="30"/>
          <w:szCs w:val="30"/>
          <w:u w:val="single"/>
        </w:rPr>
      </w:pPr>
      <w:r>
        <w:rPr>
          <w:rFonts w:hAnsi="宋体" w:eastAsia="宋体"/>
          <w:sz w:val="36"/>
          <w:szCs w:val="36"/>
        </w:rPr>
        <w:t>授权代理人：</w:t>
      </w:r>
      <w:r>
        <w:rPr>
          <w:rFonts w:hAnsi="宋体" w:eastAsia="宋体"/>
          <w:sz w:val="30"/>
          <w:szCs w:val="30"/>
        </w:rPr>
        <w:t>（签字）</w:t>
      </w:r>
    </w:p>
    <w:p>
      <w:pPr>
        <w:spacing w:after="160"/>
        <w:rPr>
          <w:rFonts w:hAnsi="宋体" w:eastAsia="宋体"/>
          <w:sz w:val="30"/>
          <w:szCs w:val="30"/>
        </w:rPr>
      </w:pPr>
    </w:p>
    <w:p>
      <w:pPr>
        <w:spacing w:after="160"/>
        <w:jc w:val="left"/>
        <w:rPr>
          <w:rFonts w:hAnsi="宋体" w:eastAsia="宋体"/>
          <w:sz w:val="30"/>
          <w:szCs w:val="30"/>
        </w:rPr>
      </w:pPr>
      <w:r>
        <w:rPr>
          <w:rFonts w:hAnsi="宋体" w:eastAsia="宋体"/>
          <w:sz w:val="36"/>
          <w:szCs w:val="36"/>
        </w:rPr>
        <w:t>编  制  时  间：</w:t>
      </w:r>
    </w:p>
    <w:p>
      <w:pPr>
        <w:spacing w:after="160"/>
        <w:rPr>
          <w:rFonts w:hAnsi="宋体" w:eastAsia="宋体"/>
        </w:rPr>
      </w:pPr>
      <w:r>
        <w:br w:type="page"/>
      </w:r>
    </w:p>
    <w:p>
      <w:pPr>
        <w:wordWrap w:val="0"/>
        <w:jc w:val="center"/>
        <w:rPr>
          <w:rFonts w:ascii="华文新魏" w:hAnsi="华文新魏" w:eastAsia="华文新魏"/>
          <w:b/>
          <w:sz w:val="48"/>
          <w:szCs w:val="48"/>
        </w:rPr>
      </w:pPr>
      <w:r>
        <w:rPr>
          <w:rFonts w:hint="eastAsia" w:ascii="华文新魏" w:hAnsi="华文新魏" w:eastAsia="华文新魏"/>
          <w:b/>
          <w:sz w:val="48"/>
          <w:szCs w:val="48"/>
        </w:rPr>
        <w:t>单位工程费汇总表</w:t>
      </w:r>
    </w:p>
    <w:p>
      <w:pPr>
        <w:wordWrap w:val="0"/>
        <w:rPr>
          <w:rFonts w:hAnsi="宋体" w:eastAsia="宋体"/>
          <w:szCs w:val="24"/>
        </w:rPr>
      </w:pPr>
    </w:p>
    <w:tbl>
      <w:tblPr>
        <w:tblStyle w:val="25"/>
        <w:tblW w:w="8295" w:type="dxa"/>
        <w:tblInd w:w="0" w:type="dxa"/>
        <w:tblLayout w:type="fixed"/>
        <w:tblCellMar>
          <w:top w:w="0" w:type="dxa"/>
          <w:left w:w="0" w:type="dxa"/>
          <w:bottom w:w="0" w:type="dxa"/>
          <w:right w:w="0" w:type="dxa"/>
        </w:tblCellMar>
      </w:tblPr>
      <w:tblGrid>
        <w:gridCol w:w="567"/>
        <w:gridCol w:w="5471"/>
        <w:gridCol w:w="2257"/>
      </w:tblGrid>
      <w:tr>
        <w:tblPrEx>
          <w:tblCellMar>
            <w:top w:w="0" w:type="dxa"/>
            <w:left w:w="0" w:type="dxa"/>
            <w:bottom w:w="0" w:type="dxa"/>
            <w:right w:w="0" w:type="dxa"/>
          </w:tblCellMar>
        </w:tblPrEx>
        <w:trPr>
          <w:trHeight w:val="409" w:hRule="atLeast"/>
        </w:trPr>
        <w:tc>
          <w:tcPr>
            <w:tcW w:w="6038" w:type="dxa"/>
            <w:gridSpan w:val="2"/>
            <w:tcMar>
              <w:top w:w="0" w:type="dxa"/>
              <w:left w:w="15" w:type="dxa"/>
              <w:bottom w:w="0" w:type="dxa"/>
              <w:right w:w="15" w:type="dxa"/>
            </w:tcMar>
            <w:vAlign w:val="center"/>
          </w:tcPr>
          <w:p>
            <w:pPr>
              <w:wordWrap w:val="0"/>
              <w:rPr>
                <w:rFonts w:ascii="宋体" w:hAnsi="Arial" w:eastAsia="Arial"/>
                <w:color w:val="000000"/>
                <w:sz w:val="20"/>
                <w:szCs w:val="20"/>
              </w:rPr>
            </w:pPr>
            <w:r>
              <w:rPr>
                <w:rFonts w:hint="eastAsia" w:hAnsi="宋体"/>
                <w:color w:val="000000"/>
                <w:sz w:val="20"/>
                <w:szCs w:val="20"/>
              </w:rPr>
              <w:t>单位工程名称</w:t>
            </w:r>
            <w:r>
              <w:rPr>
                <w:rFonts w:hAnsi="Arial" w:eastAsia="Arial"/>
                <w:color w:val="000000"/>
                <w:sz w:val="20"/>
                <w:szCs w:val="20"/>
              </w:rPr>
              <w:t>:</w:t>
            </w:r>
          </w:p>
        </w:tc>
        <w:tc>
          <w:tcPr>
            <w:tcW w:w="2257" w:type="dxa"/>
            <w:tcMar>
              <w:top w:w="0" w:type="dxa"/>
              <w:left w:w="15" w:type="dxa"/>
              <w:bottom w:w="0" w:type="dxa"/>
              <w:right w:w="15" w:type="dxa"/>
            </w:tcMar>
            <w:vAlign w:val="center"/>
          </w:tcPr>
          <w:p>
            <w:pPr>
              <w:wordWrap w:val="0"/>
              <w:jc w:val="right"/>
              <w:rPr>
                <w:rFonts w:ascii="宋体" w:hAnsi="Arial" w:eastAsia="Arial"/>
                <w:color w:val="000000"/>
                <w:sz w:val="20"/>
                <w:szCs w:val="20"/>
              </w:rPr>
            </w:pPr>
            <w:r>
              <w:rPr>
                <w:rFonts w:hint="eastAsia" w:hAnsi="宋体"/>
                <w:color w:val="000000"/>
                <w:sz w:val="20"/>
                <w:szCs w:val="20"/>
              </w:rPr>
              <w:t>第</w:t>
            </w:r>
            <w:r>
              <w:rPr>
                <w:rFonts w:hAnsi="Arial" w:eastAsia="Arial"/>
                <w:color w:val="000000"/>
                <w:sz w:val="20"/>
                <w:szCs w:val="20"/>
              </w:rPr>
              <w:t>1</w:t>
            </w:r>
            <w:r>
              <w:rPr>
                <w:rFonts w:hint="eastAsia" w:ascii="微软雅黑" w:hAnsi="微软雅黑" w:eastAsia="微软雅黑" w:cs="微软雅黑"/>
                <w:color w:val="000000"/>
                <w:sz w:val="20"/>
                <w:szCs w:val="20"/>
              </w:rPr>
              <w:t>页共</w:t>
            </w:r>
            <w:r>
              <w:rPr>
                <w:rFonts w:hAnsi="宋体"/>
                <w:color w:val="000000"/>
                <w:sz w:val="20"/>
                <w:szCs w:val="20"/>
              </w:rPr>
              <w:t>2</w:t>
            </w:r>
            <w:r>
              <w:rPr>
                <w:rFonts w:hint="eastAsia" w:ascii="微软雅黑" w:hAnsi="微软雅黑" w:eastAsia="微软雅黑" w:cs="微软雅黑"/>
                <w:color w:val="000000"/>
                <w:sz w:val="20"/>
                <w:szCs w:val="20"/>
              </w:rPr>
              <w:t>页</w:t>
            </w:r>
          </w:p>
        </w:tc>
      </w:tr>
      <w:tr>
        <w:tblPrEx>
          <w:tblCellMar>
            <w:top w:w="0" w:type="dxa"/>
            <w:left w:w="0" w:type="dxa"/>
            <w:bottom w:w="0" w:type="dxa"/>
            <w:right w:w="0" w:type="dxa"/>
          </w:tblCellMar>
        </w:tblPrEx>
        <w:trPr>
          <w:trHeight w:val="342" w:hRule="atLeast"/>
        </w:trPr>
        <w:tc>
          <w:tcPr>
            <w:tcW w:w="567"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序号</w:t>
            </w:r>
          </w:p>
        </w:tc>
        <w:tc>
          <w:tcPr>
            <w:tcW w:w="5471" w:type="dxa"/>
            <w:tcBorders>
              <w:top w:val="single" w:color="auto" w:sz="4" w:space="0"/>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单位工程名称</w:t>
            </w:r>
          </w:p>
        </w:tc>
        <w:tc>
          <w:tcPr>
            <w:tcW w:w="2257" w:type="dxa"/>
            <w:tcBorders>
              <w:top w:val="single" w:color="auto" w:sz="4" w:space="0"/>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金额</w:t>
            </w:r>
            <w:r>
              <w:rPr>
                <w:rFonts w:hAnsi="Arial" w:eastAsia="Arial"/>
                <w:sz w:val="20"/>
                <w:szCs w:val="20"/>
              </w:rPr>
              <w:t>(</w:t>
            </w:r>
            <w:r>
              <w:rPr>
                <w:rFonts w:hint="eastAsia" w:ascii="微软雅黑" w:hAnsi="微软雅黑" w:eastAsia="微软雅黑" w:cs="微软雅黑"/>
                <w:sz w:val="20"/>
                <w:szCs w:val="20"/>
              </w:rPr>
              <w:t>元</w:t>
            </w:r>
            <w:r>
              <w:rPr>
                <w:rFonts w:hAnsi="Arial" w:eastAsia="Arial"/>
                <w:sz w:val="20"/>
                <w:szCs w:val="20"/>
              </w:rPr>
              <w:t>)</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1</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分部分项工程量清单计价合计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2</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措施项目清单计价合计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宋体"/>
                <w:color w:val="FF0000"/>
                <w:sz w:val="18"/>
                <w:szCs w:val="18"/>
              </w:rPr>
              <w:t>0</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3</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其它项目清单计价合计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4</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规费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宋体"/>
                <w:color w:val="FF0000"/>
                <w:sz w:val="18"/>
                <w:szCs w:val="18"/>
              </w:rPr>
              <w:t>0</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5</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不含税工程造价</w:t>
            </w:r>
            <w:r>
              <w:rPr>
                <w:rFonts w:hAnsi="Arial" w:eastAsia="Arial"/>
                <w:sz w:val="18"/>
                <w:szCs w:val="18"/>
              </w:rPr>
              <w:t>[(5)=(1)+(2)+(3)+(4)]</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6</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只计税金项目费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7</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税金</w:t>
            </w:r>
            <w:r>
              <w:rPr>
                <w:rFonts w:hAnsi="Arial" w:eastAsia="Arial"/>
                <w:sz w:val="18"/>
                <w:szCs w:val="18"/>
              </w:rPr>
              <w:t>[(7)=(7.1)+(7.2)]</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hAnsi="Arial"/>
                <w:sz w:val="18"/>
                <w:szCs w:val="18"/>
              </w:rPr>
            </w:pPr>
            <w:r>
              <w:rPr>
                <w:rFonts w:hAnsi="Arial"/>
                <w:sz w:val="18"/>
                <w:szCs w:val="18"/>
              </w:rPr>
              <w:t>7.1</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hAnsi="宋体" w:eastAsia="宋体"/>
                <w:sz w:val="18"/>
                <w:szCs w:val="18"/>
              </w:rPr>
            </w:pPr>
            <w:r>
              <w:rPr>
                <w:rFonts w:hint="eastAsia" w:hAnsi="宋体"/>
                <w:sz w:val="18"/>
                <w:szCs w:val="18"/>
              </w:rPr>
              <w:t>增值税应纳税额</w:t>
            </w:r>
            <w:r>
              <w:rPr>
                <w:rFonts w:hAnsi="宋体"/>
                <w:sz w:val="18"/>
                <w:szCs w:val="18"/>
              </w:rPr>
              <w:t xml:space="preserve"> [(7.1)=(5+6)</w:t>
            </w:r>
            <w:r>
              <w:rPr>
                <w:rFonts w:hint="eastAsia" w:hAnsi="宋体"/>
                <w:sz w:val="18"/>
                <w:szCs w:val="18"/>
              </w:rPr>
              <w:t>×税金的费率</w:t>
            </w:r>
            <w:r>
              <w:rPr>
                <w:rFonts w:hAnsi="宋体"/>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hAnsi="宋体"/>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hAnsi="Arial"/>
                <w:sz w:val="18"/>
                <w:szCs w:val="18"/>
              </w:rPr>
            </w:pPr>
            <w:r>
              <w:rPr>
                <w:rFonts w:hAnsi="Arial"/>
                <w:sz w:val="18"/>
                <w:szCs w:val="18"/>
              </w:rPr>
              <w:t>7.2</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hAnsi="宋体" w:eastAsia="宋体"/>
                <w:sz w:val="18"/>
                <w:szCs w:val="18"/>
              </w:rPr>
            </w:pPr>
            <w:r>
              <w:rPr>
                <w:rFonts w:hint="eastAsia" w:hAnsi="宋体"/>
                <w:sz w:val="18"/>
                <w:szCs w:val="18"/>
              </w:rPr>
              <w:t>城市维护建设税、教育费附加及地方教育费附加</w:t>
            </w:r>
            <w:r>
              <w:rPr>
                <w:rFonts w:hAnsi="宋体"/>
                <w:sz w:val="18"/>
                <w:szCs w:val="18"/>
              </w:rPr>
              <w:t xml:space="preserve"> (7.2)= (7.1)</w:t>
            </w:r>
            <w:r>
              <w:rPr>
                <w:rFonts w:hint="eastAsia" w:hAnsi="宋体"/>
                <w:sz w:val="18"/>
                <w:szCs w:val="18"/>
              </w:rPr>
              <w:t>×税金的费率</w:t>
            </w:r>
            <w:r>
              <w:rPr>
                <w:rFonts w:hAnsi="宋体"/>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hAnsi="宋体"/>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8</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不计税金项目费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9</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设备购置费</w:t>
            </w:r>
            <w:r>
              <w:rPr>
                <w:rFonts w:hAnsi="Arial" w:eastAsia="Arial"/>
                <w:sz w:val="18"/>
                <w:szCs w:val="18"/>
              </w:rPr>
              <w:t>(</w:t>
            </w:r>
            <w:r>
              <w:rPr>
                <w:rFonts w:hint="eastAsia" w:ascii="微软雅黑" w:hAnsi="微软雅黑" w:eastAsia="微软雅黑" w:cs="微软雅黑"/>
                <w:sz w:val="18"/>
                <w:szCs w:val="18"/>
              </w:rPr>
              <w:t>不计税设备</w:t>
            </w:r>
            <w:r>
              <w:rPr>
                <w:rFonts w:hAnsi="Arial" w:eastAsia="Arial"/>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10</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含税工程总造价</w:t>
            </w:r>
            <w:r>
              <w:rPr>
                <w:rFonts w:hAnsi="Arial" w:eastAsia="Arial"/>
                <w:sz w:val="18"/>
                <w:szCs w:val="18"/>
              </w:rPr>
              <w:t>[(10)=(5)+(6)+(7)+(8)]</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p>
        </w:tc>
      </w:tr>
      <w:tr>
        <w:tblPrEx>
          <w:tblCellMar>
            <w:top w:w="0" w:type="dxa"/>
            <w:left w:w="0" w:type="dxa"/>
            <w:bottom w:w="0" w:type="dxa"/>
            <w:right w:w="0" w:type="dxa"/>
          </w:tblCellMar>
        </w:tblPrEx>
        <w:trPr>
          <w:trHeight w:val="558"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int="eastAsia" w:hAnsi="宋体"/>
                <w:sz w:val="18"/>
                <w:szCs w:val="18"/>
              </w:rPr>
              <w:t>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bl>
    <w:p>
      <w:pPr>
        <w:adjustRightInd w:val="0"/>
        <w:snapToGrid w:val="0"/>
        <w:spacing w:line="360" w:lineRule="auto"/>
        <w:jc w:val="left"/>
        <w:rPr>
          <w:rFonts w:ascii="Times New Roman" w:hAnsi="Times New Roman" w:eastAsia="宋体"/>
          <w:color w:val="000000" w:themeColor="text1"/>
          <w:sz w:val="30"/>
          <w:szCs w:val="30"/>
        </w:rPr>
      </w:pPr>
      <w:r>
        <w:rPr>
          <w:rFonts w:hint="eastAsia"/>
          <w:color w:val="000000" w:themeColor="text1"/>
          <w:sz w:val="30"/>
          <w:szCs w:val="30"/>
        </w:rPr>
        <w:t>备注：规费、措施费请填写为零，相关费用分摊到其他分项。</w:t>
      </w:r>
    </w:p>
    <w:p>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号》，增值税应纳税额税（费）率以</w:t>
      </w:r>
      <w:r>
        <w:rPr>
          <w:b/>
          <w:color w:val="FF0000"/>
          <w:sz w:val="30"/>
          <w:szCs w:val="30"/>
        </w:rPr>
        <w:t>3.14%</w:t>
      </w:r>
      <w:r>
        <w:rPr>
          <w:rFonts w:hint="eastAsia"/>
          <w:color w:val="000000" w:themeColor="text1"/>
          <w:sz w:val="30"/>
          <w:szCs w:val="30"/>
        </w:rPr>
        <w:t>计算，城市维护建设税、教育费附加及地方教育费附加税（费）率以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pPr>
        <w:adjustRightInd w:val="0"/>
        <w:snapToGrid w:val="0"/>
        <w:spacing w:line="360" w:lineRule="auto"/>
        <w:jc w:val="left"/>
        <w:rPr>
          <w:szCs w:val="24"/>
        </w:rPr>
      </w:pPr>
    </w:p>
    <w:p>
      <w:pPr>
        <w:spacing w:after="160"/>
        <w:ind w:firstLine="1050"/>
        <w:jc w:val="left"/>
        <w:rPr>
          <w:rFonts w:hAnsi="宋体" w:eastAsia="宋体"/>
          <w:sz w:val="30"/>
          <w:szCs w:val="30"/>
        </w:rPr>
      </w:pPr>
      <w:r>
        <w:br w:type="page"/>
      </w:r>
      <w:bookmarkStart w:id="4" w:name="_Toc119321151"/>
      <w:r>
        <w:rPr>
          <w:rFonts w:ascii="华文新魏" w:hAnsi="华文新魏" w:eastAsia="华文新魏"/>
          <w:b/>
          <w:sz w:val="48"/>
          <w:szCs w:val="48"/>
        </w:rPr>
        <w:t>分部分项工程量清单计价表</w:t>
      </w:r>
    </w:p>
    <w:tbl>
      <w:tblPr>
        <w:tblStyle w:val="25"/>
        <w:tblW w:w="9224" w:type="dxa"/>
        <w:jc w:val="center"/>
        <w:tblLayout w:type="fixed"/>
        <w:tblCellMar>
          <w:top w:w="0" w:type="dxa"/>
          <w:left w:w="0" w:type="dxa"/>
          <w:bottom w:w="0" w:type="dxa"/>
          <w:right w:w="0" w:type="dxa"/>
        </w:tblCellMar>
      </w:tblPr>
      <w:tblGrid>
        <w:gridCol w:w="737"/>
        <w:gridCol w:w="1275"/>
        <w:gridCol w:w="2410"/>
        <w:gridCol w:w="1701"/>
        <w:gridCol w:w="573"/>
        <w:gridCol w:w="709"/>
        <w:gridCol w:w="709"/>
        <w:gridCol w:w="1110"/>
      </w:tblGrid>
      <w:tr>
        <w:tblPrEx>
          <w:tblCellMar>
            <w:top w:w="0" w:type="dxa"/>
            <w:left w:w="0" w:type="dxa"/>
            <w:bottom w:w="0" w:type="dxa"/>
            <w:right w:w="0" w:type="dxa"/>
          </w:tblCellMar>
        </w:tblPrEx>
        <w:trPr>
          <w:trHeight w:val="379" w:hRule="atLeast"/>
          <w:jc w:val="center"/>
        </w:trPr>
        <w:tc>
          <w:tcPr>
            <w:tcW w:w="737" w:type="dxa"/>
            <w:vMerge w:val="restart"/>
            <w:tcBorders>
              <w:top w:val="single" w:color="auto"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序号</w:t>
            </w:r>
          </w:p>
        </w:tc>
        <w:tc>
          <w:tcPr>
            <w:tcW w:w="1275"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项目编码</w:t>
            </w:r>
          </w:p>
        </w:tc>
        <w:tc>
          <w:tcPr>
            <w:tcW w:w="2410"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项目名称</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r>
              <w:rPr>
                <w:rFonts w:hAnsi="宋体" w:eastAsia="宋体"/>
                <w:color w:val="000000"/>
                <w:sz w:val="18"/>
                <w:szCs w:val="18"/>
              </w:rPr>
              <w:t>项目特征描述</w:t>
            </w:r>
          </w:p>
        </w:tc>
        <w:tc>
          <w:tcPr>
            <w:tcW w:w="573"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hAnsi="宋体" w:eastAsia="宋体"/>
                <w:color w:val="000000"/>
                <w:sz w:val="20"/>
                <w:szCs w:val="20"/>
              </w:rPr>
            </w:pPr>
            <w:r>
              <w:rPr>
                <w:rFonts w:hAnsi="宋体" w:eastAsia="宋体"/>
                <w:color w:val="000000"/>
                <w:sz w:val="20"/>
                <w:szCs w:val="20"/>
              </w:rPr>
              <w:t>计量</w:t>
            </w:r>
          </w:p>
          <w:p>
            <w:pPr>
              <w:spacing w:after="160"/>
              <w:jc w:val="center"/>
              <w:rPr>
                <w:rFonts w:ascii="宋体" w:hAnsi="宋体" w:eastAsia="宋体"/>
                <w:color w:val="000000"/>
                <w:sz w:val="20"/>
                <w:szCs w:val="20"/>
              </w:rPr>
            </w:pPr>
            <w:r>
              <w:rPr>
                <w:rFonts w:hAnsi="宋体" w:eastAsia="宋体"/>
                <w:color w:val="000000"/>
                <w:sz w:val="20"/>
                <w:szCs w:val="20"/>
              </w:rPr>
              <w:t>单位</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工程量</w:t>
            </w:r>
          </w:p>
        </w:tc>
        <w:tc>
          <w:tcPr>
            <w:tcW w:w="1819" w:type="dxa"/>
            <w:gridSpan w:val="2"/>
            <w:tcBorders>
              <w:top w:val="single" w:color="auto" w:sz="4" w:space="0"/>
              <w:left w:val="nil"/>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金额(元)</w:t>
            </w:r>
          </w:p>
        </w:tc>
      </w:tr>
      <w:tr>
        <w:tblPrEx>
          <w:tblCellMar>
            <w:top w:w="0" w:type="dxa"/>
            <w:left w:w="0" w:type="dxa"/>
            <w:bottom w:w="0" w:type="dxa"/>
            <w:right w:w="0" w:type="dxa"/>
          </w:tblCellMar>
        </w:tblPrEx>
        <w:trPr>
          <w:trHeight w:val="619" w:hRule="atLeast"/>
          <w:jc w:val="center"/>
        </w:trPr>
        <w:tc>
          <w:tcPr>
            <w:tcW w:w="737" w:type="dxa"/>
            <w:vMerge w:val="continue"/>
            <w:tcBorders>
              <w:top w:val="single" w:color="auto" w:sz="4" w:space="0"/>
              <w:left w:val="single" w:color="auto" w:sz="4" w:space="0"/>
              <w:bottom w:val="single" w:color="000000" w:sz="4" w:space="0"/>
              <w:right w:val="single" w:color="000000" w:sz="4" w:space="0"/>
            </w:tcBorders>
            <w:shd w:val="clear" w:color="000000" w:fill="FFFFFF"/>
            <w:vAlign w:val="center"/>
          </w:tcPr>
          <w:p/>
        </w:tc>
        <w:tc>
          <w:tcPr>
            <w:tcW w:w="1275"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2410"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1701"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573"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709"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709" w:type="dxa"/>
            <w:tcBorders>
              <w:top w:val="nil"/>
              <w:left w:val="nil"/>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hAnsi="宋体" w:eastAsia="宋体"/>
                <w:color w:val="000000"/>
                <w:sz w:val="20"/>
                <w:szCs w:val="20"/>
              </w:rPr>
            </w:pPr>
            <w:r>
              <w:rPr>
                <w:rFonts w:hAnsi="宋体" w:eastAsia="宋体"/>
                <w:color w:val="000000"/>
                <w:sz w:val="20"/>
                <w:szCs w:val="20"/>
              </w:rPr>
              <w:t>综合</w:t>
            </w:r>
          </w:p>
          <w:p>
            <w:pPr>
              <w:spacing w:after="160"/>
              <w:jc w:val="center"/>
              <w:rPr>
                <w:rFonts w:ascii="宋体" w:hAnsi="宋体" w:eastAsia="宋体"/>
                <w:color w:val="000000"/>
                <w:sz w:val="20"/>
                <w:szCs w:val="20"/>
              </w:rPr>
            </w:pPr>
            <w:r>
              <w:rPr>
                <w:rFonts w:hAnsi="宋体" w:eastAsia="宋体"/>
                <w:color w:val="000000"/>
                <w:sz w:val="20"/>
                <w:szCs w:val="20"/>
              </w:rPr>
              <w:t>单价</w:t>
            </w:r>
          </w:p>
        </w:tc>
        <w:tc>
          <w:tcPr>
            <w:tcW w:w="1110" w:type="dxa"/>
            <w:tcBorders>
              <w:top w:val="nil"/>
              <w:left w:val="nil"/>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合价</w:t>
            </w: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27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24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701"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57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7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7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r>
      <w:tr>
        <w:tblPrEx>
          <w:tblCellMar>
            <w:top w:w="0" w:type="dxa"/>
            <w:left w:w="0" w:type="dxa"/>
            <w:bottom w:w="0" w:type="dxa"/>
            <w:right w:w="0" w:type="dxa"/>
          </w:tblCellMar>
        </w:tblPrEx>
        <w:trPr>
          <w:trHeight w:val="379" w:hRule="atLeast"/>
          <w:jc w:val="center"/>
        </w:trPr>
        <w:tc>
          <w:tcPr>
            <w:tcW w:w="8114" w:type="dxa"/>
            <w:gridSpan w:val="7"/>
            <w:tcBorders>
              <w:top w:val="single" w:color="auto" w:sz="4" w:space="0"/>
              <w:left w:val="single" w:color="auto" w:sz="4" w:space="0"/>
              <w:bottom w:val="single" w:color="auto" w:sz="4" w:space="0"/>
              <w:right w:val="single" w:color="000000" w:sz="4" w:space="0"/>
            </w:tcBorders>
            <w:shd w:val="clear" w:color="000000" w:fill="auto"/>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本页小计</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jc w:val="right"/>
              <w:rPr>
                <w:rFonts w:ascii="宋体" w:hAnsi="宋体" w:eastAsia="宋体"/>
                <w:color w:val="000000"/>
                <w:sz w:val="20"/>
                <w:szCs w:val="20"/>
              </w:rPr>
            </w:pPr>
            <w:r>
              <w:rPr>
                <w:rFonts w:hAnsi="宋体" w:eastAsia="宋体"/>
                <w:color w:val="000000"/>
                <w:sz w:val="20"/>
                <w:szCs w:val="20"/>
              </w:rPr>
              <w:t>　</w:t>
            </w:r>
          </w:p>
        </w:tc>
      </w:tr>
      <w:tr>
        <w:tblPrEx>
          <w:tblCellMar>
            <w:top w:w="0" w:type="dxa"/>
            <w:left w:w="0" w:type="dxa"/>
            <w:bottom w:w="0" w:type="dxa"/>
            <w:right w:w="0" w:type="dxa"/>
          </w:tblCellMar>
        </w:tblPrEx>
        <w:trPr>
          <w:trHeight w:val="379" w:hRule="atLeast"/>
          <w:jc w:val="center"/>
        </w:trPr>
        <w:tc>
          <w:tcPr>
            <w:tcW w:w="8114" w:type="dxa"/>
            <w:gridSpan w:val="7"/>
            <w:tcBorders>
              <w:top w:val="single" w:color="auto" w:sz="4" w:space="0"/>
              <w:left w:val="single" w:color="auto" w:sz="4" w:space="0"/>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r>
              <w:rPr>
                <w:rFonts w:hAnsi="宋体" w:eastAsia="宋体"/>
                <w:color w:val="000000"/>
                <w:sz w:val="18"/>
                <w:szCs w:val="18"/>
              </w:rPr>
              <w:t xml:space="preserve">   合  计</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r>
    </w:tbl>
    <w:p>
      <w:pPr>
        <w:spacing w:after="160"/>
        <w:jc w:val="left"/>
        <w:rPr>
          <w:rFonts w:ascii="华文新魏" w:hAnsi="华文新魏" w:eastAsia="华文新魏"/>
          <w:b/>
          <w:sz w:val="48"/>
          <w:szCs w:val="48"/>
        </w:rPr>
      </w:pPr>
      <w:r>
        <w:br w:type="page"/>
      </w:r>
    </w:p>
    <w:bookmarkEnd w:id="4"/>
    <w:p>
      <w:pPr>
        <w:outlineLvl w:val="2"/>
        <w:rPr>
          <w:rFonts w:ascii="黑体" w:hAnsi="宋体" w:eastAsia="黑体"/>
          <w:sz w:val="24"/>
        </w:rPr>
      </w:pPr>
      <w:bookmarkStart w:id="5" w:name="_Toc82421297"/>
      <w:bookmarkStart w:id="6" w:name="_Toc49329266"/>
      <w:bookmarkStart w:id="7" w:name="_Toc119321152"/>
      <w:bookmarkStart w:id="8" w:name="_Toc37670364"/>
      <w:r>
        <w:rPr>
          <w:rFonts w:hint="eastAsia" w:ascii="黑体" w:hAnsi="宋体" w:eastAsia="黑体"/>
          <w:sz w:val="24"/>
        </w:rPr>
        <w:t>拟采用设备（材料）的性能（节能环保情况）、档次及质量可靠性</w:t>
      </w:r>
      <w:bookmarkEnd w:id="5"/>
    </w:p>
    <w:p>
      <w:pPr>
        <w:outlineLvl w:val="2"/>
        <w:rPr>
          <w:rFonts w:ascii="黑体" w:hAnsi="宋体" w:eastAsia="黑体"/>
          <w:sz w:val="24"/>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拟采用</w:t>
      </w:r>
      <w:r>
        <w:rPr>
          <w:rFonts w:ascii="华文新魏" w:hAnsi="MS Sans Serif" w:eastAsia="华文新魏"/>
          <w:b/>
          <w:bCs/>
          <w:sz w:val="48"/>
          <w:szCs w:val="46"/>
        </w:rPr>
        <w:t>材料品牌型号</w:t>
      </w:r>
      <w:r>
        <w:rPr>
          <w:rFonts w:hint="eastAsia" w:ascii="华文新魏" w:hAnsi="MS Sans Serif" w:eastAsia="华文新魏"/>
          <w:b/>
          <w:bCs/>
          <w:sz w:val="48"/>
          <w:szCs w:val="46"/>
        </w:rPr>
        <w:t>表</w:t>
      </w:r>
    </w:p>
    <w:tbl>
      <w:tblPr>
        <w:tblStyle w:val="26"/>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03"/>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jc w:val="center"/>
              <w:rPr>
                <w:rFonts w:ascii="宋体" w:hAnsi="宋体" w:cs="宋体"/>
                <w:color w:val="000000"/>
                <w:sz w:val="20"/>
                <w:szCs w:val="20"/>
              </w:rPr>
            </w:pPr>
            <w:r>
              <w:rPr>
                <w:rFonts w:hint="eastAsia" w:ascii="宋体" w:hAnsi="宋体" w:cs="宋体"/>
                <w:color w:val="000000"/>
                <w:sz w:val="20"/>
                <w:szCs w:val="20"/>
              </w:rPr>
              <w:t>序号</w:t>
            </w:r>
          </w:p>
        </w:tc>
        <w:tc>
          <w:tcPr>
            <w:tcW w:w="2403" w:type="dxa"/>
          </w:tcPr>
          <w:p>
            <w:pPr>
              <w:jc w:val="center"/>
              <w:rPr>
                <w:rFonts w:ascii="宋体" w:hAnsi="宋体" w:cs="宋体"/>
                <w:color w:val="000000"/>
                <w:sz w:val="20"/>
                <w:szCs w:val="20"/>
              </w:rPr>
            </w:pPr>
            <w:r>
              <w:rPr>
                <w:rFonts w:hint="eastAsia" w:ascii="宋体" w:hAnsi="宋体" w:cs="宋体"/>
                <w:color w:val="000000"/>
                <w:sz w:val="20"/>
                <w:szCs w:val="20"/>
              </w:rPr>
              <w:t>材料名称</w:t>
            </w:r>
          </w:p>
        </w:tc>
        <w:tc>
          <w:tcPr>
            <w:tcW w:w="2405" w:type="dxa"/>
          </w:tcPr>
          <w:p>
            <w:pPr>
              <w:jc w:val="center"/>
              <w:rPr>
                <w:rFonts w:ascii="宋体" w:hAnsi="宋体" w:cs="宋体"/>
                <w:color w:val="000000"/>
                <w:sz w:val="20"/>
                <w:szCs w:val="20"/>
              </w:rPr>
            </w:pPr>
            <w:r>
              <w:rPr>
                <w:rFonts w:hint="eastAsia" w:ascii="宋体" w:hAnsi="宋体" w:cs="宋体"/>
                <w:color w:val="000000"/>
                <w:sz w:val="20"/>
                <w:szCs w:val="20"/>
              </w:rPr>
              <w:t>品牌、</w:t>
            </w:r>
            <w:r>
              <w:rPr>
                <w:rFonts w:ascii="宋体" w:hAnsi="宋体" w:cs="宋体"/>
                <w:color w:val="000000"/>
                <w:sz w:val="20"/>
                <w:szCs w:val="20"/>
              </w:rPr>
              <w:t>规格、型号</w:t>
            </w:r>
          </w:p>
        </w:tc>
        <w:tc>
          <w:tcPr>
            <w:tcW w:w="2405" w:type="dxa"/>
          </w:tcPr>
          <w:p>
            <w:pPr>
              <w:jc w:val="center"/>
              <w:rPr>
                <w:rFonts w:ascii="宋体" w:hAnsi="宋体" w:cs="宋体"/>
                <w:color w:val="000000"/>
                <w:sz w:val="20"/>
                <w:szCs w:val="20"/>
              </w:rPr>
            </w:pPr>
            <w:r>
              <w:rPr>
                <w:rFonts w:hint="eastAsia" w:ascii="宋体" w:hAnsi="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bl>
    <w:p>
      <w:pPr>
        <w:jc w:val="left"/>
        <w:rPr>
          <w:rFonts w:hAnsi="宋体"/>
          <w:color w:val="FF0000"/>
          <w:sz w:val="28"/>
          <w:szCs w:val="30"/>
        </w:rPr>
      </w:pPr>
      <w:r>
        <w:rPr>
          <w:rFonts w:hint="eastAsia" w:hAnsi="宋体"/>
          <w:color w:val="FF0000"/>
          <w:sz w:val="28"/>
          <w:szCs w:val="30"/>
        </w:rPr>
        <w:t>备注：分部分项工程量清单与计价表、主要材料参考品牌中</w:t>
      </w:r>
      <w:r>
        <w:rPr>
          <w:rFonts w:hAnsi="宋体"/>
          <w:color w:val="FF0000"/>
          <w:sz w:val="28"/>
          <w:szCs w:val="30"/>
        </w:rPr>
        <w:t>出现的材料品牌都</w:t>
      </w:r>
      <w:r>
        <w:rPr>
          <w:rFonts w:hint="eastAsia" w:hAnsi="宋体"/>
          <w:color w:val="FF0000"/>
          <w:sz w:val="28"/>
          <w:szCs w:val="30"/>
        </w:rPr>
        <w:t>均为</w:t>
      </w:r>
      <w:r>
        <w:rPr>
          <w:rFonts w:hAnsi="宋体"/>
          <w:color w:val="FF0000"/>
          <w:sz w:val="28"/>
          <w:szCs w:val="30"/>
        </w:rPr>
        <w:t>参考品牌，不</w:t>
      </w:r>
      <w:r>
        <w:rPr>
          <w:rFonts w:hint="eastAsia" w:hAnsi="宋体"/>
          <w:color w:val="FF0000"/>
          <w:sz w:val="28"/>
          <w:szCs w:val="30"/>
        </w:rPr>
        <w:t>作为</w:t>
      </w:r>
      <w:r>
        <w:rPr>
          <w:rFonts w:hAnsi="宋体"/>
          <w:color w:val="FF0000"/>
          <w:sz w:val="28"/>
          <w:szCs w:val="30"/>
        </w:rPr>
        <w:t>对</w:t>
      </w:r>
      <w:r>
        <w:rPr>
          <w:rFonts w:hint="eastAsia" w:hAnsi="宋体" w:eastAsia="宋体"/>
          <w:color w:val="FF0000"/>
          <w:sz w:val="28"/>
          <w:szCs w:val="30"/>
        </w:rPr>
        <w:t>投标人</w:t>
      </w:r>
      <w:r>
        <w:rPr>
          <w:rFonts w:hAnsi="宋体"/>
          <w:color w:val="FF0000"/>
          <w:sz w:val="28"/>
          <w:szCs w:val="30"/>
        </w:rPr>
        <w:t>投标采用材料品牌的限制</w:t>
      </w:r>
      <w:r>
        <w:rPr>
          <w:rFonts w:hint="eastAsia" w:hAnsi="宋体"/>
          <w:color w:val="FF0000"/>
          <w:sz w:val="28"/>
          <w:szCs w:val="30"/>
        </w:rPr>
        <w:t>，</w:t>
      </w:r>
      <w:r>
        <w:rPr>
          <w:rFonts w:hAnsi="宋体"/>
          <w:color w:val="FF0000"/>
          <w:sz w:val="28"/>
          <w:szCs w:val="30"/>
        </w:rPr>
        <w:t>仅作为衡量</w:t>
      </w:r>
      <w:r>
        <w:rPr>
          <w:rFonts w:hint="eastAsia" w:hAnsi="宋体" w:eastAsia="宋体"/>
          <w:color w:val="FF0000"/>
          <w:sz w:val="28"/>
          <w:szCs w:val="30"/>
        </w:rPr>
        <w:t>投标人</w:t>
      </w:r>
      <w:r>
        <w:rPr>
          <w:rFonts w:hAnsi="宋体"/>
          <w:color w:val="FF0000"/>
          <w:sz w:val="28"/>
          <w:szCs w:val="30"/>
        </w:rPr>
        <w:t>投标采用材料</w:t>
      </w:r>
      <w:r>
        <w:rPr>
          <w:rFonts w:hint="eastAsia" w:hAnsi="宋体"/>
          <w:color w:val="FF0000"/>
          <w:sz w:val="28"/>
          <w:szCs w:val="30"/>
        </w:rPr>
        <w:t>品质是否</w:t>
      </w:r>
      <w:r>
        <w:rPr>
          <w:rFonts w:hAnsi="宋体"/>
          <w:color w:val="FF0000"/>
          <w:sz w:val="28"/>
          <w:szCs w:val="30"/>
        </w:rPr>
        <w:t>满足</w:t>
      </w:r>
      <w:r>
        <w:rPr>
          <w:rFonts w:hint="eastAsia" w:hAnsi="宋体"/>
          <w:color w:val="FF0000"/>
          <w:sz w:val="28"/>
          <w:szCs w:val="30"/>
        </w:rPr>
        <w:t>采购</w:t>
      </w:r>
      <w:r>
        <w:rPr>
          <w:rFonts w:hAnsi="宋体"/>
          <w:color w:val="FF0000"/>
          <w:sz w:val="28"/>
          <w:szCs w:val="30"/>
        </w:rPr>
        <w:t>要求的标准</w:t>
      </w:r>
      <w:r>
        <w:rPr>
          <w:rFonts w:hint="eastAsia" w:hAnsi="宋体"/>
          <w:color w:val="FF0000"/>
          <w:sz w:val="28"/>
          <w:szCs w:val="30"/>
        </w:rPr>
        <w:t>，</w:t>
      </w:r>
      <w:r>
        <w:rPr>
          <w:rFonts w:hint="eastAsia" w:hAnsi="宋体" w:eastAsia="宋体"/>
          <w:color w:val="FF0000"/>
          <w:sz w:val="28"/>
          <w:szCs w:val="30"/>
        </w:rPr>
        <w:t>投标人</w:t>
      </w:r>
      <w:r>
        <w:rPr>
          <w:rFonts w:hint="eastAsia" w:hAnsi="宋体"/>
          <w:color w:val="FF0000"/>
          <w:sz w:val="28"/>
          <w:szCs w:val="30"/>
        </w:rPr>
        <w:t>拟</w:t>
      </w:r>
      <w:r>
        <w:rPr>
          <w:rFonts w:hAnsi="宋体"/>
          <w:color w:val="FF0000"/>
          <w:sz w:val="28"/>
          <w:szCs w:val="30"/>
        </w:rPr>
        <w:t>采用材料</w:t>
      </w:r>
      <w:r>
        <w:rPr>
          <w:rFonts w:hint="eastAsia" w:hAnsi="宋体"/>
          <w:color w:val="FF0000"/>
          <w:sz w:val="28"/>
          <w:szCs w:val="30"/>
        </w:rPr>
        <w:t>的</w:t>
      </w:r>
      <w:r>
        <w:rPr>
          <w:rFonts w:hAnsi="宋体"/>
          <w:color w:val="FF0000"/>
          <w:sz w:val="28"/>
          <w:szCs w:val="30"/>
        </w:rPr>
        <w:t>品质须</w:t>
      </w:r>
      <w:r>
        <w:rPr>
          <w:rFonts w:hint="eastAsia" w:hAnsi="宋体"/>
          <w:color w:val="FF0000"/>
          <w:sz w:val="28"/>
          <w:szCs w:val="30"/>
        </w:rPr>
        <w:t>与</w:t>
      </w:r>
      <w:r>
        <w:rPr>
          <w:rFonts w:hAnsi="宋体"/>
          <w:color w:val="FF0000"/>
          <w:sz w:val="28"/>
          <w:szCs w:val="30"/>
        </w:rPr>
        <w:t>招标文件参考品牌相</w:t>
      </w:r>
      <w:r>
        <w:rPr>
          <w:rFonts w:hint="eastAsia" w:hAnsi="宋体"/>
          <w:color w:val="FF0000"/>
          <w:sz w:val="28"/>
          <w:szCs w:val="30"/>
        </w:rPr>
        <w:t>当</w:t>
      </w:r>
      <w:r>
        <w:rPr>
          <w:rFonts w:hAnsi="宋体"/>
          <w:color w:val="FF0000"/>
          <w:sz w:val="28"/>
          <w:szCs w:val="30"/>
        </w:rPr>
        <w:t>或优于参考品牌。</w:t>
      </w:r>
      <w:r>
        <w:rPr>
          <w:rFonts w:hint="eastAsia" w:hAnsi="宋体" w:eastAsia="宋体"/>
          <w:color w:val="FF0000"/>
          <w:sz w:val="28"/>
          <w:szCs w:val="30"/>
        </w:rPr>
        <w:t>投标人</w:t>
      </w:r>
      <w:r>
        <w:rPr>
          <w:rFonts w:hAnsi="宋体"/>
          <w:color w:val="FF0000"/>
          <w:sz w:val="28"/>
          <w:szCs w:val="30"/>
        </w:rPr>
        <w:t>投标材料是否满足招标文件要求由评标委员会评定。</w:t>
      </w:r>
    </w:p>
    <w:p>
      <w:pPr>
        <w:jc w:val="left"/>
        <w:rPr>
          <w:rFonts w:ascii="仿宋" w:eastAsia="仿宋"/>
          <w:b/>
          <w:color w:val="FF0000"/>
          <w:sz w:val="30"/>
          <w:szCs w:val="30"/>
        </w:rPr>
      </w:pPr>
      <w:r>
        <w:rPr>
          <w:rFonts w:hint="eastAsia" w:ascii="仿宋" w:eastAsia="仿宋"/>
          <w:b/>
          <w:color w:val="FF0000"/>
          <w:sz w:val="30"/>
          <w:szCs w:val="30"/>
        </w:rPr>
        <w:t>投标</w:t>
      </w:r>
      <w:r>
        <w:rPr>
          <w:rFonts w:ascii="仿宋" w:eastAsia="仿宋"/>
          <w:b/>
          <w:color w:val="FF0000"/>
          <w:sz w:val="30"/>
          <w:szCs w:val="30"/>
        </w:rPr>
        <w:t>人</w:t>
      </w:r>
      <w:r>
        <w:rPr>
          <w:rFonts w:hint="eastAsia" w:ascii="仿宋" w:eastAsia="仿宋"/>
          <w:b/>
          <w:color w:val="FF0000"/>
          <w:sz w:val="30"/>
          <w:szCs w:val="30"/>
        </w:rPr>
        <w:t>提交投标文件时，</w:t>
      </w:r>
      <w:r>
        <w:rPr>
          <w:rFonts w:ascii="仿宋" w:eastAsia="仿宋"/>
          <w:b/>
          <w:color w:val="FF0000"/>
          <w:sz w:val="30"/>
          <w:szCs w:val="30"/>
        </w:rPr>
        <w:t>必须填写此表</w:t>
      </w:r>
      <w:r>
        <w:rPr>
          <w:rFonts w:hint="eastAsia" w:ascii="仿宋" w:eastAsia="仿宋"/>
          <w:b/>
          <w:color w:val="FF0000"/>
          <w:sz w:val="30"/>
          <w:szCs w:val="30"/>
        </w:rPr>
        <w:t>。备注栏</w:t>
      </w:r>
      <w:r>
        <w:rPr>
          <w:rFonts w:ascii="仿宋" w:eastAsia="仿宋"/>
          <w:b/>
          <w:color w:val="FF0000"/>
          <w:sz w:val="30"/>
          <w:szCs w:val="30"/>
        </w:rPr>
        <w:t>可不填写。</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SZULHXQB202207002GC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SZULHXQB202207002GC </w:t>
      </w:r>
    </w:p>
    <w:p>
      <w:pPr>
        <w:spacing w:line="420" w:lineRule="exact"/>
        <w:rPr>
          <w:b/>
          <w:bCs/>
          <w:color w:val="000000"/>
          <w:sz w:val="24"/>
        </w:rPr>
      </w:pPr>
      <w:r>
        <w:rPr>
          <w:rFonts w:hint="eastAsia"/>
          <w:b/>
          <w:bCs/>
          <w:color w:val="000000"/>
          <w:sz w:val="24"/>
        </w:rPr>
        <w:t>本公司郑重承诺并声明：</w:t>
      </w:r>
    </w:p>
    <w:p>
      <w:pPr>
        <w:pStyle w:val="40"/>
        <w:numPr>
          <w:ilvl w:val="0"/>
          <w:numId w:val="29"/>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9"/>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9"/>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9"/>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9"/>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9"/>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9"/>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9"/>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9"/>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9"/>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9"/>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9"/>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6"/>
    <w:bookmarkEnd w:id="7"/>
    <w:bookmarkEnd w:id="8"/>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9" w:name="_技术条款响应表"/>
      <w:bookmarkEnd w:id="9"/>
      <w:bookmarkStart w:id="10" w:name="_2.8_拟任本项目管理及技术人员"/>
      <w:bookmarkEnd w:id="10"/>
      <w:bookmarkStart w:id="11" w:name="_商务条款响应表"/>
      <w:bookmarkEnd w:id="11"/>
      <w:bookmarkStart w:id="12" w:name="_保证金退付书"/>
      <w:bookmarkEnd w:id="12"/>
      <w:bookmarkStart w:id="13" w:name="_附__件"/>
      <w:bookmarkEnd w:id="13"/>
      <w:bookmarkStart w:id="14" w:name="_详细配置及工程量清单"/>
      <w:bookmarkEnd w:id="14"/>
      <w:bookmarkStart w:id="15" w:name="_投标报价一览表"/>
      <w:bookmarkEnd w:id="15"/>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6" w:name="_投标承诺函"/>
      <w:bookmarkEnd w:id="16"/>
      <w:bookmarkStart w:id="17" w:name="_Toc38337722"/>
      <w:bookmarkStart w:id="18" w:name="_Toc49329276"/>
      <w:bookmarkStart w:id="19"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7"/>
      <w:r>
        <w:rPr>
          <w:rFonts w:ascii="华文新魏" w:hAnsi="华文新魏" w:eastAsia="华文新魏"/>
          <w:b/>
          <w:sz w:val="48"/>
          <w:szCs w:val="48"/>
        </w:rPr>
        <w:t>面</w:t>
      </w:r>
      <w:bookmarkEnd w:id="18"/>
      <w:r>
        <w:rPr>
          <w:rFonts w:ascii="华文新魏" w:hAnsi="华文新魏" w:eastAsia="华文新魏"/>
          <w:b/>
          <w:sz w:val="48"/>
          <w:szCs w:val="48"/>
        </w:rPr>
        <w:t>格式</w:t>
      </w:r>
      <w:bookmarkEnd w:id="19"/>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20" w:name="_Toc108234932"/>
            <w:r>
              <w:rPr>
                <w:rFonts w:ascii="隶书" w:hAnsi="隶书" w:eastAsia="隶书"/>
                <w:b/>
                <w:color w:val="000000"/>
                <w:sz w:val="48"/>
                <w:szCs w:val="48"/>
              </w:rPr>
              <w:t>工程投标文件</w:t>
            </w:r>
            <w:bookmarkEnd w:id="20"/>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2022年7月14日</w:t>
            </w:r>
            <w:r>
              <w:rPr>
                <w:rFonts w:hint="eastAsia" w:hAnsi="宋体" w:eastAsia="宋体"/>
                <w:b/>
                <w:color w:val="FF0000"/>
              </w:rPr>
              <w:t>15</w:t>
            </w:r>
            <w:r>
              <w:rPr>
                <w:rFonts w:hAnsi="宋体" w:eastAsia="宋体"/>
                <w:b/>
                <w:color w:val="FF0000"/>
              </w:rPr>
              <w:t>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30"/>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30"/>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30"/>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2</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28</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SZULHXQB202207002GC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7CA7673"/>
    <w:multiLevelType w:val="multilevel"/>
    <w:tmpl w:val="07CA7673"/>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4">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2">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3">
    <w:nsid w:val="2F000002"/>
    <w:multiLevelType w:val="multilevel"/>
    <w:tmpl w:val="2F000002"/>
    <w:lvl w:ilvl="0" w:tentative="0">
      <w:start w:val="1"/>
      <w:numFmt w:val="decimal"/>
      <w:lvlText w:val="1.%1"/>
      <w:lvlJc w:val="left"/>
      <w:pPr>
        <w:tabs>
          <w:tab w:val="left" w:pos="965"/>
        </w:tabs>
        <w:ind w:left="965" w:hanging="425"/>
        <w:jc w:val="both"/>
      </w:pPr>
      <w:rPr>
        <w:b/>
        <w:w w:val="100"/>
        <w:sz w:val="20"/>
        <w:szCs w:val="20"/>
        <w:shd w:val="clear" w:color="000000" w:fill="auto"/>
      </w:rPr>
    </w:lvl>
    <w:lvl w:ilvl="1" w:tentative="0">
      <w:start w:val="1"/>
      <w:numFmt w:val="decimal"/>
      <w:lvlText w:val="%1.%2"/>
      <w:lvlJc w:val="left"/>
      <w:pPr>
        <w:tabs>
          <w:tab w:val="left" w:pos="1532"/>
        </w:tabs>
        <w:ind w:left="1532" w:hanging="567"/>
        <w:jc w:val="both"/>
      </w:pPr>
      <w:rPr>
        <w:w w:val="100"/>
        <w:sz w:val="20"/>
        <w:szCs w:val="20"/>
        <w:shd w:val="clear" w:color="000000" w:fill="auto"/>
      </w:rPr>
    </w:lvl>
    <w:lvl w:ilvl="2" w:tentative="0">
      <w:start w:val="1"/>
      <w:numFmt w:val="decimal"/>
      <w:lvlText w:val="%1.%2.%3"/>
      <w:lvlJc w:val="left"/>
      <w:pPr>
        <w:tabs>
          <w:tab w:val="left" w:pos="2111"/>
        </w:tabs>
        <w:ind w:left="1958" w:hanging="567"/>
        <w:jc w:val="both"/>
      </w:pPr>
      <w:rPr>
        <w:w w:val="100"/>
        <w:sz w:val="20"/>
        <w:szCs w:val="20"/>
        <w:shd w:val="clear" w:color="000000" w:fill="auto"/>
      </w:rPr>
    </w:lvl>
    <w:lvl w:ilvl="3" w:tentative="0">
      <w:start w:val="1"/>
      <w:numFmt w:val="decimal"/>
      <w:lvlText w:val="%1.%2.%3.%4"/>
      <w:lvlJc w:val="left"/>
      <w:pPr>
        <w:tabs>
          <w:tab w:val="left" w:pos="2896"/>
        </w:tabs>
        <w:ind w:left="2524" w:hanging="708"/>
        <w:jc w:val="both"/>
      </w:pPr>
      <w:rPr>
        <w:w w:val="100"/>
        <w:sz w:val="20"/>
        <w:szCs w:val="20"/>
        <w:shd w:val="clear" w:color="000000" w:fill="auto"/>
      </w:rPr>
    </w:lvl>
    <w:lvl w:ilvl="4" w:tentative="0">
      <w:start w:val="1"/>
      <w:numFmt w:val="decimal"/>
      <w:lvlText w:val="%1.%2.%3.%4.%5"/>
      <w:lvlJc w:val="left"/>
      <w:pPr>
        <w:tabs>
          <w:tab w:val="left" w:pos="3321"/>
        </w:tabs>
        <w:ind w:left="3091" w:hanging="850"/>
        <w:jc w:val="both"/>
      </w:pPr>
      <w:rPr>
        <w:w w:val="100"/>
        <w:sz w:val="20"/>
        <w:szCs w:val="20"/>
        <w:shd w:val="clear" w:color="000000" w:fill="auto"/>
      </w:rPr>
    </w:lvl>
    <w:lvl w:ilvl="5" w:tentative="0">
      <w:start w:val="1"/>
      <w:numFmt w:val="decimal"/>
      <w:lvlText w:val="%1.%2.%3.%4.%5.%6"/>
      <w:lvlJc w:val="left"/>
      <w:pPr>
        <w:tabs>
          <w:tab w:val="left" w:pos="4106"/>
        </w:tabs>
        <w:ind w:left="3800" w:hanging="1134"/>
        <w:jc w:val="both"/>
      </w:pPr>
      <w:rPr>
        <w:w w:val="100"/>
        <w:sz w:val="20"/>
        <w:szCs w:val="20"/>
        <w:shd w:val="clear" w:color="000000" w:fill="auto"/>
      </w:rPr>
    </w:lvl>
    <w:lvl w:ilvl="6" w:tentative="0">
      <w:start w:val="1"/>
      <w:numFmt w:val="decimal"/>
      <w:lvlText w:val="%1.%2.%3.%4.%5.%6.%7"/>
      <w:lvlJc w:val="left"/>
      <w:pPr>
        <w:tabs>
          <w:tab w:val="left" w:pos="4891"/>
        </w:tabs>
        <w:ind w:left="4367" w:hanging="1276"/>
        <w:jc w:val="both"/>
      </w:pPr>
      <w:rPr>
        <w:w w:val="100"/>
        <w:sz w:val="20"/>
        <w:szCs w:val="20"/>
        <w:shd w:val="clear" w:color="000000" w:fill="auto"/>
      </w:rPr>
    </w:lvl>
    <w:lvl w:ilvl="7" w:tentative="0">
      <w:start w:val="1"/>
      <w:numFmt w:val="decimal"/>
      <w:lvlText w:val="%1.%2.%3.%4.%5.%6.%7.%8"/>
      <w:lvlJc w:val="left"/>
      <w:pPr>
        <w:tabs>
          <w:tab w:val="left" w:pos="5316"/>
        </w:tabs>
        <w:ind w:left="4934" w:hanging="1418"/>
        <w:jc w:val="both"/>
      </w:pPr>
      <w:rPr>
        <w:w w:val="100"/>
        <w:sz w:val="20"/>
        <w:szCs w:val="20"/>
        <w:shd w:val="clear" w:color="000000" w:fill="auto"/>
      </w:rPr>
    </w:lvl>
    <w:lvl w:ilvl="8" w:tentative="0">
      <w:start w:val="1"/>
      <w:numFmt w:val="decimal"/>
      <w:lvlText w:val="%1.%2.%3.%4.%5.%6.%7.%8.%9"/>
      <w:lvlJc w:val="left"/>
      <w:pPr>
        <w:tabs>
          <w:tab w:val="left" w:pos="6102"/>
        </w:tabs>
        <w:ind w:left="5642" w:hanging="1700"/>
        <w:jc w:val="both"/>
      </w:pPr>
      <w:rPr>
        <w:w w:val="100"/>
        <w:sz w:val="20"/>
        <w:szCs w:val="20"/>
        <w:shd w:val="clear" w:color="000000" w:fill="auto"/>
      </w:rPr>
    </w:lvl>
  </w:abstractNum>
  <w:abstractNum w:abstractNumId="14">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3">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5">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CBD2CCD"/>
    <w:multiLevelType w:val="multilevel"/>
    <w:tmpl w:val="7CBD2CCD"/>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num w:numId="1">
    <w:abstractNumId w:val="22"/>
  </w:num>
  <w:num w:numId="2">
    <w:abstractNumId w:val="16"/>
  </w:num>
  <w:num w:numId="3">
    <w:abstractNumId w:val="18"/>
  </w:num>
  <w:num w:numId="4">
    <w:abstractNumId w:val="7"/>
  </w:num>
  <w:num w:numId="5">
    <w:abstractNumId w:val="6"/>
  </w:num>
  <w:num w:numId="6">
    <w:abstractNumId w:val="4"/>
  </w:num>
  <w:num w:numId="7">
    <w:abstractNumId w:val="28"/>
  </w:num>
  <w:num w:numId="8">
    <w:abstractNumId w:val="26"/>
  </w:num>
  <w:num w:numId="9">
    <w:abstractNumId w:val="17"/>
  </w:num>
  <w:num w:numId="10">
    <w:abstractNumId w:val="0"/>
  </w:num>
  <w:num w:numId="11">
    <w:abstractNumId w:val="3"/>
  </w:num>
  <w:num w:numId="12">
    <w:abstractNumId w:val="24"/>
  </w:num>
  <w:num w:numId="13">
    <w:abstractNumId w:val="11"/>
  </w:num>
  <w:num w:numId="14">
    <w:abstractNumId w:val="2"/>
  </w:num>
  <w:num w:numId="15">
    <w:abstractNumId w:val="29"/>
  </w:num>
  <w:num w:numId="16">
    <w:abstractNumId w:val="27"/>
  </w:num>
  <w:num w:numId="17">
    <w:abstractNumId w:val="15"/>
  </w:num>
  <w:num w:numId="18">
    <w:abstractNumId w:val="8"/>
  </w:num>
  <w:num w:numId="19">
    <w:abstractNumId w:val="19"/>
  </w:num>
  <w:num w:numId="20">
    <w:abstractNumId w:val="25"/>
  </w:num>
  <w:num w:numId="21">
    <w:abstractNumId w:val="1"/>
  </w:num>
  <w:num w:numId="22">
    <w:abstractNumId w:val="21"/>
  </w:num>
  <w:num w:numId="23">
    <w:abstractNumId w:val="5"/>
  </w:num>
  <w:num w:numId="24">
    <w:abstractNumId w:val="20"/>
  </w:num>
  <w:num w:numId="25">
    <w:abstractNumId w:val="23"/>
  </w:num>
  <w:num w:numId="26">
    <w:abstractNumId w:val="9"/>
  </w:num>
  <w:num w:numId="27">
    <w:abstractNumId w:val="10"/>
  </w:num>
  <w:num w:numId="28">
    <w:abstractNumId w:val="13"/>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C0CF4"/>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9D6"/>
    <w:rsid w:val="00EC4AB4"/>
    <w:rsid w:val="00EC4C07"/>
    <w:rsid w:val="00EC7DD1"/>
    <w:rsid w:val="00ED1991"/>
    <w:rsid w:val="00ED224A"/>
    <w:rsid w:val="00ED45CE"/>
    <w:rsid w:val="00ED5FFB"/>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6953E27"/>
    <w:rsid w:val="0E500BE1"/>
    <w:rsid w:val="0FD75E8C"/>
    <w:rsid w:val="0FE446AB"/>
    <w:rsid w:val="171F7156"/>
    <w:rsid w:val="17F1542E"/>
    <w:rsid w:val="1B183B5D"/>
    <w:rsid w:val="1BFA5D84"/>
    <w:rsid w:val="1D123C06"/>
    <w:rsid w:val="1ED4007C"/>
    <w:rsid w:val="23381A4B"/>
    <w:rsid w:val="25F17980"/>
    <w:rsid w:val="2B0D3271"/>
    <w:rsid w:val="2F1263FF"/>
    <w:rsid w:val="34F07E2D"/>
    <w:rsid w:val="381E2F4A"/>
    <w:rsid w:val="43472CA6"/>
    <w:rsid w:val="546647D0"/>
    <w:rsid w:val="566443F5"/>
    <w:rsid w:val="6C542326"/>
    <w:rsid w:val="6D28029F"/>
    <w:rsid w:val="72362295"/>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CD4B87-EA1B-4F73-AA22-C52B499784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2790</Words>
  <Characters>15905</Characters>
  <Lines>132</Lines>
  <Paragraphs>37</Paragraphs>
  <TotalTime>303</TotalTime>
  <ScaleCrop>false</ScaleCrop>
  <LinksUpToDate>false</LinksUpToDate>
  <CharactersWithSpaces>18658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刘原志</cp:lastModifiedBy>
  <cp:lastPrinted>2022-06-24T00:49:00Z</cp:lastPrinted>
  <dcterms:modified xsi:type="dcterms:W3CDTF">2022-07-11T03:36:30Z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7DC927103F434B2DB357F00EBDAA56E5</vt:lpwstr>
  </property>
</Properties>
</file>