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/>
        <w:jc w:val="left"/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8"/>
          <w:szCs w:val="28"/>
          <w:lang w:val="en-US" w:eastAsia="zh-CN"/>
        </w:rPr>
        <w:t>附</w:t>
      </w:r>
      <w:bookmarkStart w:id="1" w:name="_GoBack"/>
      <w:bookmarkEnd w:id="1"/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28"/>
          <w:szCs w:val="28"/>
          <w:lang w:val="en-US" w:eastAsia="zh-CN"/>
        </w:rPr>
        <w:t>件1</w:t>
      </w:r>
    </w:p>
    <w:p>
      <w:pPr>
        <w:spacing w:before="156" w:beforeLines="50" w:after="312" w:afterLines="100"/>
        <w:jc w:val="center"/>
        <w:rPr>
          <w:rFonts w:hint="eastAsia" w:ascii="华文新魏" w:hAnsi="仿宋" w:eastAsia="华文新魏"/>
          <w:b/>
          <w:color w:val="000000"/>
          <w:sz w:val="48"/>
          <w:lang w:val="en-US" w:eastAsia="zh-CN"/>
        </w:rPr>
      </w:pPr>
      <w:r>
        <w:rPr>
          <w:rFonts w:hint="eastAsia" w:ascii="华文新魏" w:hAnsi="仿宋" w:eastAsia="华文新魏"/>
          <w:b/>
          <w:color w:val="000000"/>
          <w:sz w:val="48"/>
        </w:rPr>
        <w:t>项目</w:t>
      </w:r>
      <w:r>
        <w:rPr>
          <w:rFonts w:hint="eastAsia" w:ascii="华文新魏" w:hAnsi="仿宋" w:eastAsia="华文新魏"/>
          <w:b/>
          <w:color w:val="000000"/>
          <w:sz w:val="48"/>
          <w:lang w:val="en-US" w:eastAsia="zh-CN"/>
        </w:rPr>
        <w:t>清单</w:t>
      </w:r>
    </w:p>
    <w:p>
      <w:pPr>
        <w:spacing w:before="156" w:beforeLines="50" w:line="360" w:lineRule="auto"/>
        <w:rPr>
          <w:rFonts w:hint="eastAsia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项目名称：</w:t>
      </w:r>
      <w:r>
        <w:rPr>
          <w:rFonts w:hint="eastAsia"/>
          <w:lang w:val="en-US" w:eastAsia="zh-CN"/>
        </w:rPr>
        <w:t>全自动血液分析仪专机专用试剂耗材</w:t>
      </w:r>
    </w:p>
    <w:p>
      <w:pPr>
        <w:spacing w:before="156" w:beforeLines="50" w:line="360" w:lineRule="auto"/>
        <w:rPr>
          <w:rFonts w:hint="default" w:eastAsia="宋体"/>
          <w:b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项目预算：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250173元</w:t>
      </w:r>
    </w:p>
    <w:p>
      <w:pPr>
        <w:ind w:firstLine="565" w:firstLineChars="268"/>
        <w:outlineLvl w:val="0"/>
        <w:rPr>
          <w:b/>
          <w:szCs w:val="21"/>
        </w:rPr>
      </w:pPr>
      <w:r>
        <w:rPr>
          <w:rFonts w:hint="eastAsia"/>
          <w:b/>
          <w:szCs w:val="21"/>
        </w:rPr>
        <w:t>一、采购清单</w:t>
      </w:r>
    </w:p>
    <w:tbl>
      <w:tblPr>
        <w:tblStyle w:val="11"/>
        <w:tblW w:w="7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399"/>
        <w:gridCol w:w="849"/>
        <w:gridCol w:w="850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货物名称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3" w:firstLineChars="4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全自动血液分析仪专机专用试剂耗材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2" w:firstLineChars="49"/>
              <w:jc w:val="center"/>
              <w:rPr>
                <w:szCs w:val="21"/>
              </w:rPr>
            </w:pPr>
            <w:r>
              <w:rPr>
                <w:rFonts w:hint="eastAsia"/>
              </w:rPr>
              <w:t>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2" w:firstLineChars="4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接受/拒绝进口</w:t>
            </w:r>
          </w:p>
        </w:tc>
      </w:tr>
    </w:tbl>
    <w:p>
      <w:pPr>
        <w:ind w:right="480" w:firstLine="514" w:firstLineChars="245"/>
        <w:rPr>
          <w:szCs w:val="21"/>
        </w:rPr>
      </w:pPr>
    </w:p>
    <w:p>
      <w:pPr>
        <w:ind w:right="480" w:firstLine="565" w:firstLineChars="268"/>
        <w:rPr>
          <w:b/>
          <w:szCs w:val="21"/>
        </w:rPr>
      </w:pPr>
      <w:r>
        <w:rPr>
          <w:rFonts w:hint="eastAsia"/>
          <w:b/>
          <w:szCs w:val="21"/>
        </w:rPr>
        <w:t>二、采购明细清单</w:t>
      </w:r>
    </w:p>
    <w:tbl>
      <w:tblPr>
        <w:tblStyle w:val="11"/>
        <w:tblW w:w="113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95"/>
        <w:gridCol w:w="1046"/>
        <w:gridCol w:w="1395"/>
        <w:gridCol w:w="1530"/>
        <w:gridCol w:w="967"/>
        <w:gridCol w:w="737"/>
        <w:gridCol w:w="1130"/>
        <w:gridCol w:w="766"/>
        <w:gridCol w:w="1275"/>
        <w:gridCol w:w="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材料编码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适用设备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单价上限（元）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年计划采购量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年计划采购单位（/人）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OLE_LINK1" w:colFirst="6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11004096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XS-500i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血细胞分析用稀释液（PK-30L）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20L/箱 PK-30L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285.12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深圳大学附属华南医院</w:t>
            </w:r>
          </w:p>
        </w:tc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14256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济南希森美康医用电子有限公司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11015107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XS-500i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血细胞分析用溶血剂(SLS-210A）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500mL×3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1346.4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深圳大学附属华南医院</w:t>
            </w:r>
          </w:p>
        </w:tc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40392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SYSMEX CORPORATION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11005274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XS-500i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血细胞分析用染色液（FFS-800A)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42mL×3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3425.4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深圳大学附属华南医院</w:t>
            </w:r>
          </w:p>
        </w:tc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102762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SYSMEX CORPORATION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11004171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XS-500i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血细胞分析用溶血剂（FFD-200A）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FFD-200A：5L×1桶/箱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1157.31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深圳大学附属华南医院</w:t>
            </w:r>
          </w:p>
        </w:tc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34719.3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希森美康生物科技（无锡）有限公司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11004098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XS-500i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CL-50 CELLCLEAN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(清洗液)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751.41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深圳大学附属华南医院</w:t>
            </w:r>
          </w:p>
        </w:tc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15028.2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SYSMEX CORPORATION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11006960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XS-500i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血液分析仪用质控品 e-CHECK(XS)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低值1.5mL/瓶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539.55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深圳大学附属华南医院</w:t>
            </w:r>
          </w:p>
        </w:tc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16186.5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SYSMEX CORPORATION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11004375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XS-500i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血液分析仪用质控品e-CHECK(XS)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中值1.5mL/瓶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539.55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深圳大学附属华南医院</w:t>
            </w:r>
          </w:p>
        </w:tc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16186.5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SYSMEX CORPORATION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11004177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XS-500i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血细胞分析仪用校准品（SCS-1000）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2.0mL/瓶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1064.25</w:t>
            </w:r>
          </w:p>
        </w:tc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深圳大学附属华南医院</w:t>
            </w:r>
          </w:p>
        </w:tc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10642.5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SYSMEX CORPORATION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</w:t>
            </w:r>
          </w:p>
        </w:tc>
      </w:tr>
      <w:bookmarkEnd w:id="0"/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E7"/>
    <w:rsid w:val="001958CE"/>
    <w:rsid w:val="00351FAF"/>
    <w:rsid w:val="005D1917"/>
    <w:rsid w:val="007D0986"/>
    <w:rsid w:val="00870460"/>
    <w:rsid w:val="00947B15"/>
    <w:rsid w:val="00B536D4"/>
    <w:rsid w:val="00B777FB"/>
    <w:rsid w:val="00C826E7"/>
    <w:rsid w:val="00F94912"/>
    <w:rsid w:val="14776FEC"/>
    <w:rsid w:val="16855CE4"/>
    <w:rsid w:val="17F81786"/>
    <w:rsid w:val="186258EF"/>
    <w:rsid w:val="1B690E28"/>
    <w:rsid w:val="1FAC1B10"/>
    <w:rsid w:val="2FB82535"/>
    <w:rsid w:val="30333444"/>
    <w:rsid w:val="33564D2D"/>
    <w:rsid w:val="36491B83"/>
    <w:rsid w:val="385D0A50"/>
    <w:rsid w:val="3F0F3B25"/>
    <w:rsid w:val="469E5412"/>
    <w:rsid w:val="48CC09F5"/>
    <w:rsid w:val="5A661672"/>
    <w:rsid w:val="5BD36E71"/>
    <w:rsid w:val="6C01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37"/>
    <w:semiHidden/>
    <w:unhideWhenUsed/>
    <w:qFormat/>
    <w:uiPriority w:val="0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kern w:val="0"/>
      <w:sz w:val="28"/>
      <w:szCs w:val="32"/>
    </w:rPr>
  </w:style>
  <w:style w:type="paragraph" w:styleId="3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280" w:after="290" w:line="374" w:lineRule="auto"/>
      <w:outlineLvl w:val="3"/>
    </w:pPr>
    <w:rPr>
      <w:rFonts w:ascii="Cambria" w:hAnsi="Cambria" w:cs="宋体"/>
      <w:b/>
      <w:bCs/>
      <w:kern w:val="0"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styleId="5">
    <w:name w:val="annotation text"/>
    <w:basedOn w:val="1"/>
    <w:link w:val="21"/>
    <w:semiHidden/>
    <w:unhideWhenUsed/>
    <w:qFormat/>
    <w:uiPriority w:val="0"/>
    <w:pPr>
      <w:jc w:val="left"/>
    </w:pPr>
  </w:style>
  <w:style w:type="paragraph" w:styleId="6">
    <w:name w:val="Plain Text"/>
    <w:basedOn w:val="1"/>
    <w:link w:val="22"/>
    <w:semiHidden/>
    <w:unhideWhenUsed/>
    <w:qFormat/>
    <w:uiPriority w:val="99"/>
    <w:rPr>
      <w:rFonts w:ascii="宋体" w:hAnsi="Courier New" w:cs="Courier New"/>
      <w:szCs w:val="21"/>
    </w:rPr>
  </w:style>
  <w:style w:type="paragraph" w:styleId="7">
    <w:name w:val="Balloon Text"/>
    <w:basedOn w:val="1"/>
    <w:link w:val="24"/>
    <w:semiHidden/>
    <w:unhideWhenUsed/>
    <w:qFormat/>
    <w:uiPriority w:val="99"/>
    <w:rPr>
      <w:kern w:val="0"/>
      <w:sz w:val="18"/>
      <w:szCs w:val="18"/>
    </w:rPr>
  </w:style>
  <w:style w:type="paragraph" w:styleId="8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annotation subject"/>
    <w:basedOn w:val="5"/>
    <w:next w:val="5"/>
    <w:link w:val="23"/>
    <w:semiHidden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semiHidden/>
    <w:unhideWhenUsed/>
    <w:qFormat/>
    <w:uiPriority w:val="99"/>
    <w:rPr>
      <w:color w:val="800080"/>
      <w:u w:val="single"/>
    </w:rPr>
  </w:style>
  <w:style w:type="character" w:styleId="15">
    <w:name w:val="Hyperlink"/>
    <w:basedOn w:val="13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qFormat/>
    <w:uiPriority w:val="0"/>
    <w:rPr>
      <w:sz w:val="21"/>
      <w:szCs w:val="21"/>
    </w:rPr>
  </w:style>
  <w:style w:type="character" w:customStyle="1" w:styleId="17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8">
    <w:name w:val="页脚 Char"/>
    <w:basedOn w:val="13"/>
    <w:link w:val="8"/>
    <w:qFormat/>
    <w:uiPriority w:val="0"/>
    <w:rPr>
      <w:sz w:val="18"/>
      <w:szCs w:val="18"/>
    </w:rPr>
  </w:style>
  <w:style w:type="character" w:customStyle="1" w:styleId="19">
    <w:name w:val="标题 3 Char"/>
    <w:basedOn w:val="13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20">
    <w:name w:val="标题 4 Char"/>
    <w:basedOn w:val="13"/>
    <w:link w:val="3"/>
    <w:semiHidden/>
    <w:qFormat/>
    <w:uiPriority w:val="9"/>
    <w:rPr>
      <w:rFonts w:ascii="Cambria" w:hAnsi="Cambria" w:eastAsia="宋体" w:cs="宋体"/>
      <w:b/>
      <w:bCs/>
      <w:kern w:val="0"/>
      <w:sz w:val="28"/>
      <w:szCs w:val="28"/>
    </w:rPr>
  </w:style>
  <w:style w:type="character" w:customStyle="1" w:styleId="21">
    <w:name w:val="批注文字 Char"/>
    <w:basedOn w:val="13"/>
    <w:link w:val="5"/>
    <w:semiHidden/>
    <w:qFormat/>
    <w:uiPriority w:val="0"/>
    <w:rPr>
      <w:rFonts w:ascii="Calibri" w:hAnsi="Calibri" w:eastAsia="宋体" w:cs="Times New Roman"/>
    </w:rPr>
  </w:style>
  <w:style w:type="character" w:customStyle="1" w:styleId="22">
    <w:name w:val="纯文本 Char"/>
    <w:basedOn w:val="13"/>
    <w:link w:val="6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3">
    <w:name w:val="批注主题 Char"/>
    <w:basedOn w:val="21"/>
    <w:link w:val="10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24">
    <w:name w:val="批注框文本 Char"/>
    <w:basedOn w:val="13"/>
    <w:link w:val="7"/>
    <w:semiHidden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27">
    <w:name w:val="正文-自定义"/>
    <w:basedOn w:val="1"/>
    <w:qFormat/>
    <w:uiPriority w:val="0"/>
    <w:pPr>
      <w:spacing w:before="100" w:beforeAutospacing="1" w:after="100" w:afterAutospacing="1" w:line="360" w:lineRule="auto"/>
      <w:ind w:firstLine="200" w:firstLineChars="200"/>
    </w:pPr>
    <w:rPr>
      <w:rFonts w:ascii="Times New Roman" w:hAnsi="Times New Roman"/>
      <w:sz w:val="24"/>
      <w:szCs w:val="24"/>
    </w:rPr>
  </w:style>
  <w:style w:type="paragraph" w:customStyle="1" w:styleId="28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3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3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7">
    <w:name w:val="标题 3 Char1"/>
    <w:link w:val="2"/>
    <w:semiHidden/>
    <w:qFormat/>
    <w:locked/>
    <w:uiPriority w:val="0"/>
    <w:rPr>
      <w:rFonts w:ascii="Times New Roman" w:hAnsi="Times New Roman" w:eastAsia="宋体" w:cs="Times New Roman"/>
      <w:b/>
      <w:bCs/>
      <w:kern w:val="0"/>
      <w:sz w:val="28"/>
      <w:szCs w:val="32"/>
    </w:rPr>
  </w:style>
  <w:style w:type="character" w:customStyle="1" w:styleId="38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9">
    <w:name w:val="批注框文本 Char1"/>
    <w:basedOn w:val="13"/>
    <w:semiHidden/>
    <w:qFormat/>
    <w:uiPriority w:val="99"/>
    <w:rPr>
      <w:kern w:val="2"/>
      <w:sz w:val="18"/>
      <w:szCs w:val="18"/>
    </w:rPr>
  </w:style>
  <w:style w:type="character" w:customStyle="1" w:styleId="40">
    <w:name w:val="页眉 Char1"/>
    <w:basedOn w:val="13"/>
    <w:semiHidden/>
    <w:qFormat/>
    <w:uiPriority w:val="99"/>
    <w:rPr>
      <w:kern w:val="2"/>
      <w:sz w:val="18"/>
      <w:szCs w:val="18"/>
    </w:rPr>
  </w:style>
  <w:style w:type="character" w:customStyle="1" w:styleId="41">
    <w:name w:val="页脚 Char1"/>
    <w:basedOn w:val="1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</Words>
  <Characters>693</Characters>
  <Lines>5</Lines>
  <Paragraphs>1</Paragraphs>
  <TotalTime>2</TotalTime>
  <ScaleCrop>false</ScaleCrop>
  <LinksUpToDate>false</LinksUpToDate>
  <CharactersWithSpaces>813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2021-05-05T07:31:00Z</dcterms:created>
  <dc:creator>孙聪</dc:creator>
  <cp:lastModifiedBy>不到150不改名</cp:lastModifiedBy>
  <cp:lastPrinted>2021-05-18T03:04:00Z</cp:lastPrinted>
  <dcterms:modified xsi:type="dcterms:W3CDTF">2021-05-24T07:04:33Z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69CD957C750C4441AA187C2CC13E38D0</vt:lpwstr>
  </property>
</Properties>
</file>