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024A9D" w:rsidP="00EF1C04">
      <w:pPr>
        <w:jc w:val="center"/>
        <w:rPr>
          <w:color w:val="0000FF"/>
          <w:sz w:val="56"/>
        </w:rPr>
      </w:pPr>
      <w:bookmarkStart w:id="0" w:name="_GoBack"/>
      <w:r>
        <w:rPr>
          <w:rFonts w:hint="eastAsia"/>
          <w:color w:val="0000FF"/>
          <w:sz w:val="56"/>
        </w:rPr>
        <w:t>女王班电台广播招生广告</w:t>
      </w:r>
    </w:p>
    <w:bookmarkEnd w:id="0"/>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24348C">
        <w:rPr>
          <w:rFonts w:hint="eastAsia"/>
          <w:color w:val="FF0000"/>
          <w:sz w:val="30"/>
        </w:rPr>
        <w:t>SZU2016119FW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24348C">
        <w:rPr>
          <w:rFonts w:hint="eastAsia"/>
          <w:color w:val="0000FF"/>
          <w:sz w:val="30"/>
        </w:rPr>
        <w:t>五</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1"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024A9D">
        <w:rPr>
          <w:rFonts w:ascii="宋体" w:eastAsia="宋体" w:hAnsi="宋体" w:hint="eastAsia"/>
          <w:color w:val="FF0000"/>
          <w:szCs w:val="21"/>
        </w:rPr>
        <w:t>女王班电台广播招生广告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24348C">
        <w:rPr>
          <w:rFonts w:ascii="宋体" w:eastAsia="宋体" w:hAnsi="宋体" w:hint="eastAsia"/>
          <w:color w:val="FF0000"/>
          <w:szCs w:val="21"/>
        </w:rPr>
        <w:t>SZU2016119FW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024A9D">
        <w:rPr>
          <w:rFonts w:ascii="宋体" w:eastAsia="宋体" w:hAnsi="宋体" w:hint="eastAsia"/>
          <w:color w:val="FF0000"/>
          <w:szCs w:val="21"/>
        </w:rPr>
        <w:t>女王班电台广播招生广告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必须具备合法的独立法人资格，有多年从事办公家具行业经验的专业公司。</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D445CD">
        <w:rPr>
          <w:rFonts w:ascii="宋体" w:eastAsia="宋体" w:hAnsi="宋体"/>
          <w:color w:val="FF0000"/>
          <w:szCs w:val="21"/>
        </w:rPr>
        <w:t>2016年05月17日 至 2016年05月26日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126220">
        <w:rPr>
          <w:rFonts w:ascii="宋体" w:eastAsia="宋体" w:hAnsi="宋体" w:hint="eastAsia"/>
          <w:color w:val="FF0000"/>
          <w:szCs w:val="21"/>
        </w:rPr>
        <w:t>165112元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1"/>
    </w:p>
    <w:p w:rsidR="004B0D8F" w:rsidRDefault="004B0D8F" w:rsidP="007415B7">
      <w:pPr>
        <w:spacing w:beforeLines="50" w:before="156"/>
        <w:jc w:val="right"/>
        <w:rPr>
          <w:rFonts w:ascii="宋体" w:eastAsia="宋体" w:hAnsi="宋体"/>
          <w:color w:val="000000"/>
          <w:szCs w:val="21"/>
        </w:rPr>
      </w:pPr>
    </w:p>
    <w:p w:rsidR="004B0D8F" w:rsidRPr="007415B7" w:rsidRDefault="004B0D8F" w:rsidP="007415B7">
      <w:pPr>
        <w:spacing w:beforeLines="50" w:before="156"/>
        <w:jc w:val="right"/>
        <w:rPr>
          <w:rFonts w:ascii="宋体" w:eastAsia="宋体" w:hAnsi="宋体"/>
          <w:color w:val="000000"/>
          <w:szCs w:val="21"/>
        </w:rPr>
      </w:pPr>
    </w:p>
    <w:p w:rsidR="004B0D8F" w:rsidRDefault="004B0D8F" w:rsidP="00EF1C04">
      <w:pPr>
        <w:spacing w:beforeLines="50" w:before="156"/>
        <w:jc w:val="center"/>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参加投标的供应商必须具备合法的独立法人资格，有多年从事办公家具行业经验的专业公司。</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w:t>
      </w:r>
      <w:r w:rsidRPr="002043C3">
        <w:rPr>
          <w:rFonts w:ascii="仿宋" w:eastAsia="仿宋" w:hAnsi="仿宋" w:hint="eastAsia"/>
          <w:sz w:val="24"/>
        </w:rPr>
        <w:lastRenderedPageBreak/>
        <w:t>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lastRenderedPageBreak/>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24348C">
        <w:rPr>
          <w:rFonts w:ascii="仿宋" w:eastAsia="仿宋" w:cs="仿宋"/>
          <w:color w:val="0000FF"/>
          <w:kern w:val="0"/>
          <w:sz w:val="24"/>
          <w:szCs w:val="24"/>
          <w:lang w:val="zh-CN"/>
        </w:rPr>
        <w:t>SZU2016119FW</w:t>
      </w:r>
      <w:r>
        <w:rPr>
          <w:rFonts w:ascii="仿宋" w:eastAsia="仿宋" w:cs="仿宋"/>
          <w:color w:val="0000FF"/>
          <w:kern w:val="0"/>
          <w:sz w:val="24"/>
          <w:szCs w:val="24"/>
          <w:lang w:val="zh-CN"/>
        </w:rPr>
        <w:t xml:space="preserve"> </w:t>
      </w:r>
      <w:r w:rsidR="00024A9D">
        <w:rPr>
          <w:rFonts w:ascii="仿宋" w:eastAsia="仿宋" w:cs="仿宋" w:hint="eastAsia"/>
          <w:color w:val="0000FF"/>
          <w:kern w:val="0"/>
          <w:sz w:val="24"/>
          <w:szCs w:val="24"/>
          <w:lang w:val="zh-CN"/>
        </w:rPr>
        <w:t>女王班电台广播招生广告</w:t>
      </w:r>
    </w:p>
    <w:p w:rsidR="006A409F" w:rsidRDefault="006A409F" w:rsidP="006A409F">
      <w:pPr>
        <w:rPr>
          <w:rFonts w:ascii="宋体" w:hAnsi="宋体"/>
          <w:szCs w:val="21"/>
        </w:rPr>
      </w:pPr>
      <w:r>
        <w:rPr>
          <w:rFonts w:ascii="宋体" w:hAnsi="宋体" w:hint="eastAsia"/>
          <w:szCs w:val="21"/>
        </w:rPr>
        <w:t>一、采购范围：</w:t>
      </w:r>
      <w:r w:rsidR="00EF7C09">
        <w:rPr>
          <w:rFonts w:ascii="宋体" w:hAnsi="宋体" w:hint="eastAsia"/>
          <w:szCs w:val="21"/>
        </w:rPr>
        <w:t>在东莞/中山/佛山三地自6月25日至7月24日 30天进行电台交通广播频道投放招生广告</w:t>
      </w:r>
      <w:r>
        <w:rPr>
          <w:rFonts w:ascii="宋体" w:hAnsi="宋体" w:hint="eastAsia"/>
          <w:szCs w:val="21"/>
        </w:rPr>
        <w:t xml:space="preserve">                                </w:t>
      </w:r>
    </w:p>
    <w:p w:rsidR="006A409F" w:rsidRDefault="006A409F" w:rsidP="006A409F">
      <w:pPr>
        <w:rPr>
          <w:rFonts w:ascii="宋体" w:hAnsi="宋体"/>
          <w:szCs w:val="21"/>
        </w:rPr>
      </w:pPr>
      <w:r>
        <w:rPr>
          <w:rFonts w:ascii="宋体" w:hAnsi="宋体" w:hint="eastAsia"/>
          <w:szCs w:val="21"/>
        </w:rPr>
        <w:t xml:space="preserve">二、技术需求： </w:t>
      </w:r>
    </w:p>
    <w:p w:rsidR="006A409F" w:rsidRDefault="00EF7C09" w:rsidP="00C35850">
      <w:pPr>
        <w:autoSpaceDE w:val="0"/>
        <w:autoSpaceDN w:val="0"/>
        <w:adjustRightInd w:val="0"/>
        <w:jc w:val="center"/>
        <w:rPr>
          <w:rFonts w:ascii="华文新魏" w:eastAsia="华文新魏" w:hAnsi="MS Sans Serif"/>
          <w:b/>
          <w:bCs/>
          <w:kern w:val="0"/>
          <w:sz w:val="48"/>
          <w:szCs w:val="46"/>
        </w:rPr>
      </w:pPr>
      <w:r>
        <w:rPr>
          <w:rFonts w:ascii="宋体" w:hAnsi="宋体" w:hint="eastAsia"/>
          <w:noProof/>
          <w:color w:val="000000"/>
          <w:sz w:val="28"/>
          <w:szCs w:val="28"/>
        </w:rPr>
        <w:drawing>
          <wp:inline distT="0" distB="0" distL="0" distR="0" wp14:anchorId="1B79D10A" wp14:editId="2B553025">
            <wp:extent cx="6022299" cy="2870421"/>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299" cy="2870421"/>
                    </a:xfrm>
                    <a:prstGeom prst="rect">
                      <a:avLst/>
                    </a:prstGeom>
                    <a:noFill/>
                    <a:ln>
                      <a:noFill/>
                    </a:ln>
                  </pic:spPr>
                </pic:pic>
              </a:graphicData>
            </a:graphic>
          </wp:inline>
        </w:drawing>
      </w: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23641F"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23641F"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024A9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女王班电台广播招生广告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10"/>
          <w:footerReference w:type="even" r:id="rId11"/>
          <w:footerReference w:type="default" r:id="rId12"/>
          <w:footerReference w:type="first" r:id="rId13"/>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1F" w:rsidRDefault="0023641F" w:rsidP="007C6F40">
      <w:r>
        <w:separator/>
      </w:r>
    </w:p>
  </w:endnote>
  <w:endnote w:type="continuationSeparator" w:id="0">
    <w:p w:rsidR="0023641F" w:rsidRDefault="0023641F"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2364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024A9D">
      <w:rPr>
        <w:rStyle w:val="a3"/>
        <w:noProof/>
      </w:rPr>
      <w:t>1</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024A9D">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1F" w:rsidRDefault="0023641F" w:rsidP="007C6F40">
      <w:r>
        <w:separator/>
      </w:r>
    </w:p>
  </w:footnote>
  <w:footnote w:type="continuationSeparator" w:id="0">
    <w:p w:rsidR="0023641F" w:rsidRDefault="0023641F"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SZU2016</w:t>
    </w:r>
    <w:r w:rsidR="0024348C">
      <w:rPr>
        <w:rFonts w:hint="eastAsia"/>
      </w:rPr>
      <w:t>119FW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24A9D"/>
    <w:rsid w:val="00034689"/>
    <w:rsid w:val="0005355B"/>
    <w:rsid w:val="000D4BF7"/>
    <w:rsid w:val="00126220"/>
    <w:rsid w:val="002200F9"/>
    <w:rsid w:val="002222CD"/>
    <w:rsid w:val="0023641F"/>
    <w:rsid w:val="0024026F"/>
    <w:rsid w:val="0024348C"/>
    <w:rsid w:val="002878D1"/>
    <w:rsid w:val="002A37A7"/>
    <w:rsid w:val="00335F29"/>
    <w:rsid w:val="00357EA3"/>
    <w:rsid w:val="00394029"/>
    <w:rsid w:val="004144AC"/>
    <w:rsid w:val="00431848"/>
    <w:rsid w:val="00440B65"/>
    <w:rsid w:val="004B0D8F"/>
    <w:rsid w:val="004E4562"/>
    <w:rsid w:val="004F1FFB"/>
    <w:rsid w:val="00542AAA"/>
    <w:rsid w:val="00573440"/>
    <w:rsid w:val="005F3BE1"/>
    <w:rsid w:val="00635FA8"/>
    <w:rsid w:val="006A409F"/>
    <w:rsid w:val="006A6E3A"/>
    <w:rsid w:val="007415B7"/>
    <w:rsid w:val="00744AB1"/>
    <w:rsid w:val="00756534"/>
    <w:rsid w:val="0077691A"/>
    <w:rsid w:val="007A18E4"/>
    <w:rsid w:val="007C6F40"/>
    <w:rsid w:val="007D77EC"/>
    <w:rsid w:val="008030BB"/>
    <w:rsid w:val="00824E57"/>
    <w:rsid w:val="0086283D"/>
    <w:rsid w:val="008916F9"/>
    <w:rsid w:val="008F3066"/>
    <w:rsid w:val="00947435"/>
    <w:rsid w:val="00A36568"/>
    <w:rsid w:val="00A62F52"/>
    <w:rsid w:val="00A751A3"/>
    <w:rsid w:val="00A94232"/>
    <w:rsid w:val="00A9547F"/>
    <w:rsid w:val="00AA6DC1"/>
    <w:rsid w:val="00B108A4"/>
    <w:rsid w:val="00B4465F"/>
    <w:rsid w:val="00B63C13"/>
    <w:rsid w:val="00BA7B7A"/>
    <w:rsid w:val="00BC0BDE"/>
    <w:rsid w:val="00C22AD8"/>
    <w:rsid w:val="00C51965"/>
    <w:rsid w:val="00C750BC"/>
    <w:rsid w:val="00C9740F"/>
    <w:rsid w:val="00CF03F3"/>
    <w:rsid w:val="00CF0BFE"/>
    <w:rsid w:val="00D42A64"/>
    <w:rsid w:val="00D43923"/>
    <w:rsid w:val="00D445CD"/>
    <w:rsid w:val="00DD197A"/>
    <w:rsid w:val="00EB648D"/>
    <w:rsid w:val="00EE1A6A"/>
    <w:rsid w:val="00EF7C09"/>
    <w:rsid w:val="00F1143B"/>
    <w:rsid w:val="00F271EF"/>
    <w:rsid w:val="00F275F8"/>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15</Pages>
  <Words>997</Words>
  <Characters>5684</Characters>
  <Application>Microsoft Office Word</Application>
  <DocSecurity>0</DocSecurity>
  <Lines>47</Lines>
  <Paragraphs>13</Paragraphs>
  <ScaleCrop>false</ScaleCrop>
  <Company>Microsoft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33</cp:revision>
  <dcterms:created xsi:type="dcterms:W3CDTF">2016-03-30T09:42:00Z</dcterms:created>
  <dcterms:modified xsi:type="dcterms:W3CDTF">2016-05-17T07:20:00Z</dcterms:modified>
</cp:coreProperties>
</file>