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（货物类-设备）</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全功能微孔板检测仪、质构仪</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SZUCG20211302EQ</w:t>
      </w:r>
    </w:p>
    <w:p>
      <w:pPr>
        <w:spacing w:line="360" w:lineRule="auto"/>
      </w:pPr>
    </w:p>
    <w:p/>
    <w:p/>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二零二一年七月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SZUCG20211302EQ</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全功能微孔板检测仪、质构仪</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3"/>
      <w:bookmarkStart w:id="2" w:name="OLE_LINK4"/>
      <w:r>
        <w:rPr>
          <w:rFonts w:hint="eastAsia"/>
          <w:b/>
        </w:rPr>
        <w:t>评标方法：</w:t>
      </w:r>
      <w:r>
        <w:rPr>
          <w:rFonts w:hint="eastAsia"/>
        </w:rPr>
        <w:t>本项目评审方法采用综合评分法（详见“第二册通用条款第七章”）。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 =(评标基准价／投标报价)×100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45"/>
        <w:gridCol w:w="2186"/>
        <w:gridCol w:w="918"/>
        <w:gridCol w:w="37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jc w:val="center"/>
              <w:rPr>
                <w:rFonts w:ascii="宋体" w:hAnsi="宋体"/>
                <w:szCs w:val="21"/>
              </w:rPr>
            </w:pPr>
            <w:r>
              <w:rPr>
                <w:rFonts w:hint="eastAsia" w:ascii="宋体" w:hAnsi="宋体"/>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p>
        </w:tc>
        <w:tc>
          <w:tcPr>
            <w:tcW w:w="918" w:type="dxa"/>
            <w:vAlign w:val="center"/>
          </w:tcPr>
          <w:p>
            <w:pPr>
              <w:spacing w:line="240" w:lineRule="exact"/>
              <w:jc w:val="center"/>
              <w:rPr>
                <w:rFonts w:ascii="宋体" w:hAnsi="宋体"/>
                <w:szCs w:val="21"/>
              </w:rPr>
            </w:pPr>
          </w:p>
        </w:tc>
        <w:tc>
          <w:tcPr>
            <w:tcW w:w="3766" w:type="dxa"/>
            <w:vAlign w:val="center"/>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ascii="宋体" w:hAnsi="宋体" w:eastAsia="仿宋_GB2312"/>
                <w:sz w:val="24"/>
                <w:szCs w:val="21"/>
              </w:rPr>
              <w:t>1</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ascii="宋体" w:hAnsi="宋体" w:cs="宋体"/>
                <w:szCs w:val="21"/>
              </w:rPr>
              <w:t>5</w:t>
            </w:r>
            <w:r>
              <w:rPr>
                <w:rFonts w:hint="eastAsia" w:ascii="宋体" w:hAnsi="宋体" w:cs="宋体"/>
                <w:szCs w:val="21"/>
              </w:rPr>
              <w:t>3</w:t>
            </w:r>
          </w:p>
        </w:tc>
        <w:tc>
          <w:tcPr>
            <w:tcW w:w="3766" w:type="dxa"/>
            <w:vAlign w:val="center"/>
          </w:tcPr>
          <w:p>
            <w:pPr>
              <w:widowControl/>
              <w:jc w:val="left"/>
              <w:rPr>
                <w:rFonts w:cs="宋体"/>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hint="eastAsia" w:cs="宋体"/>
              </w:rPr>
              <w:t>，每负偏离一项扣</w:t>
            </w:r>
            <w:r>
              <w:rPr>
                <w:rFonts w:cs="宋体"/>
                <w:color w:val="FF0000"/>
              </w:rPr>
              <w:t>4</w:t>
            </w:r>
            <w:r>
              <w:rPr>
                <w:rFonts w:hint="eastAsia" w:cs="宋体"/>
              </w:rPr>
              <w:t>分；普通</w:t>
            </w:r>
            <w:r>
              <w:rPr>
                <w:rFonts w:cs="宋体"/>
              </w:rPr>
              <w:t>参数</w:t>
            </w:r>
            <w:r>
              <w:rPr>
                <w:rFonts w:hint="eastAsia" w:cs="宋体"/>
              </w:rPr>
              <w:t>每负偏离一项扣</w:t>
            </w:r>
            <w:r>
              <w:rPr>
                <w:rFonts w:cs="宋体"/>
                <w:color w:val="FF0000"/>
              </w:rPr>
              <w:t>1.5</w:t>
            </w:r>
            <w:r>
              <w:rPr>
                <w:rFonts w:hint="eastAsia"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4</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25</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1</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投标人应如实填写《其他商务条款偏离表》，评审委员会根据响应情况进行打分，全部满足要求的得</w:t>
            </w:r>
            <w:r>
              <w:t>100</w:t>
            </w:r>
            <w:r>
              <w:rPr>
                <w:rFonts w:hint="eastAsia" w:cs="宋体"/>
              </w:rPr>
              <w:t>分，每负偏离一项扣</w:t>
            </w:r>
            <w:r>
              <w:rPr>
                <w:rFonts w:cs="宋体"/>
              </w:rPr>
              <w:t>12</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bookmarkEnd w:id="3"/>
    </w:tbl>
    <w:p>
      <w:pPr>
        <w:widowControl/>
        <w:jc w:val="left"/>
      </w:pPr>
    </w:p>
    <w:p>
      <w:pPr>
        <w:widowControl/>
        <w:jc w:val="left"/>
      </w:pPr>
      <w:r>
        <w:br w:type="page"/>
      </w:r>
    </w:p>
    <w:p>
      <w:pPr>
        <w:pStyle w:val="2"/>
      </w:pPr>
      <w:r>
        <w:rPr>
          <w:rFonts w:hint="eastAsia"/>
        </w:rPr>
        <w:t>目录</w:t>
      </w:r>
    </w:p>
    <w:p>
      <w:pPr>
        <w:rPr>
          <w:b/>
          <w:sz w:val="24"/>
        </w:rPr>
      </w:pPr>
      <w:r>
        <w:rPr>
          <w:rFonts w:hint="eastAsia"/>
          <w:b/>
          <w:sz w:val="24"/>
        </w:rPr>
        <w:t>第一册专用条款</w:t>
      </w:r>
    </w:p>
    <w:p>
      <w:pPr>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第二册通用条款</w:t>
      </w:r>
    </w:p>
    <w:p>
      <w:pPr>
        <w:numPr>
          <w:ilvl w:val="1"/>
          <w:numId w:val="0"/>
        </w:numPr>
        <w:tabs>
          <w:tab w:val="left" w:pos="360"/>
        </w:tabs>
        <w:ind w:firstLine="1079" w:firstLineChars="514"/>
        <w:rPr>
          <w:szCs w:val="21"/>
        </w:rPr>
      </w:pPr>
      <w:r>
        <w:rPr>
          <w:rFonts w:hint="eastAsia"/>
          <w:szCs w:val="21"/>
        </w:rPr>
        <w:t>第一章总则</w:t>
      </w:r>
    </w:p>
    <w:p>
      <w:pPr>
        <w:numPr>
          <w:ilvl w:val="1"/>
          <w:numId w:val="0"/>
        </w:numPr>
        <w:tabs>
          <w:tab w:val="left" w:pos="360"/>
        </w:tabs>
        <w:ind w:firstLine="1079" w:firstLineChars="514"/>
        <w:rPr>
          <w:szCs w:val="21"/>
        </w:rPr>
      </w:pPr>
      <w:r>
        <w:rPr>
          <w:rFonts w:hint="eastAsia"/>
          <w:szCs w:val="21"/>
        </w:rPr>
        <w:t>第二章招标文件</w:t>
      </w:r>
    </w:p>
    <w:p>
      <w:pPr>
        <w:numPr>
          <w:ilvl w:val="1"/>
          <w:numId w:val="0"/>
        </w:numPr>
        <w:tabs>
          <w:tab w:val="left" w:pos="360"/>
        </w:tabs>
        <w:ind w:firstLine="1079" w:firstLineChars="514"/>
        <w:rPr>
          <w:szCs w:val="21"/>
        </w:rPr>
      </w:pPr>
      <w:r>
        <w:rPr>
          <w:rFonts w:hint="eastAsia"/>
          <w:szCs w:val="21"/>
        </w:rPr>
        <w:t>第三章投标文件的编制</w:t>
      </w:r>
    </w:p>
    <w:p>
      <w:pPr>
        <w:numPr>
          <w:ilvl w:val="1"/>
          <w:numId w:val="0"/>
        </w:numPr>
        <w:tabs>
          <w:tab w:val="left" w:pos="360"/>
        </w:tabs>
        <w:ind w:firstLine="1079" w:firstLineChars="514"/>
        <w:rPr>
          <w:szCs w:val="21"/>
        </w:rPr>
      </w:pPr>
      <w:r>
        <w:rPr>
          <w:rFonts w:hint="eastAsia"/>
          <w:szCs w:val="21"/>
        </w:rPr>
        <w:t>第四章投标文件的递交</w:t>
      </w:r>
    </w:p>
    <w:p>
      <w:pPr>
        <w:numPr>
          <w:ilvl w:val="1"/>
          <w:numId w:val="0"/>
        </w:numPr>
        <w:tabs>
          <w:tab w:val="left" w:pos="360"/>
        </w:tabs>
        <w:ind w:firstLine="1079" w:firstLineChars="514"/>
        <w:rPr>
          <w:szCs w:val="21"/>
        </w:rPr>
      </w:pPr>
      <w:r>
        <w:rPr>
          <w:rFonts w:hint="eastAsia"/>
          <w:szCs w:val="21"/>
        </w:rPr>
        <w:t>第五章开标</w:t>
      </w:r>
    </w:p>
    <w:p>
      <w:pPr>
        <w:numPr>
          <w:ilvl w:val="1"/>
          <w:numId w:val="0"/>
        </w:numPr>
        <w:tabs>
          <w:tab w:val="left" w:pos="360"/>
        </w:tabs>
        <w:ind w:firstLine="1079" w:firstLineChars="514"/>
        <w:rPr>
          <w:szCs w:val="21"/>
        </w:rPr>
      </w:pPr>
      <w:r>
        <w:rPr>
          <w:rFonts w:hint="eastAsia"/>
          <w:szCs w:val="21"/>
        </w:rPr>
        <w:t>第六章评标要求</w:t>
      </w:r>
    </w:p>
    <w:p>
      <w:pPr>
        <w:numPr>
          <w:ilvl w:val="1"/>
          <w:numId w:val="0"/>
        </w:numPr>
        <w:tabs>
          <w:tab w:val="left" w:pos="360"/>
        </w:tabs>
        <w:ind w:firstLine="1079" w:firstLineChars="514"/>
        <w:rPr>
          <w:szCs w:val="21"/>
        </w:rPr>
      </w:pPr>
      <w:r>
        <w:rPr>
          <w:rFonts w:hint="eastAsia"/>
          <w:szCs w:val="21"/>
        </w:rPr>
        <w:t>第七章评标程序及评标方法</w:t>
      </w:r>
    </w:p>
    <w:p>
      <w:pPr>
        <w:numPr>
          <w:ilvl w:val="1"/>
          <w:numId w:val="0"/>
        </w:numPr>
        <w:tabs>
          <w:tab w:val="left" w:pos="360"/>
        </w:tabs>
        <w:ind w:firstLine="1079" w:firstLineChars="514"/>
        <w:rPr>
          <w:szCs w:val="21"/>
        </w:rPr>
      </w:pPr>
      <w:r>
        <w:rPr>
          <w:rFonts w:hint="eastAsia"/>
          <w:szCs w:val="21"/>
        </w:rPr>
        <w:t>第八章定标及公示</w:t>
      </w:r>
    </w:p>
    <w:p>
      <w:pPr>
        <w:numPr>
          <w:ilvl w:val="1"/>
          <w:numId w:val="0"/>
        </w:numPr>
        <w:tabs>
          <w:tab w:val="left" w:pos="360"/>
        </w:tabs>
        <w:ind w:firstLine="1079" w:firstLineChars="514"/>
        <w:rPr>
          <w:szCs w:val="21"/>
        </w:rPr>
      </w:pPr>
      <w:r>
        <w:rPr>
          <w:rFonts w:hint="eastAsia"/>
          <w:szCs w:val="21"/>
        </w:rPr>
        <w:t>第九章公开招标失败的后续处理</w:t>
      </w:r>
    </w:p>
    <w:p>
      <w:pPr>
        <w:numPr>
          <w:ilvl w:val="1"/>
          <w:numId w:val="0"/>
        </w:numPr>
        <w:tabs>
          <w:tab w:val="left" w:pos="360"/>
        </w:tabs>
        <w:ind w:firstLine="1079" w:firstLineChars="514"/>
        <w:rPr>
          <w:szCs w:val="21"/>
        </w:rPr>
      </w:pPr>
      <w:r>
        <w:rPr>
          <w:rFonts w:hint="eastAsia"/>
          <w:szCs w:val="21"/>
        </w:rPr>
        <w:t>第十章合同的授予与备案</w:t>
      </w:r>
    </w:p>
    <w:p>
      <w:pPr>
        <w:numPr>
          <w:ilvl w:val="1"/>
          <w:numId w:val="0"/>
        </w:numPr>
        <w:tabs>
          <w:tab w:val="left" w:pos="360"/>
        </w:tabs>
        <w:ind w:firstLine="1079" w:firstLineChars="514"/>
        <w:rPr>
          <w:szCs w:val="21"/>
        </w:rPr>
      </w:pPr>
      <w:r>
        <w:rPr>
          <w:rFonts w:hint="eastAsia"/>
          <w:szCs w:val="21"/>
        </w:rPr>
        <w:t>第十一章质疑处理</w:t>
      </w:r>
    </w:p>
    <w:p>
      <w:pPr>
        <w:rPr>
          <w:sz w:val="24"/>
        </w:rPr>
      </w:pPr>
    </w:p>
    <w:p>
      <w:pPr>
        <w:pStyle w:val="2"/>
      </w:pPr>
      <w:r>
        <w:rPr>
          <w:sz w:val="24"/>
        </w:rPr>
        <w:br w:type="page"/>
      </w:r>
      <w:bookmarkStart w:id="4" w:name="bt投标文件签署授权委托书"/>
      <w:bookmarkEnd w:id="4"/>
      <w:bookmarkStart w:id="5" w:name="bt合同条款及格式"/>
      <w:bookmarkEnd w:id="5"/>
      <w:bookmarkStart w:id="6" w:name="bt商务标投标文件格式"/>
      <w:bookmarkEnd w:id="6"/>
      <w:bookmarkStart w:id="7" w:name="bt投标函"/>
      <w:bookmarkEnd w:id="7"/>
      <w:bookmarkStart w:id="8" w:name="bt项目管理班子配备情况"/>
      <w:bookmarkEnd w:id="8"/>
      <w:bookmarkStart w:id="9" w:name="bt说明"/>
      <w:bookmarkEnd w:id="9"/>
      <w:bookmarkStart w:id="10" w:name="bt投标报价汇总表"/>
      <w:bookmarkEnd w:id="10"/>
      <w:bookmarkStart w:id="11" w:name="合同格式"/>
      <w:bookmarkEnd w:id="11"/>
      <w:bookmarkStart w:id="12" w:name="bt技术标投标文件格式"/>
      <w:bookmarkEnd w:id="12"/>
      <w:bookmarkStart w:id="13" w:name="bt合同条款"/>
      <w:bookmarkEnd w:id="13"/>
      <w:bookmarkStart w:id="14" w:name="bt其他资料2"/>
      <w:bookmarkEnd w:id="14"/>
      <w:bookmarkStart w:id="15" w:name="bt合同格式"/>
      <w:bookmarkEnd w:id="15"/>
      <w:bookmarkStart w:id="16" w:name="bt其他资料由投标人自定"/>
      <w:bookmarkEnd w:id="16"/>
      <w:bookmarkStart w:id="17" w:name="bt开标一览表"/>
      <w:bookmarkEnd w:id="17"/>
      <w:bookmarkStart w:id="18" w:name="bt投标人情况介绍"/>
      <w:bookmarkEnd w:id="18"/>
      <w:bookmarkStart w:id="19" w:name="bt本工程承诺书"/>
      <w:bookmarkEnd w:id="19"/>
      <w:bookmarkStart w:id="20" w:name="bt投标人须知"/>
      <w:bookmarkEnd w:id="20"/>
      <w:r>
        <w:rPr>
          <w:rFonts w:hint="eastAsia"/>
        </w:rPr>
        <w:t>第一册专用条款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 xml:space="preserve">根据《深圳经济特区政府采购条例》和《深圳大学采购管理办法》的有关规定，深圳大学招投标管理中心就 </w:t>
      </w:r>
      <w:r>
        <w:rPr>
          <w:rFonts w:hint="eastAsia" w:ascii="宋体" w:hAnsi="宋体" w:cs="宋体"/>
          <w:color w:val="FF0000"/>
          <w:kern w:val="0"/>
          <w:sz w:val="24"/>
          <w:u w:val="single"/>
        </w:rPr>
        <w:t>全功能微孔板检测仪、质构仪</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SZUCG20211302EQ</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全功能微孔板检测仪、质构仪</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hint="eastAsia" w:ascii="宋体" w:hAnsi="宋体" w:cs="宋体"/>
          <w:kern w:val="0"/>
          <w:szCs w:val="21"/>
        </w:rPr>
        <w:t>4.本项目接受投标人选用进口产品参与投标，</w:t>
      </w:r>
      <w:r>
        <w:rPr>
          <w:rFonts w:ascii="宋体" w:hAnsi="宋体" w:cs="宋体"/>
          <w:kern w:val="0"/>
          <w:szCs w:val="21"/>
        </w:rPr>
        <w:t>不拒绝</w:t>
      </w:r>
      <w:r>
        <w:rPr>
          <w:rFonts w:hint="eastAsia" w:ascii="宋体" w:hAnsi="宋体" w:cs="宋体"/>
          <w:kern w:val="0"/>
          <w:szCs w:val="21"/>
        </w:rPr>
        <w:t>投标人选用国产产品参与投标（进口产品是指通过海关验放进入中国境内且产自关境外的进口产品）。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rPr>
          <w:rFonts w:hint="eastAsia" w:ascii="宋体" w:hAnsi="宋体" w:cs="宋体"/>
          <w:color w:val="FF0000"/>
          <w:kern w:val="0"/>
          <w:szCs w:val="21"/>
        </w:rPr>
        <w:t>734,500.00 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任何有兴趣的合格投标人可于2021年</w:t>
      </w:r>
      <w:r>
        <w:rPr>
          <w:rFonts w:hint="eastAsia" w:ascii="宋体" w:hAnsi="宋体" w:cs="宋体"/>
          <w:kern w:val="0"/>
          <w:szCs w:val="21"/>
          <w:lang w:val="en-US" w:eastAsia="zh-CN"/>
        </w:rPr>
        <w:t>07</w:t>
      </w:r>
      <w:r>
        <w:rPr>
          <w:rFonts w:hint="eastAsia" w:ascii="宋体" w:hAnsi="宋体" w:cs="宋体"/>
          <w:kern w:val="0"/>
          <w:szCs w:val="21"/>
        </w:rPr>
        <w:t>月</w:t>
      </w:r>
      <w:r>
        <w:rPr>
          <w:rFonts w:hint="eastAsia" w:ascii="宋体" w:hAnsi="宋体" w:cs="宋体"/>
          <w:kern w:val="0"/>
          <w:szCs w:val="21"/>
          <w:lang w:val="en-US" w:eastAsia="zh-CN"/>
        </w:rPr>
        <w:t>30</w:t>
      </w:r>
      <w:r>
        <w:rPr>
          <w:rFonts w:hint="eastAsia" w:ascii="宋体" w:hAnsi="宋体" w:cs="宋体"/>
          <w:kern w:val="0"/>
          <w:szCs w:val="21"/>
        </w:rPr>
        <w:t>日起至2021年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10</w:t>
      </w:r>
      <w:r>
        <w:rPr>
          <w:rFonts w:hint="eastAsia" w:ascii="宋体" w:hAnsi="宋体" w:cs="宋体"/>
          <w:kern w:val="0"/>
          <w:szCs w:val="21"/>
        </w:rPr>
        <w:t>日每天（节假日除外）的9:00—11:30；14:30—17:00将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rFonts w:hint="eastAsia"/>
          <w:color w:val="222222"/>
        </w:rPr>
        <w:t>标书费付款回执至少应有收款人账户、付款人账户、转账时间、转账金额等信息</w:t>
      </w:r>
      <w:r>
        <w:rPr>
          <w:rFonts w:hint="eastAsia" w:ascii="宋体" w:hAnsi="宋体" w:cs="宋体"/>
          <w:kern w:val="0"/>
          <w:szCs w:val="21"/>
        </w:rPr>
        <w:t>）一并扫描发至邮箱</w:t>
      </w:r>
      <w:r>
        <w:rPr>
          <w:rFonts w:hint="eastAsia"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账号：7549 6835 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hint="eastAsia"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2. 关于质疑 </w:t>
      </w:r>
    </w:p>
    <w:p>
      <w:pPr>
        <w:ind w:firstLine="840" w:firstLineChars="4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11</w:t>
      </w:r>
      <w:r>
        <w:rPr>
          <w:rFonts w:hint="eastAsia" w:ascii="宋体" w:hAnsi="宋体" w:cs="宋体"/>
          <w:color w:val="FF0000"/>
          <w:kern w:val="0"/>
          <w:szCs w:val="21"/>
        </w:rPr>
        <w:t>日</w:t>
      </w:r>
      <w:r>
        <w:rPr>
          <w:rFonts w:hint="eastAsia" w:ascii="宋体" w:hAnsi="宋体" w:cs="宋体"/>
          <w:b/>
          <w:color w:val="FF0000"/>
          <w:kern w:val="0"/>
          <w:szCs w:val="21"/>
          <w:lang w:val="en-US" w:eastAsia="zh-CN"/>
        </w:rPr>
        <w:t>14</w:t>
      </w:r>
      <w:r>
        <w:rPr>
          <w:rFonts w:hint="eastAsia" w:ascii="宋体" w:hAnsi="宋体" w:cs="宋体"/>
          <w:b/>
          <w:color w:val="FF0000"/>
          <w:kern w:val="0"/>
          <w:szCs w:val="21"/>
        </w:rPr>
        <w:t>：</w:t>
      </w:r>
      <w:r>
        <w:rPr>
          <w:rFonts w:hint="eastAsia" w:ascii="宋体" w:hAnsi="宋体" w:cs="宋体"/>
          <w:b/>
          <w:color w:val="FF0000"/>
          <w:kern w:val="0"/>
          <w:szCs w:val="21"/>
          <w:lang w:val="en-US" w:eastAsia="zh-CN"/>
        </w:rPr>
        <w:t>30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rPr>
          <w:rFonts w:hint="eastAsia"/>
        </w:rPr>
        <w:t>（</w:t>
      </w:r>
      <w:r>
        <w:t>EMS</w:t>
      </w:r>
      <w:r>
        <w:rPr>
          <w:rFonts w:hint="eastAsia"/>
        </w:rPr>
        <w:t>，顺丰（不含顺丰同城））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（以快递到达时间为准，不接受快递到付）</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投标文件不接受现场递交。</w:t>
      </w:r>
    </w:p>
    <w:p>
      <w:pPr>
        <w:ind w:firstLine="840" w:firstLineChars="400"/>
        <w:rPr>
          <w:rFonts w:ascii="宋体" w:hAnsi="宋体" w:cs="宋体"/>
          <w:kern w:val="0"/>
          <w:szCs w:val="21"/>
        </w:rPr>
      </w:pPr>
      <w:r>
        <w:rPr>
          <w:rFonts w:hint="eastAsia" w:ascii="宋体" w:hAnsi="宋体" w:cs="宋体"/>
          <w:kern w:val="0"/>
          <w:szCs w:val="21"/>
        </w:rPr>
        <w:t>邮寄地址：深圳市南山区南海大道3688号 深圳大学汇元楼242室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收件人、联系方式：黄老师，（0755）2653 2310\8697 0737</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11</w:t>
      </w:r>
      <w:r>
        <w:rPr>
          <w:rFonts w:hint="eastAsia" w:ascii="宋体" w:hAnsi="宋体" w:cs="宋体"/>
          <w:color w:val="FF0000"/>
          <w:kern w:val="0"/>
          <w:szCs w:val="21"/>
        </w:rPr>
        <w:t>日</w:t>
      </w:r>
      <w:r>
        <w:rPr>
          <w:rFonts w:hint="eastAsia" w:ascii="宋体" w:hAnsi="宋体" w:cs="宋体"/>
          <w:b/>
          <w:color w:val="FF0000"/>
          <w:kern w:val="0"/>
          <w:szCs w:val="21"/>
          <w:lang w:val="en-US" w:eastAsia="zh-CN"/>
        </w:rPr>
        <w:t>14</w:t>
      </w:r>
      <w:r>
        <w:rPr>
          <w:rFonts w:hint="eastAsia" w:ascii="宋体" w:hAnsi="宋体" w:cs="宋体"/>
          <w:b/>
          <w:color w:val="FF0000"/>
          <w:kern w:val="0"/>
          <w:szCs w:val="21"/>
        </w:rPr>
        <w:t>：</w:t>
      </w:r>
      <w:r>
        <w:rPr>
          <w:rFonts w:hint="eastAsia" w:ascii="宋体" w:hAnsi="宋体" w:cs="宋体"/>
          <w:b/>
          <w:color w:val="FF0000"/>
          <w:kern w:val="0"/>
          <w:szCs w:val="21"/>
          <w:lang w:val="en-US" w:eastAsia="zh-CN"/>
        </w:rPr>
        <w:t>30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本项目无须交纳投标保证金</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ind w:firstLine="735" w:firstLineChars="350"/>
        <w:rPr>
          <w:rFonts w:ascii="宋体" w:hAnsi="宋体" w:cs="宋体"/>
          <w:kern w:val="0"/>
          <w:szCs w:val="21"/>
        </w:rPr>
      </w:pPr>
      <w:r>
        <w:rPr>
          <w:rFonts w:hint="eastAsia" w:ascii="宋体" w:hAnsi="宋体" w:cs="宋体"/>
          <w:kern w:val="0"/>
          <w:szCs w:val="21"/>
        </w:rPr>
        <w:t>1.招标组织</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联系人：  劳老师 电话：（0755）2653 1103</w:t>
      </w:r>
    </w:p>
    <w:p>
      <w:pPr>
        <w:ind w:firstLine="735" w:firstLineChars="350"/>
        <w:rPr>
          <w:rFonts w:ascii="宋体" w:hAnsi="宋体" w:cs="宋体"/>
          <w:kern w:val="0"/>
          <w:szCs w:val="21"/>
        </w:rPr>
      </w:pPr>
      <w:r>
        <w:rPr>
          <w:rFonts w:hint="eastAsia" w:ascii="宋体" w:hAnsi="宋体" w:cs="宋体"/>
          <w:kern w:val="0"/>
          <w:szCs w:val="21"/>
        </w:rPr>
        <w:t>2. 采购负责人</w:t>
      </w:r>
    </w:p>
    <w:p>
      <w:pPr>
        <w:ind w:firstLine="735" w:firstLineChars="350"/>
        <w:rPr>
          <w:rFonts w:ascii="宋体" w:hAnsi="宋体" w:cs="宋体"/>
          <w:kern w:val="0"/>
          <w:szCs w:val="21"/>
        </w:rPr>
      </w:pPr>
      <w:r>
        <w:rPr>
          <w:rFonts w:hint="eastAsia" w:ascii="宋体" w:hAnsi="宋体" w:cs="宋体"/>
          <w:kern w:val="0"/>
          <w:szCs w:val="21"/>
        </w:rPr>
        <w:t>单位名称：深圳大学</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w:t>
      </w:r>
    </w:p>
    <w:p>
      <w:pPr>
        <w:ind w:firstLine="735" w:firstLineChars="350"/>
        <w:rPr>
          <w:rFonts w:ascii="宋体" w:hAnsi="宋体" w:cs="宋体"/>
          <w:kern w:val="0"/>
          <w:szCs w:val="21"/>
        </w:rPr>
      </w:pPr>
      <w:r>
        <w:rPr>
          <w:rFonts w:hint="eastAsia" w:ascii="宋体" w:hAnsi="宋体" w:cs="宋体"/>
          <w:kern w:val="0"/>
          <w:szCs w:val="21"/>
        </w:rPr>
        <w:t>联系人 ： 于老师  电话：13077816116</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九、公告期限：</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02</w:t>
      </w:r>
      <w:r>
        <w:rPr>
          <w:rFonts w:hint="eastAsia" w:ascii="宋体" w:hAnsi="宋体" w:cs="宋体"/>
          <w:kern w:val="0"/>
          <w:szCs w:val="21"/>
        </w:rPr>
        <w:t>日至2021年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06</w:t>
      </w:r>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深圳大学招投标管理中心</w:t>
      </w:r>
    </w:p>
    <w:p>
      <w:pPr>
        <w:ind w:firstLine="738" w:firstLineChars="350"/>
        <w:jc w:val="right"/>
        <w:rPr>
          <w:rFonts w:ascii="宋体" w:hAnsi="宋体" w:cs="宋体"/>
          <w:b/>
          <w:kern w:val="0"/>
          <w:szCs w:val="21"/>
        </w:rPr>
      </w:pPr>
      <w:r>
        <w:rPr>
          <w:rFonts w:hint="eastAsia" w:ascii="宋体" w:hAnsi="宋体" w:cs="宋体"/>
          <w:b/>
          <w:kern w:val="0"/>
          <w:szCs w:val="21"/>
        </w:rPr>
        <w:t>2021年</w:t>
      </w:r>
      <w:r>
        <w:rPr>
          <w:rFonts w:hint="eastAsia" w:ascii="宋体" w:hAnsi="宋体" w:cs="宋体"/>
          <w:b/>
          <w:kern w:val="0"/>
          <w:szCs w:val="21"/>
          <w:lang w:val="en-US" w:eastAsia="zh-CN"/>
        </w:rPr>
        <w:t>07</w:t>
      </w:r>
      <w:r>
        <w:rPr>
          <w:rFonts w:hint="eastAsia" w:ascii="宋体" w:hAnsi="宋体" w:cs="宋体"/>
          <w:b/>
          <w:kern w:val="0"/>
          <w:szCs w:val="21"/>
        </w:rPr>
        <w:t>月</w:t>
      </w:r>
      <w:r>
        <w:rPr>
          <w:rFonts w:hint="eastAsia" w:ascii="宋体" w:hAnsi="宋体" w:cs="宋体"/>
          <w:b/>
          <w:kern w:val="0"/>
          <w:szCs w:val="21"/>
          <w:lang w:val="en-US" w:eastAsia="zh-CN"/>
        </w:rPr>
        <w:t>30</w:t>
      </w:r>
      <w:r>
        <w:rPr>
          <w:rFonts w:hint="eastAsia" w:ascii="宋体" w:hAnsi="宋体" w:cs="宋体"/>
          <w:b/>
          <w:kern w:val="0"/>
          <w:szCs w:val="21"/>
        </w:rPr>
        <w:t>日</w:t>
      </w: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pStyle w:val="5"/>
        <w:rPr>
          <w:b w:val="0"/>
          <w:sz w:val="32"/>
          <w:szCs w:val="32"/>
        </w:rPr>
      </w:pPr>
      <w:r>
        <w:rPr>
          <w:rFonts w:hint="eastAsia"/>
          <w:b w:val="0"/>
          <w:sz w:val="32"/>
          <w:szCs w:val="32"/>
        </w:rPr>
        <w:t>第二章  项目需求</w:t>
      </w:r>
    </w:p>
    <w:p>
      <w:pPr>
        <w:pStyle w:val="5"/>
        <w:spacing w:before="120" w:beforeLines="50" w:after="120" w:afterLines="50"/>
        <w:rPr>
          <w:b w:val="0"/>
          <w:sz w:val="28"/>
          <w:szCs w:val="28"/>
        </w:rPr>
      </w:pPr>
      <w:bookmarkStart w:id="21" w:name="_Toc73518117"/>
      <w:bookmarkStart w:id="22" w:name="_Toc100052364"/>
      <w:bookmarkStart w:id="23" w:name="_Toc101074876"/>
      <w:bookmarkStart w:id="24" w:name="_Toc60631620"/>
      <w:bookmarkStart w:id="25" w:name="_Toc73521547"/>
      <w:bookmarkStart w:id="26" w:name="_Toc73521635"/>
      <w:bookmarkStart w:id="27" w:name="_Toc60560625"/>
      <w:bookmarkStart w:id="28" w:name="_Toc73517639"/>
      <w:r>
        <w:rPr>
          <w:rFonts w:hint="eastAsia"/>
          <w:b w:val="0"/>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序号</w:t>
            </w:r>
          </w:p>
        </w:tc>
        <w:tc>
          <w:tcPr>
            <w:tcW w:w="2160"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内   容</w:t>
            </w:r>
          </w:p>
        </w:tc>
        <w:tc>
          <w:tcPr>
            <w:tcW w:w="5400"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1</w:t>
            </w:r>
          </w:p>
        </w:tc>
        <w:tc>
          <w:tcPr>
            <w:tcW w:w="2160" w:type="dxa"/>
            <w:tcBorders>
              <w:top w:val="single" w:color="auto" w:sz="6" w:space="0"/>
              <w:left w:val="single" w:color="auto" w:sz="6" w:space="0"/>
              <w:bottom w:val="single" w:color="auto" w:sz="6" w:space="0"/>
              <w:right w:val="single" w:color="auto" w:sz="6" w:space="0"/>
            </w:tcBorders>
            <w:vAlign w:val="center"/>
          </w:tcPr>
          <w:p>
            <w:r>
              <w:rPr>
                <w:rFonts w:hint="eastAsia"/>
              </w:rPr>
              <w:t>联合体投标</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投标有效期</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u w:val="single"/>
              </w:rPr>
              <w:t>60日历天</w:t>
            </w:r>
            <w:r>
              <w:rPr>
                <w:rFonts w:hint="eastAsia"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投标人的替代方案</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投标文件的投递</w:t>
            </w:r>
          </w:p>
        </w:tc>
        <w:tc>
          <w:tcPr>
            <w:tcW w:w="5400" w:type="dxa"/>
            <w:tcBorders>
              <w:top w:val="single" w:color="auto" w:sz="6" w:space="0"/>
              <w:left w:val="single" w:color="auto" w:sz="6" w:space="0"/>
              <w:bottom w:val="single" w:color="auto" w:sz="6" w:space="0"/>
              <w:right w:val="double" w:color="auto" w:sz="4" w:space="0"/>
            </w:tcBorders>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rFonts w:hint="eastAsia"/>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rPr>
            </w:pPr>
            <w:r>
              <w:rPr>
                <w:rFonts w:hint="eastAsia" w:ascii="宋体" w:hAnsi="宋体"/>
              </w:rPr>
              <w:t>6</w:t>
            </w:r>
          </w:p>
        </w:tc>
        <w:tc>
          <w:tcPr>
            <w:tcW w:w="2160" w:type="dxa"/>
            <w:tcBorders>
              <w:top w:val="single" w:color="auto" w:sz="6" w:space="0"/>
              <w:left w:val="single" w:color="auto" w:sz="6" w:space="0"/>
              <w:bottom w:val="double" w:color="auto" w:sz="4" w:space="0"/>
              <w:right w:val="single" w:color="auto" w:sz="6" w:space="0"/>
            </w:tcBorders>
            <w:vAlign w:val="center"/>
          </w:tcPr>
          <w:p>
            <w:pPr>
              <w:rPr>
                <w:rFonts w:ascii="宋体" w:hAnsi="宋体"/>
              </w:rPr>
            </w:pPr>
            <w:r>
              <w:rPr>
                <w:rFonts w:hint="eastAsia" w:ascii="宋体" w:hAnsi="宋体"/>
              </w:rPr>
              <w:t>投标文件</w:t>
            </w:r>
          </w:p>
        </w:tc>
        <w:tc>
          <w:tcPr>
            <w:tcW w:w="5400" w:type="dxa"/>
            <w:tcBorders>
              <w:top w:val="single" w:color="auto" w:sz="6" w:space="0"/>
              <w:left w:val="single" w:color="auto" w:sz="6" w:space="0"/>
              <w:bottom w:val="double" w:color="auto" w:sz="4"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投标一览表</w:t>
            </w:r>
            <w:r>
              <w:rPr>
                <w:rFonts w:hint="eastAsia" w:ascii="宋体" w:hAnsi="宋体"/>
                <w:szCs w:val="21"/>
              </w:rPr>
              <w:t>需装订</w:t>
            </w:r>
            <w:r>
              <w:rPr>
                <w:rFonts w:ascii="宋体" w:hAnsi="宋体"/>
                <w:szCs w:val="21"/>
              </w:rPr>
              <w:t>在投标文件中，且</w:t>
            </w:r>
            <w:r>
              <w:rPr>
                <w:rFonts w:hint="eastAsia" w:ascii="宋体" w:hAnsi="宋体"/>
                <w:szCs w:val="21"/>
              </w:rPr>
              <w:t>另外再和电子文件光盘密封一份提交。</w:t>
            </w:r>
          </w:p>
        </w:tc>
      </w:tr>
    </w:tbl>
    <w:p>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849"/>
        <w:gridCol w:w="716"/>
        <w:gridCol w:w="856"/>
        <w:gridCol w:w="128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420"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754"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c>
          <w:tcPr>
            <w:tcW w:w="1235" w:type="pct"/>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全功能微孔板检测仪</w:t>
            </w:r>
          </w:p>
        </w:tc>
        <w:tc>
          <w:tcPr>
            <w:tcW w:w="420"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套</w:t>
            </w:r>
          </w:p>
        </w:tc>
        <w:tc>
          <w:tcPr>
            <w:tcW w:w="754" w:type="pct"/>
            <w:vMerge w:val="restart"/>
            <w:tcBorders>
              <w:top w:val="single" w:color="auto" w:sz="4" w:space="0"/>
              <w:left w:val="nil"/>
              <w:right w:val="single" w:color="auto" w:sz="4" w:space="0"/>
            </w:tcBorders>
            <w:vAlign w:val="center"/>
          </w:tcPr>
          <w:p>
            <w:pPr>
              <w:widowControl/>
              <w:jc w:val="center"/>
              <w:rPr>
                <w:rFonts w:asciiTheme="minorEastAsia" w:hAnsiTheme="minorEastAsia" w:eastAsiaTheme="minorEastAsia"/>
                <w:b/>
                <w:szCs w:val="21"/>
              </w:rPr>
            </w:pPr>
            <w:r>
              <w:rPr>
                <w:rFonts w:hint="eastAsia" w:asciiTheme="minorEastAsia" w:hAnsiTheme="minorEastAsia" w:eastAsiaTheme="minorEastAsia"/>
                <w:b/>
                <w:color w:val="FF0000"/>
                <w:szCs w:val="21"/>
              </w:rPr>
              <w:t>接受进口</w:t>
            </w:r>
          </w:p>
        </w:tc>
        <w:tc>
          <w:tcPr>
            <w:tcW w:w="1235" w:type="pct"/>
            <w:vMerge w:val="restart"/>
            <w:tcBorders>
              <w:top w:val="single" w:color="auto" w:sz="4" w:space="0"/>
              <w:left w:val="nil"/>
              <w:right w:val="single" w:color="auto" w:sz="4" w:space="0"/>
            </w:tcBorders>
            <w:vAlign w:val="center"/>
          </w:tcPr>
          <w:p>
            <w:pPr>
              <w:widowControl/>
              <w:jc w:val="center"/>
              <w:rPr>
                <w:szCs w:val="21"/>
              </w:rPr>
            </w:pPr>
            <w:r>
              <w:rPr>
                <w:szCs w:val="21"/>
              </w:rPr>
              <w:t>734,500.00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w:t>
            </w:r>
          </w:p>
        </w:tc>
        <w:tc>
          <w:tcPr>
            <w:tcW w:w="1670"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质构仪</w:t>
            </w:r>
          </w:p>
        </w:tc>
        <w:tc>
          <w:tcPr>
            <w:tcW w:w="420"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502" w:type="pct"/>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套</w:t>
            </w:r>
          </w:p>
        </w:tc>
        <w:tc>
          <w:tcPr>
            <w:tcW w:w="754" w:type="pct"/>
            <w:vMerge w:val="continue"/>
            <w:tcBorders>
              <w:left w:val="nil"/>
              <w:bottom w:val="single" w:color="auto" w:sz="4" w:space="0"/>
              <w:right w:val="single" w:color="auto" w:sz="4" w:space="0"/>
            </w:tcBorders>
            <w:vAlign w:val="center"/>
          </w:tcPr>
          <w:p>
            <w:pPr>
              <w:widowControl/>
              <w:jc w:val="center"/>
              <w:rPr>
                <w:rFonts w:asciiTheme="minorEastAsia" w:hAnsiTheme="minorEastAsia" w:eastAsiaTheme="minorEastAsia"/>
                <w:b/>
                <w:color w:val="FF0000"/>
                <w:szCs w:val="21"/>
              </w:rPr>
            </w:pPr>
          </w:p>
        </w:tc>
        <w:tc>
          <w:tcPr>
            <w:tcW w:w="1235" w:type="pct"/>
            <w:vMerge w:val="continue"/>
            <w:tcBorders>
              <w:left w:val="nil"/>
              <w:bottom w:val="single" w:color="auto" w:sz="4" w:space="0"/>
              <w:right w:val="single" w:color="auto" w:sz="4" w:space="0"/>
            </w:tcBorders>
            <w:vAlign w:val="center"/>
          </w:tcPr>
          <w:p>
            <w:pPr>
              <w:widowControl/>
              <w:jc w:val="center"/>
              <w:rPr>
                <w:szCs w:val="21"/>
              </w:rPr>
            </w:pPr>
          </w:p>
        </w:tc>
      </w:tr>
    </w:tbl>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p/>
    <w:tbl>
      <w:tblPr>
        <w:tblStyle w:val="54"/>
        <w:tblpPr w:leftFromText="180" w:rightFromText="180" w:vertAnchor="text" w:horzAnchor="margin" w:tblpY="-1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4067"/>
        <w:gridCol w:w="810"/>
        <w:gridCol w:w="814"/>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238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47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1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75"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rPr>
            </w:pPr>
            <w:r>
              <w:rPr>
                <w:rFonts w:hint="eastAsia" w:ascii="宋体" w:hAnsi="宋体" w:cs="宋体"/>
                <w:szCs w:val="21"/>
              </w:rPr>
              <w:t>1</w:t>
            </w:r>
          </w:p>
        </w:tc>
        <w:tc>
          <w:tcPr>
            <w:tcW w:w="2384"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rPr>
              <w:t>全功能微孔板检测仪</w:t>
            </w:r>
          </w:p>
        </w:tc>
        <w:tc>
          <w:tcPr>
            <w:tcW w:w="47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ascii="宋体" w:hAnsi="宋体" w:cs="宋体"/>
                <w:szCs w:val="21"/>
              </w:rPr>
              <w:t>1</w:t>
            </w:r>
          </w:p>
        </w:tc>
        <w:tc>
          <w:tcPr>
            <w:tcW w:w="47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szCs w:val="21"/>
              </w:rPr>
              <w:t>套</w:t>
            </w:r>
          </w:p>
        </w:tc>
        <w:tc>
          <w:tcPr>
            <w:tcW w:w="1189" w:type="pct"/>
            <w:tcBorders>
              <w:top w:val="single" w:color="auto" w:sz="4" w:space="0"/>
              <w:left w:val="single" w:color="auto" w:sz="4" w:space="0"/>
              <w:bottom w:val="single" w:color="auto" w:sz="4" w:space="0"/>
              <w:right w:val="single" w:color="auto" w:sz="4" w:space="0"/>
            </w:tcBorders>
            <w:vAlign w:val="bottom"/>
          </w:tcPr>
          <w:p>
            <w:pPr>
              <w:spacing w:line="440" w:lineRule="exact"/>
              <w:jc w:val="center"/>
              <w:rPr>
                <w:rFonts w:ascii="宋体" w:hAnsi="宋体" w:cs="宋体"/>
              </w:rPr>
            </w:pPr>
            <w:r>
              <w:rPr>
                <w:rFonts w:hint="eastAsia" w:ascii="宋体" w:hAnsi="宋体" w:cs="宋体"/>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 w:type="pct"/>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cs="宋体"/>
              </w:rPr>
            </w:pPr>
            <w:r>
              <w:rPr>
                <w:rFonts w:hint="eastAsia" w:ascii="宋体" w:hAnsi="宋体" w:cs="宋体"/>
                <w:szCs w:val="21"/>
              </w:rPr>
              <w:t>2</w:t>
            </w:r>
          </w:p>
        </w:tc>
        <w:tc>
          <w:tcPr>
            <w:tcW w:w="2384"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质构仪</w:t>
            </w:r>
          </w:p>
        </w:tc>
        <w:tc>
          <w:tcPr>
            <w:tcW w:w="475"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ascii="宋体" w:hAnsi="宋体" w:cs="宋体"/>
              </w:rPr>
              <w:t>1</w:t>
            </w:r>
          </w:p>
        </w:tc>
        <w:tc>
          <w:tcPr>
            <w:tcW w:w="47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rPr>
            </w:pPr>
            <w:r>
              <w:rPr>
                <w:rFonts w:hint="eastAsia" w:ascii="宋体" w:hAnsi="宋体" w:cs="宋体"/>
              </w:rPr>
              <w:t>套</w:t>
            </w:r>
          </w:p>
        </w:tc>
        <w:tc>
          <w:tcPr>
            <w:tcW w:w="1189" w:type="pct"/>
            <w:tcBorders>
              <w:top w:val="single" w:color="auto" w:sz="4" w:space="0"/>
              <w:left w:val="single" w:color="auto" w:sz="4" w:space="0"/>
              <w:bottom w:val="single" w:color="auto" w:sz="4" w:space="0"/>
              <w:right w:val="single" w:color="auto" w:sz="4" w:space="0"/>
            </w:tcBorders>
            <w:vAlign w:val="bottom"/>
          </w:tcPr>
          <w:p>
            <w:pPr>
              <w:spacing w:line="440" w:lineRule="exact"/>
              <w:jc w:val="center"/>
              <w:rPr>
                <w:rFonts w:ascii="宋体" w:hAnsi="宋体" w:cs="宋体"/>
              </w:rPr>
            </w:pPr>
          </w:p>
        </w:tc>
      </w:tr>
    </w:tbl>
    <w:p>
      <w:pPr>
        <w:jc w:val="left"/>
        <w:rPr>
          <w:rFonts w:ascii="宋体" w:hAnsi="宋体"/>
          <w:b/>
          <w:sz w:val="24"/>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pPr>
        <w:rPr>
          <w:b/>
          <w:szCs w:val="21"/>
        </w:rPr>
      </w:pPr>
    </w:p>
    <w:tbl>
      <w:tblPr>
        <w:tblStyle w:val="54"/>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vAlign w:val="center"/>
          </w:tcPr>
          <w:p>
            <w:pPr>
              <w:jc w:val="center"/>
              <w:rPr>
                <w:szCs w:val="21"/>
              </w:rPr>
            </w:pPr>
            <w:r>
              <w:rPr>
                <w:rFonts w:hint="eastAsia"/>
                <w:szCs w:val="21"/>
              </w:rPr>
              <w:t>序号</w:t>
            </w:r>
          </w:p>
        </w:tc>
        <w:tc>
          <w:tcPr>
            <w:tcW w:w="1980" w:type="dxa"/>
            <w:vAlign w:val="center"/>
          </w:tcPr>
          <w:p>
            <w:pPr>
              <w:widowControl/>
              <w:jc w:val="center"/>
              <w:rPr>
                <w:szCs w:val="21"/>
              </w:rPr>
            </w:pPr>
            <w:r>
              <w:rPr>
                <w:rFonts w:hint="eastAsia"/>
                <w:szCs w:val="21"/>
              </w:rPr>
              <w:t>货物名称</w:t>
            </w:r>
          </w:p>
        </w:tc>
        <w:tc>
          <w:tcPr>
            <w:tcW w:w="5580" w:type="dxa"/>
            <w:vAlign w:val="center"/>
          </w:tcPr>
          <w:p>
            <w:pPr>
              <w:jc w:val="center"/>
              <w:rPr>
                <w:szCs w:val="21"/>
              </w:rPr>
            </w:pPr>
            <w:r>
              <w:rPr>
                <w:rFonts w:hint="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restart"/>
            <w:vAlign w:val="center"/>
          </w:tcPr>
          <w:p>
            <w:pPr>
              <w:jc w:val="center"/>
              <w:rPr>
                <w:bCs/>
                <w:szCs w:val="21"/>
              </w:rPr>
            </w:pPr>
            <w:r>
              <w:rPr>
                <w:bCs/>
                <w:szCs w:val="21"/>
              </w:rPr>
              <w:t>1</w:t>
            </w:r>
          </w:p>
        </w:tc>
        <w:tc>
          <w:tcPr>
            <w:tcW w:w="1980" w:type="dxa"/>
            <w:vMerge w:val="restart"/>
            <w:vAlign w:val="center"/>
          </w:tcPr>
          <w:p>
            <w:pPr>
              <w:jc w:val="center"/>
              <w:rPr>
                <w:bCs/>
                <w:szCs w:val="21"/>
              </w:rPr>
            </w:pPr>
            <w:r>
              <w:rPr>
                <w:rFonts w:hint="eastAsia" w:ascii="宋体" w:hAnsi="宋体"/>
                <w:bCs/>
                <w:kern w:val="0"/>
                <w:szCs w:val="21"/>
              </w:rPr>
              <w:t>全功能微孔板检测仪</w:t>
            </w:r>
          </w:p>
        </w:tc>
        <w:tc>
          <w:tcPr>
            <w:tcW w:w="5580" w:type="dxa"/>
            <w:vAlign w:val="center"/>
          </w:tcPr>
          <w:p>
            <w:pPr>
              <w:rPr>
                <w:szCs w:val="21"/>
              </w:rPr>
            </w:pPr>
            <w:r>
              <w:rPr>
                <w:szCs w:val="21"/>
              </w:rPr>
              <w:t>1.1</w:t>
            </w:r>
            <w:r>
              <w:rPr>
                <w:rFonts w:hint="eastAsia" w:ascii="宋体" w:hAnsi="宋体" w:cs="宋体"/>
                <w:szCs w:val="21"/>
              </w:rPr>
              <w:t>光路系统：顶底部的四光栅检测光路提供</w:t>
            </w:r>
            <w:r>
              <w:rPr>
                <w:rFonts w:ascii="宋体" w:hAnsi="宋体" w:cs="宋体"/>
                <w:szCs w:val="21"/>
              </w:rPr>
              <w:t>200 - 850 nm的波长选择，可本地本机直接升级活细胞培养模块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b/>
                <w:szCs w:val="21"/>
              </w:rPr>
              <w:t>★</w:t>
            </w:r>
            <w:r>
              <w:rPr>
                <w:szCs w:val="21"/>
              </w:rPr>
              <w:t>1.2</w:t>
            </w:r>
            <w:r>
              <w:rPr>
                <w:rFonts w:hint="eastAsia" w:ascii="宋体" w:hAnsi="宋体" w:cs="宋体"/>
                <w:szCs w:val="21"/>
              </w:rPr>
              <w:t>功能模块：荧光顶板及底部</w:t>
            </w:r>
            <w:r>
              <w:rPr>
                <w:rFonts w:ascii="宋体" w:hAnsi="宋体" w:cs="宋体"/>
                <w:szCs w:val="21"/>
              </w:rPr>
              <w:t xml:space="preserve">,发光, </w:t>
            </w:r>
            <w:r>
              <w:rPr>
                <w:rFonts w:hint="eastAsia" w:ascii="宋体" w:hAnsi="宋体" w:cs="宋体"/>
                <w:szCs w:val="21"/>
              </w:rPr>
              <w:t>紫外及</w:t>
            </w:r>
            <w:r>
              <w:rPr>
                <w:rFonts w:ascii="宋体" w:hAnsi="宋体" w:cs="宋体"/>
                <w:szCs w:val="21"/>
              </w:rPr>
              <w:t>可见吸收光，双自动进样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ascii="宋体" w:hAnsi="宋体" w:cs="宋体"/>
                <w:szCs w:val="21"/>
              </w:rPr>
              <w:t>1.3</w:t>
            </w:r>
            <w:r>
              <w:rPr>
                <w:rFonts w:hint="eastAsia" w:ascii="宋体" w:hAnsi="宋体" w:cs="宋体"/>
                <w:szCs w:val="21"/>
              </w:rPr>
              <w:t>读板方法：终点法，动力学法，光谱扫描，孔域扫描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1.4</w:t>
            </w:r>
            <w:r>
              <w:rPr>
                <w:rFonts w:hint="eastAsia" w:ascii="宋体" w:hAnsi="宋体" w:cs="宋体"/>
                <w:szCs w:val="21"/>
              </w:rPr>
              <w:t>微孔板类型：</w:t>
            </w:r>
            <w:r>
              <w:rPr>
                <w:rFonts w:ascii="宋体" w:hAnsi="宋体" w:cs="宋体"/>
                <w:szCs w:val="21"/>
              </w:rPr>
              <w:t xml:space="preserve">6-384孔板，可兼容微量检测板，进行低至2 </w:t>
            </w:r>
            <w:r>
              <w:rPr>
                <w:rFonts w:hint="eastAsia" w:ascii="宋体" w:hAnsi="宋体" w:cs="宋体"/>
                <w:szCs w:val="21"/>
              </w:rPr>
              <w:t>µ</w:t>
            </w:r>
            <w:r>
              <w:rPr>
                <w:rFonts w:ascii="宋体" w:hAnsi="宋体" w:cs="宋体"/>
                <w:szCs w:val="21"/>
              </w:rPr>
              <w:t xml:space="preserve">L </w:t>
            </w:r>
            <w:r>
              <w:rPr>
                <w:rFonts w:hint="eastAsia" w:ascii="宋体" w:hAnsi="宋体" w:cs="宋体"/>
                <w:szCs w:val="21"/>
              </w:rPr>
              <w:t>样品的检测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hint="eastAsia"/>
                <w:b/>
                <w:szCs w:val="21"/>
              </w:rPr>
              <w:t>★</w:t>
            </w:r>
            <w:r>
              <w:rPr>
                <w:szCs w:val="21"/>
              </w:rPr>
              <w:t>1.5</w:t>
            </w:r>
            <w:r>
              <w:rPr>
                <w:rFonts w:hint="eastAsia" w:ascii="宋体" w:hAnsi="宋体" w:cs="宋体"/>
                <w:szCs w:val="21"/>
              </w:rPr>
              <w:t>温度控制：室温加</w:t>
            </w:r>
            <w:r>
              <w:rPr>
                <w:rFonts w:ascii="宋体" w:hAnsi="宋体" w:cs="宋体"/>
                <w:szCs w:val="21"/>
              </w:rPr>
              <w:t xml:space="preserve">4℃ </w:t>
            </w:r>
            <w:r>
              <w:rPr>
                <w:rFonts w:hint="eastAsia" w:ascii="宋体" w:hAnsi="宋体" w:cs="宋体"/>
                <w:szCs w:val="21"/>
              </w:rPr>
              <w:t>至</w:t>
            </w:r>
            <w:r>
              <w:rPr>
                <w:rFonts w:ascii="宋体" w:hAnsi="宋体" w:cs="宋体"/>
                <w:szCs w:val="21"/>
              </w:rPr>
              <w:t>70℃，</w:t>
            </w:r>
            <w:r>
              <w:rPr>
                <w:rFonts w:hint="eastAsia" w:ascii="宋体" w:hAnsi="宋体" w:cs="宋体"/>
                <w:szCs w:val="21"/>
              </w:rPr>
              <w:t>在37℃温度调节下，均一性≤ 0.2℃，独立的顶底部梯度温度控制，有效防止冷凝水产生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ascii="宋体" w:hAnsi="宋体" w:cs="宋体"/>
                <w:szCs w:val="21"/>
              </w:rPr>
              <w:t>▲</w:t>
            </w:r>
            <w:r>
              <w:rPr>
                <w:szCs w:val="21"/>
              </w:rPr>
              <w:t>1.6</w:t>
            </w:r>
            <w:r>
              <w:rPr>
                <w:rFonts w:ascii="宋体" w:hAnsi="宋体" w:cs="宋体"/>
                <w:szCs w:val="21"/>
              </w:rPr>
              <w:t>震荡：线性，轨道，双轨道三种模式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1.7</w:t>
            </w:r>
            <w:r>
              <w:rPr>
                <w:rFonts w:hint="eastAsia" w:ascii="宋体" w:hAnsi="宋体" w:cs="宋体"/>
                <w:szCs w:val="21"/>
              </w:rPr>
              <w:t>检测高度：自动</w:t>
            </w:r>
            <w:r>
              <w:rPr>
                <w:rFonts w:ascii="宋体" w:hAnsi="宋体" w:cs="宋体"/>
                <w:szCs w:val="21"/>
              </w:rPr>
              <w:t>Z轴调整，0.1mm步进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1.8</w:t>
            </w:r>
            <w:r>
              <w:rPr>
                <w:rFonts w:hint="eastAsia" w:ascii="宋体" w:hAnsi="宋体" w:cs="宋体"/>
                <w:szCs w:val="21"/>
              </w:rPr>
              <w:t>动力学速度：</w:t>
            </w:r>
            <w:r>
              <w:rPr>
                <w:rFonts w:ascii="宋体" w:hAnsi="宋体" w:cs="宋体"/>
                <w:szCs w:val="21"/>
              </w:rPr>
              <w:t xml:space="preserve">96孔: </w:t>
            </w:r>
            <w:r>
              <w:rPr>
                <w:rFonts w:hint="eastAsia" w:ascii="宋体" w:hAnsi="宋体" w:cs="宋体"/>
                <w:szCs w:val="21"/>
              </w:rPr>
              <w:t>≤</w:t>
            </w:r>
            <w:r>
              <w:rPr>
                <w:rFonts w:ascii="宋体" w:hAnsi="宋体" w:cs="宋体"/>
                <w:szCs w:val="21"/>
              </w:rPr>
              <w:t xml:space="preserve">11秒；384 </w:t>
            </w:r>
            <w:r>
              <w:rPr>
                <w:rFonts w:hint="eastAsia" w:ascii="宋体" w:hAnsi="宋体" w:cs="宋体"/>
                <w:szCs w:val="21"/>
              </w:rPr>
              <w:t>孔</w:t>
            </w:r>
            <w:r>
              <w:rPr>
                <w:rFonts w:ascii="宋体" w:hAnsi="宋体" w:cs="宋体"/>
                <w:szCs w:val="21"/>
              </w:rPr>
              <w:t xml:space="preserve">: </w:t>
            </w:r>
            <w:r>
              <w:rPr>
                <w:rFonts w:hint="eastAsia" w:ascii="宋体" w:hAnsi="宋体" w:cs="宋体"/>
                <w:szCs w:val="21"/>
              </w:rPr>
              <w:t>≤</w:t>
            </w:r>
            <w:r>
              <w:rPr>
                <w:rFonts w:ascii="宋体" w:hAnsi="宋体" w:cs="宋体"/>
                <w:szCs w:val="21"/>
              </w:rPr>
              <w:t>22秒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hint="eastAsia" w:ascii="宋体" w:hAnsi="宋体" w:cs="宋体"/>
                <w:szCs w:val="21"/>
              </w:rPr>
              <w:t>▲</w:t>
            </w:r>
            <w:r>
              <w:rPr>
                <w:szCs w:val="21"/>
              </w:rPr>
              <w:t>1.9</w:t>
            </w:r>
            <w:r>
              <w:rPr>
                <w:rFonts w:hint="eastAsia" w:ascii="宋体" w:hAnsi="宋体" w:cs="宋体"/>
                <w:szCs w:val="21"/>
              </w:rPr>
              <w:t>微量样品检测：支持不少于</w:t>
            </w:r>
            <w:r>
              <w:rPr>
                <w:rFonts w:ascii="宋体" w:hAnsi="宋体" w:cs="宋体"/>
                <w:szCs w:val="21"/>
              </w:rPr>
              <w:t xml:space="preserve">8个 </w:t>
            </w:r>
            <w:r>
              <w:rPr>
                <w:rFonts w:hint="eastAsia" w:ascii="宋体" w:hAnsi="宋体" w:cs="宋体"/>
                <w:szCs w:val="21"/>
              </w:rPr>
              <w:t>光程路径为1cm的</w:t>
            </w:r>
            <w:r>
              <w:rPr>
                <w:rFonts w:ascii="宋体" w:hAnsi="宋体" w:cs="宋体"/>
                <w:szCs w:val="21"/>
              </w:rPr>
              <w:t>比色杯及标准比色杯的检测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hint="eastAsia" w:ascii="宋体" w:hAnsi="宋体" w:cs="宋体"/>
                <w:szCs w:val="21"/>
              </w:rPr>
              <w:t>▲</w:t>
            </w:r>
            <w:r>
              <w:rPr>
                <w:szCs w:val="21"/>
              </w:rPr>
              <w:t>1.10</w:t>
            </w:r>
            <w:r>
              <w:rPr>
                <w:rFonts w:hint="eastAsia" w:ascii="宋体" w:hAnsi="宋体" w:cs="宋体"/>
                <w:szCs w:val="21"/>
              </w:rPr>
              <w:t>有活细胞兼容模块升级的预留接口：可升级为内置气体模块控制管路，可后续直接兼容用于活细胞培养监测功能。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1.11</w:t>
            </w:r>
            <w:r>
              <w:rPr>
                <w:rFonts w:hint="eastAsia" w:ascii="宋体" w:hAnsi="宋体" w:cs="宋体"/>
                <w:szCs w:val="21"/>
              </w:rPr>
              <w:t>光源：氙闪灯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1.12</w:t>
            </w:r>
            <w:r>
              <w:rPr>
                <w:rFonts w:hint="eastAsia" w:ascii="宋体" w:hAnsi="宋体" w:cs="宋体"/>
                <w:szCs w:val="21"/>
              </w:rPr>
              <w:t>波长选择：双光栅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1.13</w:t>
            </w:r>
            <w:r>
              <w:rPr>
                <w:rFonts w:hint="eastAsia" w:ascii="宋体" w:hAnsi="宋体" w:cs="宋体"/>
                <w:szCs w:val="21"/>
              </w:rPr>
              <w:t>波长范围：</w:t>
            </w:r>
            <w:r>
              <w:rPr>
                <w:rFonts w:ascii="宋体" w:hAnsi="宋体" w:cs="宋体"/>
                <w:szCs w:val="21"/>
              </w:rPr>
              <w:t xml:space="preserve">230 - 999 nm, 1 nm </w:t>
            </w:r>
            <w:r>
              <w:rPr>
                <w:rFonts w:hint="eastAsia" w:ascii="宋体" w:hAnsi="宋体" w:cs="宋体"/>
                <w:szCs w:val="21"/>
              </w:rPr>
              <w:t>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1.14</w:t>
            </w:r>
            <w:r>
              <w:rPr>
                <w:rFonts w:hint="eastAsia" w:ascii="宋体" w:hAnsi="宋体" w:cs="宋体"/>
                <w:szCs w:val="21"/>
              </w:rPr>
              <w:t>带通：</w:t>
            </w:r>
            <w:r>
              <w:rPr>
                <w:rFonts w:ascii="宋体" w:hAnsi="宋体" w:cs="宋体"/>
                <w:szCs w:val="21"/>
              </w:rPr>
              <w:t>4nm (230-285 nm), 8 nm (&gt;285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1.15</w:t>
            </w:r>
            <w:r>
              <w:rPr>
                <w:rFonts w:hint="eastAsia" w:ascii="宋体" w:hAnsi="宋体" w:cs="宋体"/>
                <w:szCs w:val="21"/>
              </w:rPr>
              <w:t>动态范围：</w:t>
            </w:r>
            <w:r>
              <w:rPr>
                <w:rFonts w:ascii="宋体" w:hAnsi="宋体" w:cs="宋体"/>
                <w:szCs w:val="21"/>
              </w:rPr>
              <w:t>0 - 4.0 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1.16</w:t>
            </w:r>
            <w:r>
              <w:rPr>
                <w:rFonts w:hint="eastAsia" w:ascii="宋体" w:hAnsi="宋体" w:cs="宋体"/>
                <w:szCs w:val="21"/>
              </w:rPr>
              <w:t>分辨率：≤</w:t>
            </w:r>
            <w:r>
              <w:rPr>
                <w:rFonts w:ascii="宋体" w:hAnsi="宋体" w:cs="宋体"/>
                <w:szCs w:val="21"/>
              </w:rPr>
              <w:t>0.0001 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1.17</w:t>
            </w:r>
            <w:r>
              <w:rPr>
                <w:rFonts w:hint="eastAsia" w:ascii="宋体" w:hAnsi="宋体" w:cs="宋体"/>
                <w:szCs w:val="21"/>
              </w:rPr>
              <w:t>灵敏度：光栅</w:t>
            </w:r>
            <w:r>
              <w:rPr>
                <w:rFonts w:ascii="宋体" w:hAnsi="宋体" w:cs="宋体"/>
                <w:szCs w:val="21"/>
              </w:rPr>
              <w:t xml:space="preserve">-荧光素≤2.5pM (384孔板) - </w:t>
            </w:r>
            <w:r>
              <w:rPr>
                <w:rFonts w:hint="eastAsia" w:ascii="宋体" w:hAnsi="宋体" w:cs="宋体"/>
                <w:szCs w:val="21"/>
              </w:rPr>
              <w:t>顶部；荧光素≤</w:t>
            </w:r>
            <w:r>
              <w:rPr>
                <w:rFonts w:ascii="宋体" w:hAnsi="宋体" w:cs="宋体"/>
                <w:szCs w:val="21"/>
              </w:rPr>
              <w:t xml:space="preserve">5 pM (384孔板) - </w:t>
            </w:r>
            <w:r>
              <w:rPr>
                <w:rFonts w:hint="eastAsia" w:ascii="宋体" w:hAnsi="宋体" w:cs="宋体"/>
                <w:szCs w:val="21"/>
              </w:rPr>
              <w:t>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1.18</w:t>
            </w:r>
            <w:r>
              <w:rPr>
                <w:rFonts w:hint="eastAsia" w:ascii="宋体" w:hAnsi="宋体" w:cs="宋体"/>
                <w:szCs w:val="21"/>
              </w:rPr>
              <w:t>波长选择：四光栅</w:t>
            </w:r>
            <w:r>
              <w:rPr>
                <w:rFonts w:ascii="宋体" w:hAnsi="宋体" w:cs="宋体"/>
                <w:szCs w:val="21"/>
              </w:rPr>
              <w:t>(顶/底)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1.19</w:t>
            </w:r>
            <w:r>
              <w:rPr>
                <w:rFonts w:hint="eastAsia" w:ascii="宋体" w:hAnsi="宋体" w:cs="宋体"/>
                <w:szCs w:val="21"/>
              </w:rPr>
              <w:t>波长范围：</w:t>
            </w:r>
            <w:r>
              <w:rPr>
                <w:rFonts w:ascii="宋体" w:hAnsi="宋体" w:cs="宋体"/>
                <w:szCs w:val="21"/>
              </w:rPr>
              <w:t xml:space="preserve"> 200 - 850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1.20</w:t>
            </w:r>
            <w:r>
              <w:rPr>
                <w:rFonts w:hint="eastAsia" w:ascii="宋体" w:hAnsi="宋体" w:cs="宋体"/>
                <w:szCs w:val="21"/>
              </w:rPr>
              <w:t>带通：单色器</w:t>
            </w:r>
            <w:r>
              <w:rPr>
                <w:rFonts w:ascii="宋体" w:hAnsi="宋体" w:cs="宋体"/>
                <w:szCs w:val="21"/>
              </w:rPr>
              <w:t xml:space="preserve">: 16 nm 激发 </w:t>
            </w:r>
            <w:r>
              <w:rPr>
                <w:rFonts w:hint="eastAsia" w:ascii="宋体" w:hAnsi="宋体" w:cs="宋体"/>
                <w:szCs w:val="21"/>
              </w:rPr>
              <w:t>及</w:t>
            </w:r>
            <w:r>
              <w:rPr>
                <w:rFonts w:ascii="宋体" w:hAnsi="宋体" w:cs="宋体"/>
                <w:szCs w:val="21"/>
              </w:rPr>
              <w:t xml:space="preserve"> 发射，滤光片: 依滤光片而定, 5 nm 至&gt;100 nm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szCs w:val="21"/>
              </w:rPr>
              <w:t>1.21</w:t>
            </w:r>
            <w:r>
              <w:rPr>
                <w:rFonts w:hint="eastAsia" w:ascii="宋体" w:hAnsi="宋体" w:cs="宋体"/>
                <w:szCs w:val="21"/>
              </w:rPr>
              <w:t>检测系统：</w:t>
            </w:r>
            <w:r>
              <w:rPr>
                <w:rFonts w:ascii="宋体" w:hAnsi="宋体" w:cs="宋体"/>
                <w:szCs w:val="21"/>
              </w:rPr>
              <w:t>低噪音PMT）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hint="eastAsia" w:ascii="宋体" w:hAnsi="宋体" w:cs="宋体"/>
                <w:szCs w:val="21"/>
              </w:rPr>
              <w:t>▲</w:t>
            </w:r>
            <w:r>
              <w:rPr>
                <w:szCs w:val="21"/>
              </w:rPr>
              <w:t>1.22</w:t>
            </w:r>
            <w:r>
              <w:rPr>
                <w:rFonts w:hint="eastAsia" w:ascii="宋体" w:hAnsi="宋体" w:cs="宋体"/>
                <w:szCs w:val="21"/>
              </w:rPr>
              <w:t>动态范围：≥</w:t>
            </w:r>
            <w:r>
              <w:rPr>
                <w:rFonts w:ascii="宋体" w:hAnsi="宋体" w:cs="宋体"/>
                <w:szCs w:val="21"/>
              </w:rPr>
              <w:t>7个数量级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
                <w:szCs w:val="21"/>
              </w:rPr>
            </w:pPr>
          </w:p>
        </w:tc>
        <w:tc>
          <w:tcPr>
            <w:tcW w:w="1980" w:type="dxa"/>
            <w:vMerge w:val="continue"/>
            <w:vAlign w:val="center"/>
          </w:tcPr>
          <w:p>
            <w:pPr>
              <w:keepNext/>
              <w:keepLines/>
              <w:spacing w:before="260" w:after="260"/>
              <w:jc w:val="center"/>
              <w:outlineLvl w:val="2"/>
              <w:rPr>
                <w:b/>
                <w:szCs w:val="21"/>
              </w:rPr>
            </w:pPr>
          </w:p>
        </w:tc>
        <w:tc>
          <w:tcPr>
            <w:tcW w:w="5580" w:type="dxa"/>
            <w:vAlign w:val="center"/>
          </w:tcPr>
          <w:p>
            <w:pPr>
              <w:rPr>
                <w:szCs w:val="21"/>
              </w:rPr>
            </w:pPr>
            <w:r>
              <w:rPr>
                <w:rFonts w:hint="eastAsia" w:ascii="宋体" w:hAnsi="宋体" w:cs="宋体"/>
                <w:szCs w:val="21"/>
              </w:rPr>
              <w:t>▲</w:t>
            </w:r>
            <w:r>
              <w:rPr>
                <w:szCs w:val="21"/>
              </w:rPr>
              <w:t>1.23</w:t>
            </w:r>
            <w:r>
              <w:rPr>
                <w:rFonts w:hint="eastAsia" w:ascii="宋体" w:hAnsi="宋体" w:cs="宋体"/>
                <w:szCs w:val="21"/>
              </w:rPr>
              <w:t>灵敏度：≤</w:t>
            </w:r>
            <w:r>
              <w:rPr>
                <w:rFonts w:ascii="宋体" w:hAnsi="宋体" w:cs="宋体"/>
                <w:szCs w:val="21"/>
              </w:rPr>
              <w:t xml:space="preserve">11 amol ATP (384孔板) </w:t>
            </w:r>
            <w:r>
              <w:rPr>
                <w:rFonts w:hint="eastAsia" w:ascii="宋体" w:hAnsi="宋体" w:cs="宋体"/>
                <w:szCs w:val="21"/>
              </w:rPr>
              <w:t>≤</w:t>
            </w:r>
            <w:r>
              <w:rPr>
                <w:rFonts w:ascii="宋体" w:hAnsi="宋体" w:cs="宋体"/>
                <w:szCs w:val="21"/>
              </w:rPr>
              <w:t>100amol ATP（辉光）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szCs w:val="21"/>
              </w:rPr>
              <w:t>1.24</w:t>
            </w:r>
            <w:r>
              <w:rPr>
                <w:rFonts w:hint="eastAsia" w:ascii="宋体" w:hAnsi="宋体" w:cs="宋体"/>
                <w:szCs w:val="21"/>
              </w:rPr>
              <w:t>波长范围：</w:t>
            </w:r>
            <w:r>
              <w:rPr>
                <w:rFonts w:ascii="宋体" w:hAnsi="宋体" w:cs="宋体"/>
                <w:szCs w:val="21"/>
              </w:rPr>
              <w:t>300 - 700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szCs w:val="21"/>
              </w:rPr>
              <w:t>1.25</w:t>
            </w:r>
            <w:r>
              <w:rPr>
                <w:rFonts w:hint="eastAsia" w:ascii="宋体" w:hAnsi="宋体" w:cs="宋体"/>
                <w:szCs w:val="21"/>
              </w:rPr>
              <w:t>动态范围：≥</w:t>
            </w:r>
            <w:r>
              <w:rPr>
                <w:rFonts w:ascii="宋体" w:hAnsi="宋体" w:cs="宋体"/>
                <w:szCs w:val="21"/>
              </w:rPr>
              <w:t xml:space="preserve">6 </w:t>
            </w:r>
            <w:r>
              <w:rPr>
                <w:rFonts w:hint="eastAsia" w:ascii="宋体" w:hAnsi="宋体" w:cs="宋体"/>
                <w:szCs w:val="21"/>
              </w:rPr>
              <w:t>个数量级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szCs w:val="21"/>
              </w:rPr>
              <w:t>1.26</w:t>
            </w:r>
            <w:r>
              <w:rPr>
                <w:rFonts w:hint="eastAsia" w:ascii="宋体" w:hAnsi="宋体" w:cs="宋体"/>
                <w:szCs w:val="21"/>
              </w:rPr>
              <w:t>可直接用于临床诊断检测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szCs w:val="21"/>
              </w:rPr>
              <w:t>1.27</w:t>
            </w:r>
            <w:r>
              <w:rPr>
                <w:rFonts w:hint="eastAsia" w:ascii="宋体" w:hAnsi="宋体" w:cs="宋体"/>
                <w:szCs w:val="21"/>
              </w:rPr>
              <w:t>仪器控制：终点和动力学，光谱扫描，区域和线性扫描。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szCs w:val="21"/>
              </w:rPr>
              <w:t>1.28</w:t>
            </w:r>
            <w:r>
              <w:rPr>
                <w:rFonts w:hint="eastAsia" w:ascii="宋体" w:hAnsi="宋体" w:cs="宋体"/>
                <w:szCs w:val="21"/>
              </w:rPr>
              <w:t>数据分析：定量和定性分析，动力学分析，光谱分析，滴定</w:t>
            </w:r>
            <w:r>
              <w:rPr>
                <w:rFonts w:ascii="宋体" w:hAnsi="宋体" w:cs="宋体"/>
                <w:szCs w:val="21"/>
              </w:rPr>
              <w:t xml:space="preserve">, EC50，Z’ </w:t>
            </w:r>
            <w:r>
              <w:rPr>
                <w:rFonts w:hint="eastAsia" w:ascii="宋体" w:hAnsi="宋体" w:cs="宋体"/>
                <w:szCs w:val="21"/>
              </w:rPr>
              <w:t>因子计算，平行线分析等。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szCs w:val="21"/>
              </w:rPr>
              <w:t>1.29</w:t>
            </w:r>
            <w:r>
              <w:rPr>
                <w:rFonts w:hint="eastAsia" w:ascii="宋体" w:hAnsi="宋体" w:cs="宋体"/>
                <w:szCs w:val="21"/>
              </w:rPr>
              <w:t>中英文可选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
                <w:szCs w:val="21"/>
              </w:rPr>
            </w:pPr>
          </w:p>
        </w:tc>
        <w:tc>
          <w:tcPr>
            <w:tcW w:w="1980" w:type="dxa"/>
            <w:vMerge w:val="continue"/>
            <w:vAlign w:val="center"/>
          </w:tcPr>
          <w:p>
            <w:pPr>
              <w:jc w:val="center"/>
              <w:rPr>
                <w:b/>
                <w:szCs w:val="21"/>
              </w:rPr>
            </w:pPr>
          </w:p>
        </w:tc>
        <w:tc>
          <w:tcPr>
            <w:tcW w:w="5580" w:type="dxa"/>
            <w:vAlign w:val="center"/>
          </w:tcPr>
          <w:p>
            <w:pPr>
              <w:rPr>
                <w:szCs w:val="21"/>
              </w:rPr>
            </w:pPr>
            <w:r>
              <w:rPr>
                <w:rFonts w:hint="eastAsia"/>
                <w:b/>
                <w:szCs w:val="21"/>
              </w:rPr>
              <w:t>★</w:t>
            </w:r>
            <w:r>
              <w:rPr>
                <w:szCs w:val="21"/>
              </w:rPr>
              <w:t>1.30</w:t>
            </w:r>
            <w:r>
              <w:rPr>
                <w:rFonts w:hint="eastAsia"/>
                <w:szCs w:val="21"/>
              </w:rPr>
              <w:t>配置：主机一台，含</w:t>
            </w:r>
            <w:r>
              <w:rPr>
                <w:rFonts w:hint="eastAsia" w:ascii="宋体" w:hAnsi="宋体" w:cs="宋体"/>
              </w:rPr>
              <w:t>紫外</w:t>
            </w:r>
            <w:r>
              <w:rPr>
                <w:rFonts w:ascii="宋体" w:hAnsi="宋体" w:cs="宋体"/>
              </w:rPr>
              <w:t>-可见连续波长吸收光模块</w:t>
            </w:r>
            <w:r>
              <w:rPr>
                <w:rFonts w:hint="eastAsia" w:ascii="宋体" w:hAnsi="宋体" w:cs="宋体"/>
              </w:rPr>
              <w:t>一个、荧光顶板及底部模块一个、荧光光谱扫描模块一个、化学发光模块一个、温控震荡模块一个、软件一套和</w:t>
            </w:r>
            <w:r>
              <w:rPr>
                <w:rFonts w:hint="eastAsia" w:ascii="宋体" w:hAnsi="宋体" w:cs="宋体"/>
                <w:szCs w:val="21"/>
              </w:rPr>
              <w:t>数据处理工作站一套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restart"/>
            <w:vAlign w:val="center"/>
          </w:tcPr>
          <w:p>
            <w:pPr>
              <w:jc w:val="center"/>
              <w:rPr>
                <w:bCs/>
                <w:szCs w:val="21"/>
              </w:rPr>
            </w:pPr>
            <w:r>
              <w:rPr>
                <w:bCs/>
                <w:szCs w:val="21"/>
              </w:rPr>
              <w:t>2</w:t>
            </w:r>
          </w:p>
        </w:tc>
        <w:tc>
          <w:tcPr>
            <w:tcW w:w="1980" w:type="dxa"/>
            <w:vMerge w:val="restart"/>
            <w:vAlign w:val="center"/>
          </w:tcPr>
          <w:p>
            <w:pPr>
              <w:jc w:val="center"/>
              <w:rPr>
                <w:bCs/>
                <w:szCs w:val="21"/>
              </w:rPr>
            </w:pPr>
            <w:r>
              <w:rPr>
                <w:rFonts w:hint="eastAsia" w:ascii="宋体" w:hAnsi="宋体"/>
                <w:kern w:val="0"/>
                <w:szCs w:val="21"/>
              </w:rPr>
              <w:t>质构仪</w:t>
            </w:r>
          </w:p>
        </w:tc>
        <w:tc>
          <w:tcPr>
            <w:tcW w:w="5580" w:type="dxa"/>
          </w:tcPr>
          <w:p>
            <w:pPr>
              <w:rPr>
                <w:szCs w:val="21"/>
              </w:rPr>
            </w:pPr>
            <w:r>
              <w:rPr>
                <w:rFonts w:hint="eastAsia"/>
                <w:b/>
                <w:szCs w:val="21"/>
              </w:rPr>
              <w:t>★</w:t>
            </w:r>
            <w:r>
              <w:rPr>
                <w:szCs w:val="21"/>
              </w:rPr>
              <w:t>2.1</w:t>
            </w:r>
            <w:r>
              <w:rPr>
                <w:rFonts w:hint="eastAsia" w:ascii="宋体" w:hAnsi="宋体" w:cs="宋体"/>
                <w:szCs w:val="21"/>
              </w:rPr>
              <w:t>测试范围和精度：最大测试范围≥</w:t>
            </w:r>
            <w:r>
              <w:rPr>
                <w:rFonts w:ascii="宋体" w:hAnsi="宋体" w:cs="宋体"/>
                <w:szCs w:val="21"/>
              </w:rPr>
              <w:t>400mm，分辨率≤0.001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keepNext/>
              <w:keepLines/>
              <w:spacing w:before="260" w:after="260"/>
              <w:jc w:val="center"/>
              <w:outlineLvl w:val="2"/>
              <w:rPr>
                <w:bCs/>
                <w:szCs w:val="21"/>
              </w:rPr>
            </w:pPr>
          </w:p>
        </w:tc>
        <w:tc>
          <w:tcPr>
            <w:tcW w:w="1980" w:type="dxa"/>
            <w:vMerge w:val="continue"/>
            <w:vAlign w:val="center"/>
          </w:tcPr>
          <w:p>
            <w:pPr>
              <w:keepNext/>
              <w:keepLines/>
              <w:spacing w:before="260" w:after="260"/>
              <w:jc w:val="center"/>
              <w:outlineLvl w:val="2"/>
              <w:rPr>
                <w:rFonts w:ascii="宋体" w:hAnsi="宋体"/>
                <w:kern w:val="0"/>
                <w:szCs w:val="21"/>
              </w:rPr>
            </w:pPr>
          </w:p>
        </w:tc>
        <w:tc>
          <w:tcPr>
            <w:tcW w:w="5580" w:type="dxa"/>
          </w:tcPr>
          <w:p>
            <w:pPr>
              <w:adjustRightInd w:val="0"/>
              <w:snapToGrid w:val="0"/>
              <w:spacing w:line="360" w:lineRule="auto"/>
              <w:rPr>
                <w:szCs w:val="21"/>
              </w:rPr>
            </w:pPr>
            <w:r>
              <w:rPr>
                <w:rFonts w:hint="eastAsia" w:ascii="宋体" w:hAnsi="宋体" w:cs="宋体"/>
                <w:szCs w:val="21"/>
              </w:rPr>
              <w:t>▲</w:t>
            </w:r>
            <w:r>
              <w:rPr>
                <w:szCs w:val="21"/>
              </w:rPr>
              <w:t>2.2</w:t>
            </w:r>
            <w:r>
              <w:rPr>
                <w:rFonts w:hint="eastAsia" w:ascii="宋体" w:hAnsi="宋体" w:cs="宋体"/>
                <w:szCs w:val="21"/>
              </w:rPr>
              <w:t>具有样品高度自动测定和标准块规自行校正距离准确度等功能。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2.3</w:t>
            </w:r>
            <w:r>
              <w:rPr>
                <w:rFonts w:hint="eastAsia" w:ascii="宋体" w:hAnsi="宋体" w:cs="宋体"/>
                <w:szCs w:val="21"/>
              </w:rPr>
              <w:t>测试应力范围和精度：最大测试应力范围≥</w:t>
            </w:r>
            <w:r>
              <w:rPr>
                <w:rFonts w:ascii="宋体" w:hAnsi="宋体" w:cs="宋体"/>
                <w:szCs w:val="21"/>
              </w:rPr>
              <w:t>50 Kg，精度0.01%-0.005%。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2.4</w:t>
            </w:r>
            <w:r>
              <w:rPr>
                <w:rFonts w:hint="eastAsia" w:ascii="宋体" w:hAnsi="宋体" w:cs="宋体"/>
                <w:szCs w:val="21"/>
              </w:rPr>
              <w:t>使用可更换荷重感测组件，配备</w:t>
            </w:r>
            <w:r>
              <w:rPr>
                <w:rFonts w:ascii="宋体" w:hAnsi="宋体" w:cs="宋体"/>
                <w:szCs w:val="21"/>
              </w:rPr>
              <w:t>500g、5Kg、10Kg、20Kg、30Kg、50Kg等系列荷重感测组件。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2.5</w:t>
            </w:r>
            <w:r>
              <w:rPr>
                <w:rFonts w:hint="eastAsia" w:ascii="宋体" w:hAnsi="宋体" w:cs="宋体"/>
                <w:szCs w:val="21"/>
              </w:rPr>
              <w:t>应力精度校准：可用追溯到国家计量院校验的第三方标准砝码自行校正。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2.6</w:t>
            </w:r>
            <w:r>
              <w:rPr>
                <w:rFonts w:hint="eastAsia" w:ascii="宋体" w:hAnsi="宋体" w:cs="宋体"/>
                <w:szCs w:val="21"/>
              </w:rPr>
              <w:t>安全过载保护：多重承载保护装置及高度校正和力量校正超预警标示，测试过程中感应元组件过载时仪器会自动停止。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2.7</w:t>
            </w:r>
            <w:r>
              <w:rPr>
                <w:rFonts w:hint="eastAsia" w:ascii="宋体" w:hAnsi="宋体" w:cs="宋体"/>
                <w:szCs w:val="21"/>
              </w:rPr>
              <w:t>测试速度与精度：</w:t>
            </w:r>
            <w:r>
              <w:rPr>
                <w:rFonts w:ascii="宋体" w:hAnsi="宋体" w:cs="宋体"/>
                <w:szCs w:val="21"/>
              </w:rPr>
              <w:t>0.01</w:t>
            </w:r>
            <w:r>
              <w:rPr>
                <w:rFonts w:hint="eastAsia" w:ascii="宋体" w:hAnsi="宋体" w:cs="宋体"/>
                <w:sz w:val="24"/>
              </w:rPr>
              <w:t>～</w:t>
            </w:r>
            <w:r>
              <w:rPr>
                <w:rFonts w:ascii="宋体" w:hAnsi="宋体" w:cs="宋体"/>
                <w:szCs w:val="21"/>
              </w:rPr>
              <w:t>45mm/sec；测试后速度：0.01</w:t>
            </w:r>
            <w:r>
              <w:rPr>
                <w:rFonts w:hint="eastAsia" w:ascii="宋体" w:hAnsi="宋体" w:cs="宋体"/>
                <w:sz w:val="24"/>
              </w:rPr>
              <w:t>～</w:t>
            </w:r>
            <w:r>
              <w:rPr>
                <w:rFonts w:ascii="宋体" w:hAnsi="宋体" w:cs="宋体"/>
                <w:szCs w:val="21"/>
              </w:rPr>
              <w:t>50mm/s；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2.8</w:t>
            </w:r>
            <w:r>
              <w:rPr>
                <w:rFonts w:hint="eastAsia" w:ascii="宋体" w:hAnsi="宋体" w:cs="宋体"/>
                <w:szCs w:val="21"/>
              </w:rPr>
              <w:t>数据采集率：可调</w:t>
            </w:r>
            <w:r>
              <w:rPr>
                <w:rFonts w:ascii="宋体" w:hAnsi="宋体" w:cs="宋体"/>
                <w:szCs w:val="21"/>
              </w:rPr>
              <w:t xml:space="preserve"> 20-2000组/秒.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rFonts w:hint="eastAsia" w:ascii="宋体" w:hAnsi="宋体" w:cs="宋体"/>
                <w:szCs w:val="21"/>
              </w:rPr>
              <w:t>▲</w:t>
            </w:r>
            <w:r>
              <w:rPr>
                <w:szCs w:val="21"/>
              </w:rPr>
              <w:t>2.9</w:t>
            </w:r>
            <w:r>
              <w:rPr>
                <w:rFonts w:hint="eastAsia" w:ascii="宋体" w:hAnsi="宋体" w:cs="宋体"/>
                <w:szCs w:val="21"/>
              </w:rPr>
              <w:t>单次测试、黏度测试、全质构分析测试</w:t>
            </w:r>
            <w:r>
              <w:rPr>
                <w:rFonts w:ascii="宋体" w:hAnsi="宋体" w:cs="宋体"/>
                <w:szCs w:val="21"/>
              </w:rPr>
              <w:t>(TPA)、松弛测试、衰减度测试、蠕变测试、循环测试等多种测试功能，数据分析时不需另外撰写分析程序，用户可直接勾选所要的参数，软件即可自动计算结果。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rFonts w:hint="eastAsia" w:ascii="宋体" w:hAnsi="宋体" w:cs="宋体"/>
                <w:szCs w:val="21"/>
              </w:rPr>
              <w:t>▲</w:t>
            </w:r>
            <w:r>
              <w:rPr>
                <w:szCs w:val="21"/>
              </w:rPr>
              <w:t>2.10</w:t>
            </w:r>
            <w:r>
              <w:rPr>
                <w:rFonts w:hint="eastAsia" w:ascii="宋体" w:hAnsi="宋体" w:cs="宋体"/>
                <w:szCs w:val="21"/>
              </w:rPr>
              <w:t>仪器测试速度自动化控制程序，自动补偿刚性数值；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2.11</w:t>
            </w:r>
            <w:r>
              <w:rPr>
                <w:rFonts w:hint="eastAsia" w:ascii="宋体" w:hAnsi="宋体" w:cs="宋体"/>
                <w:szCs w:val="21"/>
              </w:rPr>
              <w:t>一机多用扩充功能：仪器具有两个拓展接口，可外接温度控制接口，可拓展流变测试功能。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2.12</w:t>
            </w:r>
            <w:r>
              <w:rPr>
                <w:rFonts w:hint="eastAsia" w:ascii="宋体" w:hAnsi="宋体" w:cs="宋体"/>
                <w:szCs w:val="21"/>
              </w:rPr>
              <w:t>软件可在</w:t>
            </w:r>
            <w:r>
              <w:rPr>
                <w:rFonts w:ascii="宋体" w:hAnsi="宋体" w:cs="宋体"/>
                <w:szCs w:val="21"/>
              </w:rPr>
              <w:t>Win 7.0、Win 8.0、Win 10 (64位)版本以上执行，具备中、英文等多个国家语言可选，可以切换使用不同语言。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2.13</w:t>
            </w:r>
            <w:r>
              <w:rPr>
                <w:rFonts w:hint="eastAsia" w:ascii="宋体" w:hAnsi="宋体" w:cs="宋体"/>
                <w:szCs w:val="21"/>
              </w:rPr>
              <w:t>结果呈现：实验方案与结果报告，可将测试条件一键设好，测定结果可同步取得图形，结果及合成报告多种形式导出形式；可用软件同步移动观察数据曲线。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2.14</w:t>
            </w:r>
            <w:r>
              <w:rPr>
                <w:rFonts w:hint="eastAsia" w:ascii="宋体" w:hAnsi="宋体" w:cs="宋体"/>
                <w:szCs w:val="21"/>
              </w:rPr>
              <w:t>结果直观：测试指标硬度（</w:t>
            </w:r>
            <w:r>
              <w:rPr>
                <w:rFonts w:ascii="宋体" w:hAnsi="宋体" w:cs="宋体"/>
                <w:szCs w:val="21"/>
              </w:rPr>
              <w:t>Hardness）、脆性（Fracturability）、黏附性（Adhesiveness）、弹性（Springiness）、咀嚼性（Chewiness）、胶着性（Gumminess）、内聚性（Cohesiveness）、回复性（Resilience）、凝胶强度（Gel Strength）无需编程，一键可得；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rFonts w:hint="eastAsia"/>
                <w:b/>
                <w:szCs w:val="21"/>
              </w:rPr>
              <w:t>★</w:t>
            </w:r>
            <w:r>
              <w:rPr>
                <w:szCs w:val="21"/>
              </w:rPr>
              <w:t>2.15</w:t>
            </w:r>
            <w:r>
              <w:rPr>
                <w:rFonts w:hint="eastAsia" w:ascii="宋体" w:hAnsi="宋体" w:cs="宋体"/>
                <w:szCs w:val="21"/>
              </w:rPr>
              <w:t>数据处理：可自动产生数据分析结果表与报告档案，显示平均值、标准偏差</w:t>
            </w:r>
            <w:r>
              <w:rPr>
                <w:rFonts w:ascii="宋体" w:hAnsi="宋体" w:cs="宋体"/>
                <w:szCs w:val="21"/>
              </w:rPr>
              <w:t>(SD)、变异系数（CV）最大值、最小值等，快速</w:t>
            </w:r>
            <w:r>
              <w:rPr>
                <w:rFonts w:hint="eastAsia" w:ascii="宋体" w:hAnsi="宋体" w:cs="宋体"/>
                <w:szCs w:val="21"/>
              </w:rPr>
              <w:t>进行</w:t>
            </w:r>
            <w:r>
              <w:rPr>
                <w:rFonts w:ascii="宋体" w:hAnsi="宋体" w:cs="宋体"/>
                <w:szCs w:val="21"/>
              </w:rPr>
              <w:t>不同批次的数值分析与评估。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rFonts w:hint="eastAsia"/>
                <w:b/>
                <w:szCs w:val="21"/>
              </w:rPr>
              <w:t>★</w:t>
            </w:r>
            <w:r>
              <w:rPr>
                <w:szCs w:val="21"/>
              </w:rPr>
              <w:t>2.16</w:t>
            </w:r>
            <w:r>
              <w:rPr>
                <w:rFonts w:hint="eastAsia" w:ascii="宋体" w:hAnsi="宋体" w:cs="宋体"/>
                <w:szCs w:val="21"/>
              </w:rPr>
              <w:t>软件分析功能化；软件自带算法，全质构（</w:t>
            </w:r>
            <w:r>
              <w:rPr>
                <w:rFonts w:ascii="宋体" w:hAnsi="宋体" w:cs="宋体"/>
                <w:szCs w:val="21"/>
              </w:rPr>
              <w:t>TPA）测试结果可通过雷达图直观显示；软件可对测试结果直接优化筛选；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2.17</w:t>
            </w:r>
            <w:r>
              <w:rPr>
                <w:rFonts w:hint="eastAsia" w:ascii="宋体" w:hAnsi="宋体" w:cs="宋体"/>
                <w:szCs w:val="21"/>
              </w:rPr>
              <w:t>实时显示：软件带有实时显示框，实时显示力、时间、距离、最大力等，检测过程数据可以实时显示小数点后四位。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2.18</w:t>
            </w:r>
            <w:r>
              <w:rPr>
                <w:rFonts w:hint="eastAsia" w:ascii="宋体" w:hAnsi="宋体" w:cs="宋体"/>
                <w:szCs w:val="21"/>
              </w:rPr>
              <w:t>测值单位选择与显示：灵活设定显示温度、距离、力</w:t>
            </w:r>
            <w:r>
              <w:rPr>
                <w:rFonts w:ascii="宋体" w:hAnsi="宋体" w:cs="宋体"/>
                <w:szCs w:val="21"/>
              </w:rPr>
              <w:t>(gf、kgf、N、lb、、oz、mN)、时间、应力(gf/mm2、kpa、MPa、N/mm2、lb/in2、kg/m2、kPa、N/m2)、应变(%)及ohms、dB、温度（℃、℉）等软件上。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rFonts w:ascii="宋体" w:hAnsi="宋体" w:cs="宋体"/>
                <w:szCs w:val="21"/>
              </w:rPr>
            </w:pPr>
            <w:r>
              <w:rPr>
                <w:rFonts w:hint="eastAsia" w:ascii="宋体" w:hAnsi="宋体" w:cs="宋体"/>
                <w:szCs w:val="21"/>
              </w:rPr>
              <w:t>▲</w:t>
            </w:r>
            <w:r>
              <w:rPr>
                <w:szCs w:val="21"/>
              </w:rPr>
              <w:t>2.19</w:t>
            </w:r>
            <w:r>
              <w:rPr>
                <w:rFonts w:hint="eastAsia" w:ascii="宋体" w:hAnsi="宋体" w:cs="宋体"/>
                <w:szCs w:val="21"/>
              </w:rPr>
              <w:t>权限管理：使用多级权限管理，可设立不低于一百种权限的实验角色，具有数据保密、实验独立等功能；</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rFonts w:ascii="宋体" w:hAnsi="宋体" w:cs="宋体"/>
                <w:szCs w:val="21"/>
              </w:rPr>
            </w:pPr>
            <w:r>
              <w:rPr>
                <w:szCs w:val="21"/>
              </w:rPr>
              <w:t>2.20</w:t>
            </w:r>
            <w:r>
              <w:rPr>
                <w:rFonts w:hint="eastAsia" w:ascii="宋体" w:hAnsi="宋体" w:cs="宋体"/>
                <w:szCs w:val="21"/>
              </w:rPr>
              <w:t>内含物性测试仪</w:t>
            </w:r>
            <w:r>
              <w:rPr>
                <w:rFonts w:ascii="宋体" w:hAnsi="宋体" w:cs="宋体"/>
                <w:szCs w:val="21"/>
              </w:rPr>
              <w:t>1台</w:t>
            </w:r>
            <w:r>
              <w:rPr>
                <w:rFonts w:hint="eastAsia" w:ascii="宋体" w:hAnsi="宋体" w:cs="宋体"/>
                <w:szCs w:val="21"/>
              </w:rPr>
              <w:t>，带</w:t>
            </w:r>
            <w:r>
              <w:rPr>
                <w:rFonts w:ascii="宋体" w:hAnsi="宋体" w:cs="宋体"/>
                <w:szCs w:val="21"/>
              </w:rPr>
              <w:t>中英文界面操作软件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2.21</w:t>
            </w:r>
            <w:r>
              <w:rPr>
                <w:rFonts w:hint="eastAsia" w:ascii="宋体" w:hAnsi="宋体" w:cs="宋体"/>
                <w:szCs w:val="21"/>
              </w:rPr>
              <w:t>测试台：主要用于固定质构仪的大量附件。同时为样品提供实验平台</w:t>
            </w:r>
            <w:r>
              <w:rPr>
                <w:rFonts w:ascii="宋体" w:hAnsi="宋体" w:cs="宋体"/>
                <w:szCs w:val="21"/>
              </w:rPr>
              <w:t>,</w:t>
            </w:r>
            <w:r>
              <w:rPr>
                <w:rFonts w:hint="eastAsia" w:ascii="宋体" w:hAnsi="宋体" w:cs="宋体"/>
                <w:szCs w:val="21"/>
              </w:rPr>
              <w:t>是</w:t>
            </w:r>
            <w:r>
              <w:rPr>
                <w:rFonts w:ascii="宋体" w:hAnsi="宋体" w:cs="宋体"/>
                <w:szCs w:val="21"/>
              </w:rPr>
              <w:t>探头附件必需配备。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2.22</w:t>
            </w:r>
            <w:r>
              <w:rPr>
                <w:rFonts w:hint="eastAsia" w:ascii="宋体" w:hAnsi="宋体" w:cs="宋体"/>
                <w:bCs/>
                <w:szCs w:val="21"/>
              </w:rPr>
              <w:t>柱形探头</w:t>
            </w:r>
            <w:r>
              <w:rPr>
                <w:rFonts w:hint="eastAsia" w:ascii="宋体" w:hAnsi="宋体" w:cs="宋体"/>
                <w:szCs w:val="21"/>
              </w:rPr>
              <w:t>，用于穿刺或挤压检测，可以测量样品的表皮强度，抗压性，水果，豆腐干的坚实度，破裂强度等。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2.23</w:t>
            </w:r>
            <w:r>
              <w:rPr>
                <w:rFonts w:hint="eastAsia" w:ascii="宋体" w:hAnsi="宋体" w:cs="宋体"/>
                <w:bCs/>
                <w:szCs w:val="21"/>
              </w:rPr>
              <w:t>柱形探头</w:t>
            </w:r>
            <w:r>
              <w:rPr>
                <w:rFonts w:ascii="宋体" w:hAnsi="宋体" w:cs="宋体"/>
                <w:bCs/>
                <w:szCs w:val="21"/>
              </w:rPr>
              <w:t>,</w:t>
            </w:r>
            <w:r>
              <w:rPr>
                <w:rFonts w:hint="eastAsia" w:ascii="宋体" w:hAnsi="宋体" w:cs="宋体"/>
                <w:szCs w:val="21"/>
              </w:rPr>
              <w:t>通过挤压</w:t>
            </w:r>
            <w:r>
              <w:rPr>
                <w:rFonts w:ascii="宋体" w:hAnsi="宋体" w:cs="宋体"/>
                <w:szCs w:val="21"/>
              </w:rPr>
              <w:t>对样品进行硬度和回复性，弹性等测试.（常用于全质构TPA分析）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2.24</w:t>
            </w:r>
            <w:r>
              <w:rPr>
                <w:rFonts w:hint="eastAsia" w:ascii="宋体" w:hAnsi="宋体" w:cs="宋体"/>
                <w:bCs/>
                <w:szCs w:val="21"/>
              </w:rPr>
              <w:t>三点弯曲折断探头</w:t>
            </w:r>
            <w:r>
              <w:rPr>
                <w:rFonts w:hint="eastAsia" w:ascii="宋体" w:hAnsi="宋体" w:cs="宋体"/>
                <w:szCs w:val="21"/>
              </w:rPr>
              <w:t>，可用于</w:t>
            </w:r>
            <w:r>
              <w:rPr>
                <w:rFonts w:hint="eastAsia" w:ascii="宋体" w:hAnsi="宋体" w:cs="宋体"/>
                <w:szCs w:val="21"/>
                <w:shd w:val="clear" w:color="auto" w:fill="FFFFFF"/>
              </w:rPr>
              <w:t>测试饼干样品的酥碎度，，也可用于测试饼干、巧克力和包装的断裂强度，以及新鲜度等。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2.25</w:t>
            </w:r>
            <w:r>
              <w:rPr>
                <w:rFonts w:hint="eastAsia" w:ascii="宋体" w:hAnsi="宋体" w:cs="宋体"/>
                <w:szCs w:val="21"/>
              </w:rPr>
              <w:t>通用球型探头：不同大小、材质的球型及半球探头，主要藉由测定肉质的</w:t>
            </w:r>
            <w:r>
              <w:rPr>
                <w:rFonts w:hint="eastAsia" w:ascii="宋体" w:hAnsi="宋体" w:cs="宋体"/>
                <w:bCs/>
                <w:szCs w:val="21"/>
              </w:rPr>
              <w:t>柔软性</w:t>
            </w:r>
            <w:r>
              <w:rPr>
                <w:rFonts w:hint="eastAsia" w:ascii="宋体" w:hAnsi="宋体" w:cs="宋体"/>
                <w:szCs w:val="21"/>
              </w:rPr>
              <w:t>、</w:t>
            </w:r>
            <w:r>
              <w:rPr>
                <w:rFonts w:hint="eastAsia" w:ascii="宋体" w:hAnsi="宋体" w:cs="宋体"/>
                <w:bCs/>
                <w:szCs w:val="21"/>
              </w:rPr>
              <w:t>弹性</w:t>
            </w:r>
            <w:r>
              <w:rPr>
                <w:rFonts w:hint="eastAsia" w:ascii="宋体" w:hAnsi="宋体" w:cs="宋体"/>
                <w:szCs w:val="21"/>
              </w:rPr>
              <w:t>等变化，观察肉质的</w:t>
            </w:r>
            <w:r>
              <w:rPr>
                <w:rFonts w:hint="eastAsia" w:ascii="宋体" w:hAnsi="宋体" w:cs="宋体"/>
                <w:bCs/>
                <w:szCs w:val="21"/>
              </w:rPr>
              <w:t>新鲜度</w:t>
            </w:r>
            <w:r>
              <w:rPr>
                <w:rFonts w:hint="eastAsia" w:ascii="宋体" w:hAnsi="宋体" w:cs="宋体"/>
                <w:szCs w:val="21"/>
              </w:rPr>
              <w:t>，亦可观察加工副产品的组织质地，或不同添加物对鱼浆凝胶强度的变化。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2.26</w:t>
            </w:r>
            <w:r>
              <w:rPr>
                <w:rFonts w:hint="eastAsia" w:ascii="宋体" w:hAnsi="宋体" w:cs="宋体"/>
                <w:szCs w:val="21"/>
              </w:rPr>
              <w:t>通用压盘探头：以下压方式可测水果</w:t>
            </w:r>
            <w:r>
              <w:rPr>
                <w:rFonts w:hint="eastAsia" w:ascii="宋体" w:hAnsi="宋体" w:cs="宋体"/>
                <w:bCs/>
                <w:szCs w:val="21"/>
              </w:rPr>
              <w:t>表皮硬度</w:t>
            </w:r>
            <w:r>
              <w:rPr>
                <w:rFonts w:ascii="宋体" w:hAnsi="宋体" w:cs="宋体"/>
                <w:bCs/>
                <w:szCs w:val="21"/>
              </w:rPr>
              <w:t>，如葡萄，桃子等各种水果，同时如肉丸，鱼丸等有弹性，硬度的样品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szCs w:val="21"/>
              </w:rPr>
              <w:t>2.27</w:t>
            </w:r>
            <w:r>
              <w:rPr>
                <w:rFonts w:hint="eastAsia" w:ascii="宋体" w:hAnsi="宋体" w:cs="宋体"/>
                <w:bCs/>
                <w:szCs w:val="21"/>
              </w:rPr>
              <w:t>轻型切刀探头</w:t>
            </w:r>
            <w:r>
              <w:rPr>
                <w:rFonts w:ascii="宋体" w:hAnsi="宋体" w:cs="宋体"/>
                <w:bCs/>
                <w:szCs w:val="21"/>
              </w:rPr>
              <w:t>:</w:t>
            </w:r>
            <w:r>
              <w:rPr>
                <w:rFonts w:hint="eastAsia" w:ascii="宋体" w:hAnsi="宋体" w:cs="宋体"/>
                <w:szCs w:val="21"/>
              </w:rPr>
              <w:t>用于肉制品的切断测试，可以精确的切割样品</w:t>
            </w:r>
            <w:r>
              <w:rPr>
                <w:rFonts w:ascii="宋体" w:hAnsi="宋体" w:cs="宋体"/>
                <w:szCs w:val="21"/>
              </w:rPr>
              <w:t xml:space="preserve">, </w:t>
            </w:r>
            <w:r>
              <w:rPr>
                <w:rFonts w:hint="eastAsia" w:ascii="宋体" w:hAnsi="宋体" w:cs="宋体"/>
                <w:szCs w:val="21"/>
              </w:rPr>
              <w:t>反映样品的弹性</w:t>
            </w:r>
            <w:r>
              <w:rPr>
                <w:rFonts w:ascii="宋体" w:hAnsi="宋体" w:cs="宋体"/>
                <w:szCs w:val="21"/>
              </w:rPr>
              <w:t>、柔软度、咀嚼性等。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adjustRightInd w:val="0"/>
              <w:snapToGrid w:val="0"/>
              <w:spacing w:line="360" w:lineRule="auto"/>
              <w:rPr>
                <w:szCs w:val="21"/>
              </w:rPr>
            </w:pPr>
            <w:r>
              <w:rPr>
                <w:szCs w:val="21"/>
              </w:rPr>
              <w:t>2.28</w:t>
            </w:r>
            <w:r>
              <w:rPr>
                <w:rFonts w:hint="eastAsia" w:ascii="宋体" w:hAnsi="宋体" w:cs="宋体"/>
                <w:bCs/>
                <w:szCs w:val="21"/>
              </w:rPr>
              <w:t>剪切探头</w:t>
            </w:r>
            <w:r>
              <w:rPr>
                <w:rFonts w:hint="eastAsia" w:ascii="宋体" w:hAnsi="宋体" w:cs="宋体"/>
                <w:szCs w:val="21"/>
              </w:rPr>
              <w:t>：包括了</w:t>
            </w:r>
            <w:r>
              <w:rPr>
                <w:rFonts w:ascii="宋体" w:hAnsi="宋体" w:cs="宋体"/>
                <w:szCs w:val="21"/>
              </w:rPr>
              <w:t>切刀和斜口、直角切刀，侧边可限制形变。主要用于观察样品受到</w:t>
            </w:r>
            <w:r>
              <w:rPr>
                <w:rFonts w:hint="eastAsia" w:ascii="宋体" w:hAnsi="宋体" w:cs="宋体"/>
                <w:bCs/>
                <w:szCs w:val="21"/>
              </w:rPr>
              <w:t>剪切、切断</w:t>
            </w:r>
            <w:r>
              <w:rPr>
                <w:rFonts w:hint="eastAsia" w:ascii="宋体" w:hAnsi="宋体" w:cs="宋体"/>
                <w:szCs w:val="21"/>
              </w:rPr>
              <w:t>时的应力变化；除适用测定肉质的韧性与新鲜度外，亦可应用于畜产、水产、炼制，豆腐等加工制品，如香肠、火腿、黑轮，甚至通心面条、蔬菜组织等测定。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vAlign w:val="center"/>
          </w:tcPr>
          <w:p>
            <w:pPr>
              <w:jc w:val="center"/>
              <w:rPr>
                <w:bCs/>
                <w:szCs w:val="21"/>
              </w:rPr>
            </w:pPr>
          </w:p>
        </w:tc>
        <w:tc>
          <w:tcPr>
            <w:tcW w:w="1980" w:type="dxa"/>
            <w:vMerge w:val="continue"/>
            <w:vAlign w:val="center"/>
          </w:tcPr>
          <w:p>
            <w:pPr>
              <w:jc w:val="center"/>
              <w:rPr>
                <w:rFonts w:ascii="宋体" w:hAnsi="宋体"/>
                <w:kern w:val="0"/>
                <w:szCs w:val="21"/>
              </w:rPr>
            </w:pPr>
          </w:p>
        </w:tc>
        <w:tc>
          <w:tcPr>
            <w:tcW w:w="5580" w:type="dxa"/>
          </w:tcPr>
          <w:p>
            <w:pPr>
              <w:rPr>
                <w:szCs w:val="21"/>
              </w:rPr>
            </w:pPr>
            <w:r>
              <w:rPr>
                <w:rFonts w:hint="eastAsia"/>
                <w:b/>
                <w:szCs w:val="21"/>
              </w:rPr>
              <w:t>★</w:t>
            </w:r>
            <w:r>
              <w:rPr>
                <w:szCs w:val="21"/>
              </w:rPr>
              <w:t>2.29</w:t>
            </w:r>
            <w:r>
              <w:rPr>
                <w:rFonts w:hint="eastAsia"/>
                <w:szCs w:val="21"/>
              </w:rPr>
              <w:t>配置：主机一台，含测试台</w:t>
            </w:r>
            <w:r>
              <w:rPr>
                <w:szCs w:val="21"/>
              </w:rPr>
              <w:t xml:space="preserve"> 1 </w:t>
            </w:r>
            <w:r>
              <w:rPr>
                <w:rFonts w:hint="eastAsia"/>
                <w:szCs w:val="21"/>
              </w:rPr>
              <w:t>个、操作软件中英文</w:t>
            </w:r>
            <w:r>
              <w:rPr>
                <w:szCs w:val="21"/>
              </w:rPr>
              <w:t xml:space="preserve"> 1 </w:t>
            </w:r>
            <w:r>
              <w:rPr>
                <w:rFonts w:hint="eastAsia"/>
                <w:szCs w:val="21"/>
              </w:rPr>
              <w:t>套、5kg和20kg力量感应元</w:t>
            </w:r>
            <w:r>
              <w:rPr>
                <w:szCs w:val="21"/>
              </w:rPr>
              <w:t xml:space="preserve"> 1 </w:t>
            </w:r>
            <w:r>
              <w:rPr>
                <w:rFonts w:hint="eastAsia"/>
                <w:szCs w:val="21"/>
              </w:rPr>
              <w:t>套、柱形探头</w:t>
            </w:r>
            <w:r>
              <w:rPr>
                <w:szCs w:val="21"/>
              </w:rPr>
              <w:t xml:space="preserve"> 2 </w:t>
            </w:r>
            <w:r>
              <w:rPr>
                <w:rFonts w:hint="eastAsia"/>
                <w:szCs w:val="21"/>
              </w:rPr>
              <w:t>套、三点弯曲折断探头</w:t>
            </w:r>
            <w:r>
              <w:rPr>
                <w:szCs w:val="21"/>
              </w:rPr>
              <w:t xml:space="preserve"> 1 </w:t>
            </w:r>
            <w:r>
              <w:rPr>
                <w:rFonts w:hint="eastAsia"/>
                <w:szCs w:val="21"/>
              </w:rPr>
              <w:t>套、球型探头</w:t>
            </w:r>
            <w:r>
              <w:rPr>
                <w:szCs w:val="21"/>
              </w:rPr>
              <w:t xml:space="preserve"> 2 </w:t>
            </w:r>
            <w:r>
              <w:rPr>
                <w:rFonts w:hint="eastAsia"/>
                <w:szCs w:val="21"/>
              </w:rPr>
              <w:t>套、压盘探头</w:t>
            </w:r>
            <w:r>
              <w:rPr>
                <w:szCs w:val="21"/>
              </w:rPr>
              <w:t xml:space="preserve"> 1 </w:t>
            </w:r>
            <w:r>
              <w:rPr>
                <w:rFonts w:hint="eastAsia"/>
                <w:szCs w:val="21"/>
              </w:rPr>
              <w:t>套、</w:t>
            </w:r>
          </w:p>
          <w:p>
            <w:pPr>
              <w:rPr>
                <w:szCs w:val="21"/>
              </w:rPr>
            </w:pPr>
            <w:r>
              <w:rPr>
                <w:rFonts w:hint="eastAsia"/>
                <w:szCs w:val="21"/>
              </w:rPr>
              <w:t>轻型切刀探头</w:t>
            </w:r>
            <w:r>
              <w:rPr>
                <w:szCs w:val="21"/>
              </w:rPr>
              <w:t xml:space="preserve"> 1 </w:t>
            </w:r>
            <w:r>
              <w:rPr>
                <w:rFonts w:hint="eastAsia"/>
                <w:szCs w:val="21"/>
              </w:rPr>
              <w:t>套、剪切探头</w:t>
            </w:r>
            <w:r>
              <w:rPr>
                <w:szCs w:val="21"/>
              </w:rPr>
              <w:t xml:space="preserve"> 1 </w:t>
            </w:r>
            <w:r>
              <w:rPr>
                <w:rFonts w:hint="eastAsia"/>
                <w:szCs w:val="21"/>
              </w:rPr>
              <w:t>套、质构仪显示装置</w:t>
            </w:r>
            <w:r>
              <w:rPr>
                <w:szCs w:val="21"/>
              </w:rPr>
              <w:t xml:space="preserve"> 1 </w:t>
            </w:r>
            <w:r>
              <w:rPr>
                <w:rFonts w:hint="eastAsia"/>
                <w:szCs w:val="21"/>
              </w:rPr>
              <w:t>套</w:t>
            </w:r>
          </w:p>
        </w:tc>
      </w:tr>
    </w:tbl>
    <w:p>
      <w:pPr>
        <w:rPr>
          <w:b/>
          <w:szCs w:val="21"/>
        </w:rPr>
      </w:pPr>
    </w:p>
    <w:p>
      <w:pPr>
        <w:rPr>
          <w:b/>
          <w:szCs w:val="21"/>
        </w:rPr>
      </w:pPr>
    </w:p>
    <w:p>
      <w:pPr>
        <w:rPr>
          <w:b/>
          <w:szCs w:val="21"/>
        </w:rPr>
      </w:pPr>
    </w:p>
    <w:p>
      <w:pPr>
        <w:rPr>
          <w:b/>
          <w:szCs w:val="21"/>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619"/>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935"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6" w:type="dxa"/>
            <w:vAlign w:val="center"/>
          </w:tcPr>
          <w:p>
            <w:pPr>
              <w:jc w:val="center"/>
              <w:rPr>
                <w:b/>
              </w:rPr>
            </w:pPr>
            <w:r>
              <w:rPr>
                <w:rFonts w:hint="eastAsia"/>
                <w:b/>
              </w:rPr>
              <w:t>1</w:t>
            </w:r>
          </w:p>
        </w:tc>
        <w:tc>
          <w:tcPr>
            <w:tcW w:w="1619" w:type="dxa"/>
            <w:vAlign w:val="center"/>
          </w:tcPr>
          <w:p>
            <w:r>
              <w:rPr>
                <w:rFonts w:hint="eastAsia"/>
              </w:rPr>
              <w:t>免费保修期</w:t>
            </w:r>
          </w:p>
        </w:tc>
        <w:tc>
          <w:tcPr>
            <w:tcW w:w="5935" w:type="dxa"/>
          </w:tcPr>
          <w:p>
            <w:pPr>
              <w:rPr>
                <w:b/>
              </w:rPr>
            </w:pPr>
            <w:r>
              <w:rPr>
                <w:rFonts w:hint="eastAsia"/>
                <w:bCs/>
                <w:szCs w:val="21"/>
              </w:rPr>
              <w:t>货物免费保修期</w:t>
            </w:r>
            <w:r>
              <w:rPr>
                <w:bCs/>
                <w:szCs w:val="21"/>
                <w:u w:val="single"/>
              </w:rPr>
              <w:t>1</w:t>
            </w:r>
            <w:r>
              <w:rPr>
                <w:rFonts w:hint="eastAsia"/>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6" w:type="dxa"/>
            <w:vAlign w:val="center"/>
          </w:tcPr>
          <w:p>
            <w:pPr>
              <w:jc w:val="center"/>
              <w:rPr>
                <w:b/>
              </w:rPr>
            </w:pPr>
            <w:r>
              <w:rPr>
                <w:rFonts w:hint="eastAsia"/>
                <w:b/>
              </w:rPr>
              <w:t>2</w:t>
            </w:r>
          </w:p>
        </w:tc>
        <w:tc>
          <w:tcPr>
            <w:tcW w:w="1619" w:type="dxa"/>
          </w:tcPr>
          <w:p>
            <w:r>
              <w:rPr>
                <w:rFonts w:hint="eastAsia"/>
              </w:rPr>
              <w:t>维修响应及故障解决时间</w:t>
            </w:r>
          </w:p>
        </w:tc>
        <w:tc>
          <w:tcPr>
            <w:tcW w:w="5935" w:type="dxa"/>
          </w:tcPr>
          <w:p>
            <w:pPr>
              <w:rPr>
                <w:b/>
              </w:rPr>
            </w:pPr>
            <w:r>
              <w:rPr>
                <w:rFonts w:hint="eastAsia"/>
                <w:bCs/>
                <w:szCs w:val="21"/>
              </w:rPr>
              <w:t>在保修期内，一旦发生质量问题，投标人保证在接到通知2-</w:t>
            </w:r>
            <w:r>
              <w:rPr>
                <w:bCs/>
                <w:szCs w:val="21"/>
              </w:rPr>
              <w:t>3</w:t>
            </w:r>
            <w:r>
              <w:rPr>
                <w:rFonts w:hint="eastAsia"/>
                <w:bCs/>
                <w:szCs w:val="21"/>
              </w:rPr>
              <w:t>日内赶到现场进行修理或更换。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6" w:type="dxa"/>
            <w:vAlign w:val="center"/>
          </w:tcPr>
          <w:p>
            <w:pPr>
              <w:jc w:val="center"/>
              <w:rPr>
                <w:b/>
              </w:rPr>
            </w:pPr>
            <w:r>
              <w:rPr>
                <w:rFonts w:hint="eastAsia"/>
                <w:b/>
              </w:rPr>
              <w:t>3</w:t>
            </w:r>
          </w:p>
        </w:tc>
        <w:tc>
          <w:tcPr>
            <w:tcW w:w="1619" w:type="dxa"/>
          </w:tcPr>
          <w:p>
            <w:r>
              <w:rPr>
                <w:rFonts w:hint="eastAsia"/>
              </w:rPr>
              <w:t>发生</w:t>
            </w:r>
            <w:r>
              <w:t>质量问题</w:t>
            </w:r>
            <w:r>
              <w:rPr>
                <w:rFonts w:hint="eastAsia"/>
              </w:rPr>
              <w:t>的</w:t>
            </w:r>
            <w:r>
              <w:t>处理方式</w:t>
            </w:r>
          </w:p>
        </w:tc>
        <w:tc>
          <w:tcPr>
            <w:tcW w:w="5935"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6" w:type="dxa"/>
            <w:vAlign w:val="center"/>
          </w:tcPr>
          <w:p>
            <w:pPr>
              <w:jc w:val="center"/>
              <w:rPr>
                <w:b/>
              </w:rPr>
            </w:pPr>
            <w:r>
              <w:rPr>
                <w:rFonts w:hint="eastAsia"/>
                <w:b/>
              </w:rPr>
              <w:t>4</w:t>
            </w:r>
          </w:p>
        </w:tc>
        <w:tc>
          <w:tcPr>
            <w:tcW w:w="1619" w:type="dxa"/>
            <w:vAlign w:val="center"/>
          </w:tcPr>
          <w:p>
            <w:pPr>
              <w:rPr>
                <w:b/>
              </w:rPr>
            </w:pPr>
            <w:r>
              <w:rPr>
                <w:rFonts w:hint="eastAsia"/>
              </w:rPr>
              <w:t>其他</w:t>
            </w:r>
          </w:p>
        </w:tc>
        <w:tc>
          <w:tcPr>
            <w:tcW w:w="5935"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Align w:val="center"/>
          </w:tcPr>
          <w:p>
            <w:pPr>
              <w:jc w:val="center"/>
              <w:rPr>
                <w:b/>
              </w:rPr>
            </w:pPr>
            <w:r>
              <w:rPr>
                <w:rFonts w:hint="eastAsia"/>
                <w:b/>
              </w:rPr>
              <w:t>1</w:t>
            </w:r>
          </w:p>
        </w:tc>
        <w:tc>
          <w:tcPr>
            <w:tcW w:w="1619" w:type="dxa"/>
          </w:tcPr>
          <w:p>
            <w:pPr>
              <w:rPr>
                <w:b/>
              </w:rPr>
            </w:pPr>
          </w:p>
        </w:tc>
        <w:tc>
          <w:tcPr>
            <w:tcW w:w="5935"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Merge w:val="restart"/>
            <w:vAlign w:val="center"/>
          </w:tcPr>
          <w:p>
            <w:pPr>
              <w:jc w:val="center"/>
              <w:rPr>
                <w:b/>
              </w:rPr>
            </w:pPr>
            <w:r>
              <w:rPr>
                <w:rFonts w:hint="eastAsia"/>
                <w:b/>
              </w:rPr>
              <w:t>1</w:t>
            </w:r>
          </w:p>
        </w:tc>
        <w:tc>
          <w:tcPr>
            <w:tcW w:w="1619" w:type="dxa"/>
            <w:vMerge w:val="restart"/>
            <w:vAlign w:val="center"/>
          </w:tcPr>
          <w:p>
            <w:pPr>
              <w:jc w:val="center"/>
            </w:pPr>
            <w:r>
              <w:rPr>
                <w:rFonts w:hint="eastAsia"/>
              </w:rPr>
              <w:t>关于交货</w:t>
            </w:r>
          </w:p>
        </w:tc>
        <w:tc>
          <w:tcPr>
            <w:tcW w:w="5935" w:type="dxa"/>
          </w:tcPr>
          <w:p>
            <w:pPr>
              <w:rPr>
                <w:bCs/>
                <w:szCs w:val="21"/>
              </w:rPr>
            </w:pPr>
            <w:r>
              <w:rPr>
                <w:rFonts w:hint="eastAsia"/>
                <w:bCs/>
                <w:szCs w:val="21"/>
              </w:rPr>
              <w:t>1.1</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bCs/>
                <w:szCs w:val="21"/>
                <w:u w:val="single"/>
              </w:rPr>
              <w:t>90</w:t>
            </w:r>
            <w:r>
              <w:rPr>
                <w:rFonts w:hint="eastAsia"/>
                <w:bCs/>
                <w:szCs w:val="21"/>
              </w:rPr>
              <w:t>天（日历日）内。</w:t>
            </w:r>
          </w:p>
          <w:p>
            <w:pPr>
              <w:rPr>
                <w:bCs/>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r>
              <w:rPr>
                <w:rFonts w:hint="eastAsia" w:ascii="宋体" w:hAnsi="宋体"/>
                <w:color w:val="000000"/>
                <w:szCs w:val="21"/>
              </w:rPr>
              <w:t>合同签订后且免税证明审批通过后</w:t>
            </w:r>
            <w:r>
              <w:rPr>
                <w:bCs/>
                <w:szCs w:val="21"/>
                <w:u w:val="single"/>
              </w:rPr>
              <w:t>90</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6" w:type="dxa"/>
            <w:vMerge w:val="continue"/>
            <w:vAlign w:val="center"/>
          </w:tcPr>
          <w:p>
            <w:pPr>
              <w:jc w:val="center"/>
              <w:rPr>
                <w:b/>
              </w:rPr>
            </w:pPr>
          </w:p>
        </w:tc>
        <w:tc>
          <w:tcPr>
            <w:tcW w:w="1619" w:type="dxa"/>
            <w:vMerge w:val="continue"/>
            <w:vAlign w:val="center"/>
          </w:tcPr>
          <w:p>
            <w:pPr>
              <w:jc w:val="center"/>
            </w:pPr>
          </w:p>
        </w:tc>
        <w:tc>
          <w:tcPr>
            <w:tcW w:w="5935" w:type="dxa"/>
          </w:tcPr>
          <w:p>
            <w:pPr>
              <w:rPr>
                <w:bCs/>
                <w:szCs w:val="21"/>
              </w:rPr>
            </w:pPr>
            <w:r>
              <w:rPr>
                <w:rFonts w:hint="eastAsia"/>
                <w:bCs/>
                <w:szCs w:val="21"/>
              </w:rPr>
              <w:t>1.2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Merge w:val="continue"/>
            <w:vAlign w:val="center"/>
          </w:tcPr>
          <w:p>
            <w:pPr>
              <w:jc w:val="center"/>
              <w:rPr>
                <w:b/>
              </w:rPr>
            </w:pPr>
          </w:p>
        </w:tc>
        <w:tc>
          <w:tcPr>
            <w:tcW w:w="1619" w:type="dxa"/>
            <w:vMerge w:val="continue"/>
            <w:vAlign w:val="center"/>
          </w:tcPr>
          <w:p>
            <w:pPr>
              <w:jc w:val="center"/>
            </w:pPr>
          </w:p>
        </w:tc>
        <w:tc>
          <w:tcPr>
            <w:tcW w:w="5935" w:type="dxa"/>
          </w:tcPr>
          <w:p>
            <w:pPr>
              <w:spacing w:line="340" w:lineRule="exact"/>
              <w:rPr>
                <w:bCs/>
                <w:szCs w:val="21"/>
              </w:rPr>
            </w:pPr>
            <w:r>
              <w:rPr>
                <w:rFonts w:hint="eastAsia"/>
                <w:bCs/>
                <w:szCs w:val="21"/>
              </w:rPr>
              <w:t>1.3 交货（具体）地点：</w:t>
            </w:r>
            <w:r>
              <w:rPr>
                <w:rFonts w:hint="eastAsia" w:ascii="宋体" w:hAnsi="宋体"/>
                <w:bCs/>
                <w:szCs w:val="21"/>
                <w:u w:val="single"/>
              </w:rPr>
              <w:t>深圳大学沧海校区L4理工楼一楼海洋微藻生物工程实验室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Merge w:val="continue"/>
            <w:vAlign w:val="center"/>
          </w:tcPr>
          <w:p>
            <w:pPr>
              <w:jc w:val="center"/>
              <w:rPr>
                <w:b/>
              </w:rPr>
            </w:pPr>
          </w:p>
        </w:tc>
        <w:tc>
          <w:tcPr>
            <w:tcW w:w="1619" w:type="dxa"/>
            <w:vMerge w:val="continue"/>
            <w:vAlign w:val="center"/>
          </w:tcPr>
          <w:p>
            <w:pPr>
              <w:jc w:val="center"/>
            </w:pPr>
          </w:p>
        </w:tc>
        <w:tc>
          <w:tcPr>
            <w:tcW w:w="5935"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p>
          <w:p>
            <w:pPr>
              <w:spacing w:line="340" w:lineRule="exact"/>
              <w:rPr>
                <w:bCs/>
                <w:szCs w:val="21"/>
              </w:rPr>
            </w:pPr>
            <w:r>
              <w:rPr>
                <w:rFonts w:hint="eastAsia"/>
                <w:bCs/>
                <w:szCs w:val="21"/>
              </w:rPr>
              <w:t>从中华人民共和国海关境外提供的货物，技术资料应齐全，提供但不限于如下技术文件和资料：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（4）产品保修证明；</w:t>
            </w:r>
          </w:p>
          <w:p>
            <w:pPr>
              <w:spacing w:line="340" w:lineRule="exact"/>
              <w:rPr>
                <w:bCs/>
                <w:szCs w:val="21"/>
              </w:rPr>
            </w:pPr>
            <w:r>
              <w:rPr>
                <w:rFonts w:hint="eastAsia"/>
                <w:bCs/>
                <w:szCs w:val="21"/>
              </w:rPr>
              <w:t>（5）原产地证明书；</w:t>
            </w:r>
          </w:p>
          <w:p>
            <w:pPr>
              <w:spacing w:line="340" w:lineRule="exact"/>
              <w:rPr>
                <w:bCs/>
                <w:szCs w:val="21"/>
              </w:rPr>
            </w:pPr>
            <w:r>
              <w:rPr>
                <w:rFonts w:hint="eastAsia"/>
                <w:bCs/>
                <w:szCs w:val="21"/>
              </w:rPr>
              <w:t>（6）目的港商检部门要求提交的3C认证等文件和资料（如果需要）；</w:t>
            </w:r>
          </w:p>
          <w:p>
            <w:pPr>
              <w:spacing w:line="340" w:lineRule="exact"/>
              <w:rPr>
                <w:bCs/>
                <w:szCs w:val="21"/>
              </w:rPr>
            </w:pPr>
            <w:r>
              <w:rPr>
                <w:rFonts w:hint="eastAsia"/>
                <w:bCs/>
                <w:szCs w:val="21"/>
              </w:rPr>
              <w:t>（7）货物装箱单；</w:t>
            </w:r>
          </w:p>
          <w:p>
            <w:pPr>
              <w:spacing w:line="340" w:lineRule="exact"/>
              <w:rPr>
                <w:bCs/>
                <w:szCs w:val="21"/>
              </w:rPr>
            </w:pPr>
            <w:r>
              <w:rPr>
                <w:rFonts w:hint="eastAsia"/>
                <w:bCs/>
                <w:szCs w:val="21"/>
              </w:rPr>
              <w:t>（8）海运或空运提单（海运方式的货进港前需先行电放提单）；</w:t>
            </w:r>
          </w:p>
          <w:p>
            <w:pPr>
              <w:spacing w:line="340" w:lineRule="exact"/>
              <w:rPr>
                <w:bCs/>
                <w:szCs w:val="21"/>
              </w:rPr>
            </w:pPr>
            <w:r>
              <w:rPr>
                <w:rFonts w:hint="eastAsia"/>
                <w:bCs/>
                <w:szCs w:val="21"/>
              </w:rPr>
              <w:t>（9）目的港商检部门出具的商检合格证书；</w:t>
            </w:r>
          </w:p>
          <w:p>
            <w:pPr>
              <w:spacing w:line="340" w:lineRule="exact"/>
              <w:rPr>
                <w:bCs/>
                <w:szCs w:val="21"/>
              </w:rPr>
            </w:pPr>
            <w:r>
              <w:rPr>
                <w:rFonts w:hint="eastAsia"/>
                <w:bCs/>
                <w:szCs w:val="21"/>
              </w:rPr>
              <w:t>（10）保险单；</w:t>
            </w:r>
          </w:p>
          <w:p>
            <w:pPr>
              <w:spacing w:line="340" w:lineRule="exact"/>
              <w:rPr>
                <w:bCs/>
                <w:szCs w:val="21"/>
              </w:rPr>
            </w:pPr>
            <w:r>
              <w:rPr>
                <w:rFonts w:hint="eastAsia"/>
                <w:bCs/>
                <w:szCs w:val="21"/>
              </w:rPr>
              <w:t>（11）报关单；</w:t>
            </w:r>
          </w:p>
          <w:p>
            <w:pPr>
              <w:spacing w:line="340" w:lineRule="exact"/>
              <w:rPr>
                <w:bCs/>
                <w:szCs w:val="21"/>
              </w:rPr>
            </w:pPr>
            <w:r>
              <w:rPr>
                <w:rFonts w:hint="eastAsia"/>
                <w:bCs/>
                <w:szCs w:val="21"/>
              </w:rPr>
              <w:t>（12）木箱包装须提供由本合同货物出产国权威机构签发的木质包装熏蒸证书正本。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Merge w:val="restart"/>
            <w:vAlign w:val="center"/>
          </w:tcPr>
          <w:p>
            <w:pPr>
              <w:jc w:val="center"/>
              <w:rPr>
                <w:b/>
              </w:rPr>
            </w:pPr>
            <w:r>
              <w:rPr>
                <w:rFonts w:hint="eastAsia"/>
                <w:b/>
              </w:rPr>
              <w:t>2</w:t>
            </w:r>
          </w:p>
        </w:tc>
        <w:tc>
          <w:tcPr>
            <w:tcW w:w="1619" w:type="dxa"/>
            <w:vMerge w:val="restart"/>
            <w:vAlign w:val="center"/>
          </w:tcPr>
          <w:p>
            <w:pPr>
              <w:jc w:val="center"/>
            </w:pPr>
            <w:r>
              <w:rPr>
                <w:rFonts w:hint="eastAsia"/>
              </w:rPr>
              <w:t>关于验收</w:t>
            </w:r>
          </w:p>
        </w:tc>
        <w:tc>
          <w:tcPr>
            <w:tcW w:w="5935" w:type="dxa"/>
          </w:tcPr>
          <w:p>
            <w:pPr>
              <w:spacing w:line="340" w:lineRule="exact"/>
              <w:rPr>
                <w:bCs/>
                <w:szCs w:val="21"/>
              </w:rPr>
            </w:pPr>
            <w:r>
              <w:rPr>
                <w:bCs/>
                <w:szCs w:val="21"/>
              </w:rPr>
              <w:t>2</w:t>
            </w:r>
            <w:r>
              <w:rPr>
                <w:rFonts w:hint="eastAsia"/>
                <w:bCs/>
                <w:szCs w:val="21"/>
              </w:rPr>
              <w:t>.1投标人货物经过双方检验认可后，签署验收报告，产品保修期自验收合格之日起算，由投标人提供产品保修文件。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Merge w:val="continue"/>
            <w:vAlign w:val="center"/>
          </w:tcPr>
          <w:p>
            <w:pPr>
              <w:jc w:val="center"/>
              <w:rPr>
                <w:b/>
              </w:rPr>
            </w:pPr>
          </w:p>
        </w:tc>
        <w:tc>
          <w:tcPr>
            <w:tcW w:w="1619" w:type="dxa"/>
            <w:vMerge w:val="continue"/>
          </w:tcPr>
          <w:p>
            <w:pPr>
              <w:rPr>
                <w:b/>
              </w:rPr>
            </w:pPr>
          </w:p>
        </w:tc>
        <w:tc>
          <w:tcPr>
            <w:tcW w:w="5935" w:type="dxa"/>
          </w:tcPr>
          <w:p>
            <w:pPr>
              <w:spacing w:line="340" w:lineRule="exact"/>
              <w:rPr>
                <w:bCs/>
                <w:szCs w:val="21"/>
              </w:rPr>
            </w:pPr>
            <w:r>
              <w:rPr>
                <w:bCs/>
                <w:szCs w:val="21"/>
              </w:rPr>
              <w:t>2</w:t>
            </w:r>
            <w:r>
              <w:rPr>
                <w:rFonts w:hint="eastAsia"/>
                <w:bCs/>
                <w:szCs w:val="21"/>
              </w:rPr>
              <w:t>.2当满足以下条件时，采购人才向中标人签发货物验收报告：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Align w:val="center"/>
          </w:tcPr>
          <w:p>
            <w:pPr>
              <w:jc w:val="center"/>
              <w:rPr>
                <w:b/>
              </w:rPr>
            </w:pPr>
            <w:r>
              <w:rPr>
                <w:rFonts w:hint="eastAsia"/>
                <w:b/>
              </w:rPr>
              <w:t>3</w:t>
            </w:r>
          </w:p>
        </w:tc>
        <w:tc>
          <w:tcPr>
            <w:tcW w:w="1619" w:type="dxa"/>
            <w:vAlign w:val="center"/>
          </w:tcPr>
          <w:p>
            <w:pPr>
              <w:jc w:val="center"/>
            </w:pPr>
            <w:r>
              <w:rPr>
                <w:rFonts w:hint="eastAsia"/>
              </w:rPr>
              <w:t>付款方式</w:t>
            </w:r>
          </w:p>
        </w:tc>
        <w:tc>
          <w:tcPr>
            <w:tcW w:w="5935"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color w:val="000000"/>
                <w:szCs w:val="21"/>
              </w:rPr>
            </w:pPr>
            <w:r>
              <w:rPr>
                <w:rFonts w:hint="eastAsia" w:ascii="宋体" w:hAnsi="宋体"/>
                <w:bCs/>
                <w:szCs w:val="21"/>
              </w:rPr>
              <w:t>验收合格后，设备无故障连续运行后需方整</w:t>
            </w:r>
            <w:r>
              <w:rPr>
                <w:rFonts w:hint="eastAsia" w:ascii="宋体" w:hAnsi="宋体"/>
                <w:color w:val="000000"/>
                <w:szCs w:val="21"/>
              </w:rPr>
              <w:t>理相关付款资料，经校内审批后交由市财政局统一支付货款。</w:t>
            </w:r>
          </w:p>
          <w:p>
            <w:pPr>
              <w:ind w:firstLine="420" w:firstLineChars="200"/>
              <w:rPr>
                <w:rFonts w:ascii="宋体" w:hAnsi="宋体"/>
                <w:color w:val="000000"/>
                <w:szCs w:val="21"/>
              </w:rPr>
            </w:pPr>
          </w:p>
          <w:p>
            <w:pPr>
              <w:ind w:firstLine="422" w:firstLineChars="200"/>
              <w:rPr>
                <w:rFonts w:ascii="宋体" w:hAnsi="宋体"/>
                <w:b/>
                <w:bCs/>
                <w:color w:val="FF0000"/>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p>
          <w:p>
            <w:pPr>
              <w:ind w:firstLine="420" w:firstLineChars="200"/>
              <w:rPr>
                <w:rFonts w:ascii="宋体" w:hAnsi="宋体"/>
                <w:szCs w:val="21"/>
              </w:rPr>
            </w:pPr>
            <w:r>
              <w:rPr>
                <w:rFonts w:hint="eastAsia" w:ascii="宋体" w:hAnsi="宋体"/>
                <w:szCs w:val="21"/>
              </w:rPr>
              <w:t>货款支付上限为：中标外币价乘以开标当日汇率折算的人民币价格。</w:t>
            </w:r>
          </w:p>
          <w:p>
            <w:pPr>
              <w:ind w:firstLine="420" w:firstLineChars="200"/>
              <w:rPr>
                <w:rFonts w:ascii="宋体" w:hAnsi="宋体"/>
                <w:color w:val="0000FF"/>
                <w:szCs w:val="21"/>
              </w:rPr>
            </w:pPr>
          </w:p>
          <w:p>
            <w:pPr>
              <w:ind w:firstLine="420" w:firstLineChars="200"/>
              <w:rPr>
                <w:rFonts w:ascii="宋体" w:hAnsi="宋体"/>
                <w:color w:val="0000FF"/>
                <w:szCs w:val="21"/>
              </w:rPr>
            </w:pPr>
            <w:r>
              <w:rPr>
                <w:rFonts w:hint="eastAsia" w:ascii="宋体" w:hAnsi="宋体"/>
                <w:bCs/>
                <w:szCs w:val="21"/>
              </w:rPr>
              <w:t>货物验收合格，需方整理报账资料，</w:t>
            </w:r>
            <w:r>
              <w:rPr>
                <w:rFonts w:hint="eastAsia" w:ascii="宋体" w:hAnsi="宋体"/>
                <w:color w:val="000000"/>
                <w:szCs w:val="21"/>
              </w:rPr>
              <w:t>经付款审批流程后支付货款。</w:t>
            </w:r>
            <w:r>
              <w:rPr>
                <w:rFonts w:hint="eastAsia"/>
              </w:rPr>
              <w:t>（合同执行期间产生的美元汇率损失由卖方承担）</w:t>
            </w:r>
            <w:r>
              <w:rPr>
                <w:rFonts w:hint="eastAsia" w:ascii="宋体" w:hAnsi="宋体"/>
                <w:bCs/>
                <w:szCs w:val="21"/>
              </w:rPr>
              <w:t>。</w:t>
            </w:r>
          </w:p>
          <w:p>
            <w:pPr>
              <w:ind w:firstLine="420" w:firstLineChars="200"/>
              <w:rPr>
                <w:rFonts w:ascii="宋体" w:hAnsi="宋体"/>
                <w:szCs w:val="21"/>
              </w:rPr>
            </w:pPr>
          </w:p>
          <w:p>
            <w:pPr>
              <w:ind w:firstLine="420" w:firstLineChars="200"/>
              <w:rPr>
                <w:rFonts w:ascii="宋体" w:hAnsi="宋体"/>
                <w:bCs/>
                <w:szCs w:val="21"/>
              </w:rPr>
            </w:pPr>
            <w:r>
              <w:rPr>
                <w:rFonts w:hint="eastAsia" w:ascii="宋体" w:hAnsi="宋体"/>
                <w:bCs/>
                <w:szCs w:val="21"/>
              </w:rPr>
              <w:t>代理费由</w:t>
            </w:r>
            <w:r>
              <w:rPr>
                <w:rFonts w:ascii="宋体" w:hAnsi="宋体"/>
                <w:bCs/>
                <w:szCs w:val="21"/>
              </w:rPr>
              <w:t>中标</w:t>
            </w:r>
            <w:r>
              <w:rPr>
                <w:rFonts w:hint="eastAsia" w:ascii="宋体" w:hAnsi="宋体"/>
                <w:bCs/>
                <w:szCs w:val="21"/>
              </w:rPr>
              <w:t>供应商支付。</w:t>
            </w:r>
          </w:p>
          <w:p>
            <w:pPr>
              <w:ind w:firstLine="420" w:firstLineChars="200"/>
              <w:rPr>
                <w:rFonts w:ascii="宋体" w:hAnsi="宋体"/>
                <w:b/>
                <w:bCs/>
                <w:szCs w:val="21"/>
              </w:rPr>
            </w:pPr>
            <w:r>
              <w:rPr>
                <w:rFonts w:hint="eastAsia" w:ascii="宋体" w:hAnsi="宋体"/>
                <w:bCs/>
                <w:szCs w:val="21"/>
              </w:rPr>
              <w:t>代理费</w:t>
            </w:r>
            <w:r>
              <w:rPr>
                <w:rFonts w:ascii="宋体" w:hAnsi="宋体"/>
                <w:bCs/>
                <w:szCs w:val="21"/>
              </w:rPr>
              <w:t>标准：</w:t>
            </w:r>
            <w:r>
              <w:rPr>
                <w:rFonts w:hint="eastAsia" w:ascii="宋体" w:hAnsi="宋体"/>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Align w:val="center"/>
          </w:tcPr>
          <w:p>
            <w:pPr>
              <w:jc w:val="center"/>
            </w:pPr>
            <w:r>
              <w:rPr>
                <w:rFonts w:hint="eastAsia"/>
                <w:b/>
              </w:rPr>
              <w:t>4</w:t>
            </w:r>
          </w:p>
        </w:tc>
        <w:tc>
          <w:tcPr>
            <w:tcW w:w="1619" w:type="dxa"/>
            <w:vAlign w:val="center"/>
          </w:tcPr>
          <w:p>
            <w:r>
              <w:rPr>
                <w:rFonts w:hint="eastAsia"/>
              </w:rPr>
              <w:t>关于</w:t>
            </w:r>
            <w:r>
              <w:t>知识产权</w:t>
            </w:r>
          </w:p>
        </w:tc>
        <w:tc>
          <w:tcPr>
            <w:tcW w:w="5935"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6" w:type="dxa"/>
            <w:vAlign w:val="center"/>
          </w:tcPr>
          <w:p>
            <w:pPr>
              <w:jc w:val="center"/>
              <w:rPr>
                <w:b/>
              </w:rPr>
            </w:pPr>
            <w:r>
              <w:rPr>
                <w:b/>
              </w:rPr>
              <w:t>5</w:t>
            </w:r>
          </w:p>
        </w:tc>
        <w:tc>
          <w:tcPr>
            <w:tcW w:w="1619" w:type="dxa"/>
            <w:vAlign w:val="center"/>
          </w:tcPr>
          <w:p>
            <w:r>
              <w:rPr>
                <w:rFonts w:hint="eastAsia"/>
              </w:rPr>
              <w:t>关于</w:t>
            </w:r>
            <w:r>
              <w:t>商检</w:t>
            </w:r>
          </w:p>
        </w:tc>
        <w:tc>
          <w:tcPr>
            <w:tcW w:w="5935" w:type="dxa"/>
          </w:tcPr>
          <w:p>
            <w:r>
              <w:rPr>
                <w:rFonts w:hint="eastAsia"/>
              </w:rPr>
              <w:t>依据相关法律法规要求，如</w:t>
            </w:r>
            <w:r>
              <w:t>所提供的货物需</w:t>
            </w:r>
            <w:r>
              <w:rPr>
                <w:rFonts w:hint="eastAsia"/>
              </w:rPr>
              <w:t>由国家商检部门进行商检的，商检、检疫费用由中标人承担。</w:t>
            </w:r>
          </w:p>
        </w:tc>
      </w:tr>
    </w:tbl>
    <w:p>
      <w:pPr>
        <w:rPr>
          <w:rFonts w:cs="宋体"/>
          <w:color w:val="FF0000"/>
        </w:rPr>
      </w:pPr>
    </w:p>
    <w:p>
      <w:pPr>
        <w:pStyle w:val="5"/>
        <w:spacing w:before="120" w:beforeLines="50" w:after="120" w:afterLines="5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pPr>
        <w:rPr>
          <w:b/>
          <w:sz w:val="24"/>
        </w:rPr>
      </w:pPr>
    </w:p>
    <w:p>
      <w:pPr>
        <w:pStyle w:val="7"/>
        <w:spacing w:line="360" w:lineRule="auto"/>
        <w:rPr>
          <w:rFonts w:ascii="宋体" w:hAnsi="宋体"/>
          <w:szCs w:val="21"/>
        </w:rPr>
      </w:pPr>
      <w:r>
        <w:rPr>
          <w:rFonts w:hint="eastAsia" w:ascii="宋体" w:hAnsi="宋体"/>
          <w:szCs w:val="21"/>
        </w:rPr>
        <w:t>本项目</w:t>
      </w:r>
      <w:r>
        <w:rPr>
          <w:rFonts w:ascii="宋体" w:hAnsi="宋体"/>
          <w:szCs w:val="21"/>
        </w:rPr>
        <w:t>采购的</w:t>
      </w:r>
      <w:r>
        <w:rPr>
          <w:rFonts w:hint="eastAsia" w:ascii="宋体" w:hAnsi="宋体"/>
          <w:szCs w:val="21"/>
        </w:rPr>
        <w:t>是</w:t>
      </w:r>
      <w:r>
        <w:rPr>
          <w:rFonts w:ascii="宋体" w:hAnsi="宋体"/>
          <w:szCs w:val="21"/>
        </w:rPr>
        <w:t>用于教学、科研的仪器设备</w:t>
      </w:r>
      <w:r>
        <w:rPr>
          <w:rFonts w:hint="eastAsia" w:ascii="宋体" w:hAnsi="宋体"/>
          <w:szCs w:val="21"/>
        </w:rPr>
        <w:t>，对于“二、</w:t>
      </w:r>
      <w:r>
        <w:rPr>
          <w:rFonts w:ascii="宋体" w:hAnsi="宋体"/>
          <w:szCs w:val="21"/>
        </w:rPr>
        <w:t>货物清单</w:t>
      </w:r>
      <w:r>
        <w:rPr>
          <w:rFonts w:hint="eastAsia" w:ascii="宋体" w:hAnsi="宋体"/>
          <w:szCs w:val="21"/>
        </w:rPr>
        <w:t>”中“接受进口”的</w:t>
      </w:r>
      <w:r>
        <w:rPr>
          <w:rFonts w:ascii="宋体" w:hAnsi="宋体"/>
          <w:szCs w:val="21"/>
        </w:rPr>
        <w:t>货物，</w:t>
      </w:r>
      <w:r>
        <w:rPr>
          <w:rFonts w:hint="eastAsia" w:ascii="宋体" w:hAnsi="宋体"/>
          <w:szCs w:val="21"/>
        </w:rPr>
        <w:t>如果</w:t>
      </w:r>
      <w:r>
        <w:rPr>
          <w:rFonts w:ascii="宋体" w:hAnsi="宋体"/>
          <w:szCs w:val="21"/>
        </w:rPr>
        <w:t>投标人选用进口产品投标</w:t>
      </w:r>
      <w:r>
        <w:rPr>
          <w:rFonts w:hint="eastAsia" w:ascii="宋体" w:hAnsi="宋体"/>
          <w:szCs w:val="21"/>
        </w:rPr>
        <w:t>并且所选用产品</w:t>
      </w:r>
      <w:r>
        <w:rPr>
          <w:rFonts w:ascii="宋体" w:hAnsi="宋体"/>
          <w:szCs w:val="21"/>
        </w:rPr>
        <w:t>符合</w:t>
      </w:r>
      <w:r>
        <w:rPr>
          <w:rFonts w:hint="eastAsia" w:ascii="宋体" w:hAnsi="宋体"/>
          <w:szCs w:val="21"/>
        </w:rPr>
        <w:t>《科技开发用品免征进口税收暂行规定》 和 《科学研究和教学用品免征进口税收规定》中的免税政策</w:t>
      </w:r>
      <w:r>
        <w:rPr>
          <w:rFonts w:ascii="宋体" w:hAnsi="宋体"/>
          <w:szCs w:val="21"/>
        </w:rPr>
        <w:t>，</w:t>
      </w:r>
      <w:r>
        <w:rPr>
          <w:rFonts w:hint="eastAsia" w:ascii="宋体" w:hAnsi="宋体"/>
          <w:szCs w:val="21"/>
        </w:rPr>
        <w:t>投标人</w:t>
      </w:r>
      <w:r>
        <w:rPr>
          <w:rFonts w:ascii="宋体" w:hAnsi="宋体"/>
          <w:szCs w:val="21"/>
        </w:rPr>
        <w:t>应报</w:t>
      </w:r>
      <w:r>
        <w:rPr>
          <w:rFonts w:hint="eastAsia" w:ascii="宋体" w:hAnsi="宋体"/>
          <w:szCs w:val="21"/>
        </w:rPr>
        <w:t>CIP深圳大学的免税人民币价(不包括进口关税和增值税)，报价中</w:t>
      </w:r>
      <w:r>
        <w:rPr>
          <w:rFonts w:ascii="宋体" w:hAnsi="宋体"/>
          <w:szCs w:val="21"/>
        </w:rPr>
        <w:t>须包含代理服务费。</w:t>
      </w:r>
      <w:r>
        <w:rPr>
          <w:rFonts w:hint="eastAsia" w:ascii="宋体" w:hAnsi="宋体"/>
          <w:color w:val="FF0000"/>
          <w:szCs w:val="21"/>
        </w:rPr>
        <w:t>若供应商所投产品的原产地为美国，且在中国针对美国惩罚性关税清单内，供应商的投标报价应包含惩罚性关税，但不包含原进口关税和增值税，惩罚性关税由中标人支付。</w:t>
      </w:r>
    </w:p>
    <w:p>
      <w:pPr>
        <w:pStyle w:val="7"/>
        <w:spacing w:line="360" w:lineRule="auto"/>
        <w:rPr>
          <w:rFonts w:ascii="宋体" w:hAnsi="宋体"/>
          <w:szCs w:val="21"/>
        </w:rPr>
      </w:pPr>
    </w:p>
    <w:p>
      <w:pPr>
        <w:pStyle w:val="5"/>
        <w:spacing w:before="120" w:beforeLines="50" w:after="120" w:afterLines="50"/>
        <w:rPr>
          <w:sz w:val="28"/>
          <w:szCs w:val="28"/>
        </w:rPr>
      </w:pPr>
      <w:r>
        <w:rPr>
          <w:rFonts w:hint="eastAsia"/>
          <w:sz w:val="28"/>
          <w:szCs w:val="28"/>
        </w:rPr>
        <w:t>六、注意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pStyle w:val="5"/>
        <w:rPr>
          <w:kern w:val="2"/>
          <w:sz w:val="32"/>
          <w:szCs w:val="32"/>
        </w:rPr>
      </w:pPr>
      <w:bookmarkStart w:id="29" w:name="bt附件"/>
      <w:bookmarkEnd w:id="29"/>
      <w:bookmarkStart w:id="30" w:name="bt投标书"/>
      <w:bookmarkEnd w:id="30"/>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 xml:space="preserve">投标人：   (盖章) </w:t>
      </w:r>
    </w:p>
    <w:p>
      <w:pPr>
        <w:ind w:left="540" w:leftChars="257"/>
        <w:rPr>
          <w:sz w:val="28"/>
          <w:szCs w:val="28"/>
          <w:u w:val="single"/>
        </w:rPr>
      </w:pPr>
      <w:r>
        <w:rPr>
          <w:rFonts w:hint="eastAsia"/>
          <w:sz w:val="28"/>
          <w:szCs w:val="28"/>
        </w:rPr>
        <w:t>单位地址：</w:t>
      </w:r>
    </w:p>
    <w:p>
      <w:pPr>
        <w:ind w:left="540" w:leftChars="257"/>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pPr>
        <w:ind w:left="540" w:leftChars="257"/>
        <w:rPr>
          <w:sz w:val="28"/>
          <w:szCs w:val="28"/>
          <w:u w:val="single"/>
        </w:rPr>
      </w:pPr>
      <w:r>
        <w:rPr>
          <w:rFonts w:hint="eastAsia"/>
          <w:sz w:val="28"/>
          <w:szCs w:val="28"/>
        </w:rPr>
        <w:t>电话：传真：</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日期：年月日</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4831" w:type="pct"/>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599"/>
        <w:gridCol w:w="3247"/>
        <w:gridCol w:w="260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477" w:type="pct"/>
            <w:vAlign w:val="center"/>
          </w:tcPr>
          <w:p>
            <w:pPr>
              <w:spacing w:line="360" w:lineRule="auto"/>
              <w:jc w:val="center"/>
              <w:rPr>
                <w:rFonts w:ascii="宋体" w:hAnsi="宋体"/>
                <w:sz w:val="24"/>
                <w:szCs w:val="22"/>
              </w:rPr>
            </w:pPr>
            <w:r>
              <w:rPr>
                <w:rFonts w:hint="eastAsia" w:ascii="宋体" w:hAnsi="宋体"/>
                <w:sz w:val="24"/>
              </w:rPr>
              <w:t>包号</w:t>
            </w:r>
          </w:p>
        </w:tc>
        <w:tc>
          <w:tcPr>
            <w:tcW w:w="970" w:type="pct"/>
            <w:vAlign w:val="center"/>
          </w:tcPr>
          <w:p>
            <w:pPr>
              <w:spacing w:line="360" w:lineRule="auto"/>
              <w:jc w:val="center"/>
              <w:rPr>
                <w:rFonts w:ascii="宋体" w:hAnsi="宋体"/>
                <w:sz w:val="24"/>
                <w:szCs w:val="22"/>
              </w:rPr>
            </w:pPr>
            <w:r>
              <w:rPr>
                <w:rFonts w:hint="eastAsia" w:ascii="宋体" w:hAnsi="宋体"/>
                <w:sz w:val="24"/>
              </w:rPr>
              <w:t>货物/或服务名称</w:t>
            </w:r>
          </w:p>
        </w:tc>
        <w:tc>
          <w:tcPr>
            <w:tcW w:w="1970" w:type="pct"/>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1583" w:type="pct"/>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477" w:type="pct"/>
            <w:vAlign w:val="center"/>
          </w:tcPr>
          <w:p>
            <w:pPr>
              <w:spacing w:line="360" w:lineRule="auto"/>
              <w:jc w:val="center"/>
              <w:rPr>
                <w:rFonts w:ascii="宋体" w:hAnsi="宋体"/>
                <w:sz w:val="24"/>
                <w:szCs w:val="22"/>
              </w:rPr>
            </w:pPr>
          </w:p>
        </w:tc>
        <w:tc>
          <w:tcPr>
            <w:tcW w:w="970" w:type="pct"/>
            <w:vAlign w:val="center"/>
          </w:tcPr>
          <w:p>
            <w:pPr>
              <w:spacing w:line="360" w:lineRule="auto"/>
              <w:jc w:val="center"/>
              <w:rPr>
                <w:rFonts w:ascii="宋体" w:hAnsi="宋体"/>
                <w:color w:val="FF0000"/>
                <w:sz w:val="24"/>
                <w:szCs w:val="22"/>
              </w:rPr>
            </w:pPr>
          </w:p>
        </w:tc>
        <w:tc>
          <w:tcPr>
            <w:tcW w:w="1970" w:type="pct"/>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1583" w:type="pct"/>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5000" w:type="pct"/>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3"/>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3"/>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4"/>
        </w:numPr>
        <w:jc w:val="center"/>
        <w:rPr>
          <w:b/>
          <w:sz w:val="24"/>
        </w:rPr>
      </w:pPr>
      <w:r>
        <w:rPr>
          <w:rFonts w:hint="eastAsia"/>
          <w:b/>
          <w:sz w:val="24"/>
        </w:rPr>
        <w:t>项目报价表</w:t>
      </w:r>
    </w:p>
    <w:p>
      <w:pPr>
        <w:rPr>
          <w:b/>
          <w:sz w:val="24"/>
        </w:rPr>
      </w:pPr>
    </w:p>
    <w:tbl>
      <w:tblPr>
        <w:tblStyle w:val="5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单位</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2" w:type="dxa"/>
            <w:gridSpan w:val="10"/>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rFonts w:hint="eastAsia"/>
          <w:sz w:val="24"/>
        </w:rPr>
      </w:pPr>
      <w:r>
        <w:rPr>
          <w:rFonts w:hint="eastAsia"/>
          <w:sz w:val="24"/>
        </w:rPr>
        <w:t>投标人名称项目编号/包号</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56"/>
        <w:gridCol w:w="2211"/>
        <w:gridCol w:w="1777"/>
        <w:gridCol w:w="1778"/>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4" w:type="pct"/>
            <w:vAlign w:val="center"/>
          </w:tcPr>
          <w:p>
            <w:pPr>
              <w:jc w:val="center"/>
              <w:rPr>
                <w:szCs w:val="21"/>
              </w:rPr>
            </w:pPr>
            <w:r>
              <w:rPr>
                <w:rFonts w:hint="eastAsia"/>
                <w:szCs w:val="21"/>
              </w:rPr>
              <w:t>序号</w:t>
            </w:r>
          </w:p>
        </w:tc>
        <w:tc>
          <w:tcPr>
            <w:tcW w:w="388" w:type="pct"/>
            <w:vAlign w:val="center"/>
          </w:tcPr>
          <w:p>
            <w:pPr>
              <w:widowControl/>
              <w:jc w:val="center"/>
              <w:rPr>
                <w:szCs w:val="21"/>
              </w:rPr>
            </w:pPr>
            <w:r>
              <w:rPr>
                <w:rFonts w:hint="eastAsia"/>
                <w:szCs w:val="21"/>
              </w:rPr>
              <w:t>货物名称</w:t>
            </w:r>
          </w:p>
        </w:tc>
        <w:tc>
          <w:tcPr>
            <w:tcW w:w="1104" w:type="pct"/>
            <w:vAlign w:val="center"/>
          </w:tcPr>
          <w:p>
            <w:pPr>
              <w:jc w:val="center"/>
              <w:rPr>
                <w:szCs w:val="21"/>
              </w:rPr>
            </w:pPr>
            <w:r>
              <w:rPr>
                <w:rFonts w:hint="eastAsia"/>
                <w:szCs w:val="21"/>
              </w:rPr>
              <w:t>招标技术要求</w:t>
            </w:r>
          </w:p>
        </w:tc>
        <w:tc>
          <w:tcPr>
            <w:tcW w:w="1777" w:type="dxa"/>
            <w:vAlign w:val="center"/>
          </w:tcPr>
          <w:p>
            <w:pPr>
              <w:jc w:val="center"/>
              <w:rPr>
                <w:rFonts w:hint="eastAsia"/>
                <w:szCs w:val="21"/>
              </w:rPr>
            </w:pPr>
            <w:r>
              <w:rPr>
                <w:rFonts w:hint="eastAsia"/>
                <w:szCs w:val="21"/>
              </w:rPr>
              <w:t>投标技术响应</w:t>
            </w:r>
          </w:p>
        </w:tc>
        <w:tc>
          <w:tcPr>
            <w:tcW w:w="1778" w:type="dxa"/>
            <w:vAlign w:val="center"/>
          </w:tcPr>
          <w:p>
            <w:pPr>
              <w:jc w:val="center"/>
              <w:rPr>
                <w:rFonts w:hint="eastAsia"/>
                <w:szCs w:val="21"/>
              </w:rPr>
            </w:pPr>
            <w:r>
              <w:rPr>
                <w:rFonts w:hint="eastAsia"/>
                <w:szCs w:val="21"/>
              </w:rPr>
              <w:t>偏离情况</w:t>
            </w:r>
          </w:p>
        </w:tc>
        <w:tc>
          <w:tcPr>
            <w:tcW w:w="1778" w:type="dxa"/>
            <w:vAlign w:val="center"/>
          </w:tcPr>
          <w:p>
            <w:pPr>
              <w:jc w:val="center"/>
              <w:rPr>
                <w:rFonts w:hint="eastAsia"/>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4" w:type="pct"/>
            <w:vMerge w:val="restart"/>
            <w:vAlign w:val="center"/>
          </w:tcPr>
          <w:p>
            <w:pPr>
              <w:jc w:val="center"/>
              <w:rPr>
                <w:bCs/>
                <w:szCs w:val="21"/>
              </w:rPr>
            </w:pPr>
            <w:r>
              <w:rPr>
                <w:bCs/>
                <w:szCs w:val="21"/>
              </w:rPr>
              <w:t>1</w:t>
            </w:r>
          </w:p>
        </w:tc>
        <w:tc>
          <w:tcPr>
            <w:tcW w:w="388" w:type="pct"/>
            <w:vMerge w:val="restart"/>
            <w:vAlign w:val="center"/>
          </w:tcPr>
          <w:p>
            <w:pPr>
              <w:jc w:val="center"/>
              <w:rPr>
                <w:bCs/>
                <w:szCs w:val="21"/>
              </w:rPr>
            </w:pPr>
            <w:r>
              <w:rPr>
                <w:rFonts w:hint="eastAsia" w:ascii="宋体" w:hAnsi="宋体"/>
                <w:bCs/>
                <w:kern w:val="0"/>
                <w:szCs w:val="21"/>
              </w:rPr>
              <w:t>全功能微孔板检测仪</w:t>
            </w:r>
          </w:p>
        </w:tc>
        <w:tc>
          <w:tcPr>
            <w:tcW w:w="1104" w:type="pct"/>
            <w:vAlign w:val="center"/>
          </w:tcPr>
          <w:p>
            <w:pPr>
              <w:rPr>
                <w:szCs w:val="21"/>
              </w:rPr>
            </w:pPr>
            <w:r>
              <w:rPr>
                <w:szCs w:val="21"/>
              </w:rPr>
              <w:t>1.1</w:t>
            </w:r>
            <w:r>
              <w:rPr>
                <w:rFonts w:hint="eastAsia" w:ascii="宋体" w:hAnsi="宋体" w:cs="宋体"/>
                <w:szCs w:val="21"/>
              </w:rPr>
              <w:t>光路系统：顶底部的四光栅检测光路提供</w:t>
            </w:r>
            <w:r>
              <w:rPr>
                <w:rFonts w:ascii="宋体" w:hAnsi="宋体" w:cs="宋体"/>
                <w:szCs w:val="21"/>
              </w:rPr>
              <w:t>200 - 850 nm的波长选择，可本地本机直接升级活细胞培养模块</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b/>
                <w:szCs w:val="21"/>
              </w:rPr>
              <w:t>★</w:t>
            </w:r>
            <w:r>
              <w:rPr>
                <w:szCs w:val="21"/>
              </w:rPr>
              <w:t>1.2</w:t>
            </w:r>
            <w:r>
              <w:rPr>
                <w:rFonts w:hint="eastAsia" w:ascii="宋体" w:hAnsi="宋体" w:cs="宋体"/>
                <w:szCs w:val="21"/>
              </w:rPr>
              <w:t>功能模块：荧光顶板及底部</w:t>
            </w:r>
            <w:r>
              <w:rPr>
                <w:rFonts w:ascii="宋体" w:hAnsi="宋体" w:cs="宋体"/>
                <w:szCs w:val="21"/>
              </w:rPr>
              <w:t xml:space="preserve">,发光, </w:t>
            </w:r>
            <w:r>
              <w:rPr>
                <w:rFonts w:hint="eastAsia" w:ascii="宋体" w:hAnsi="宋体" w:cs="宋体"/>
                <w:szCs w:val="21"/>
              </w:rPr>
              <w:t>紫外及</w:t>
            </w:r>
            <w:r>
              <w:rPr>
                <w:rFonts w:ascii="宋体" w:hAnsi="宋体" w:cs="宋体"/>
                <w:szCs w:val="21"/>
              </w:rPr>
              <w:t>可见吸收光，双自动进样</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ascii="宋体" w:hAnsi="宋体" w:cs="宋体"/>
                <w:szCs w:val="21"/>
              </w:rPr>
              <w:t>1.3</w:t>
            </w:r>
            <w:r>
              <w:rPr>
                <w:rFonts w:hint="eastAsia" w:ascii="宋体" w:hAnsi="宋体" w:cs="宋体"/>
                <w:szCs w:val="21"/>
              </w:rPr>
              <w:t>读板方法：终点法，动力学法，光谱扫描，孔域扫描</w:t>
            </w:r>
          </w:p>
        </w:tc>
        <w:tc>
          <w:tcPr>
            <w:tcW w:w="1104" w:type="pct"/>
            <w:vAlign w:val="center"/>
          </w:tcPr>
          <w:p>
            <w:pPr>
              <w:rPr>
                <w:rFonts w:ascii="宋体" w:hAnsi="宋体" w:cs="宋体"/>
                <w:szCs w:val="21"/>
              </w:rPr>
            </w:pPr>
          </w:p>
        </w:tc>
        <w:tc>
          <w:tcPr>
            <w:tcW w:w="1104" w:type="pct"/>
            <w:vAlign w:val="center"/>
          </w:tcPr>
          <w:p>
            <w:pPr>
              <w:rPr>
                <w:rFonts w:ascii="宋体" w:hAnsi="宋体" w:cs="宋体"/>
                <w:szCs w:val="21"/>
              </w:rPr>
            </w:pPr>
          </w:p>
        </w:tc>
        <w:tc>
          <w:tcPr>
            <w:tcW w:w="1104" w:type="pc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1.4</w:t>
            </w:r>
            <w:r>
              <w:rPr>
                <w:rFonts w:hint="eastAsia" w:ascii="宋体" w:hAnsi="宋体" w:cs="宋体"/>
                <w:szCs w:val="21"/>
              </w:rPr>
              <w:t>微孔板类型：</w:t>
            </w:r>
            <w:r>
              <w:rPr>
                <w:rFonts w:ascii="宋体" w:hAnsi="宋体" w:cs="宋体"/>
                <w:szCs w:val="21"/>
              </w:rPr>
              <w:t xml:space="preserve">6-384孔板，可兼容微量检测板，进行低至2 </w:t>
            </w:r>
            <w:r>
              <w:rPr>
                <w:rFonts w:hint="eastAsia" w:ascii="宋体" w:hAnsi="宋体" w:cs="宋体"/>
                <w:szCs w:val="21"/>
              </w:rPr>
              <w:t>µ</w:t>
            </w:r>
            <w:r>
              <w:rPr>
                <w:rFonts w:ascii="宋体" w:hAnsi="宋体" w:cs="宋体"/>
                <w:szCs w:val="21"/>
              </w:rPr>
              <w:t xml:space="preserve">L </w:t>
            </w:r>
            <w:r>
              <w:rPr>
                <w:rFonts w:hint="eastAsia" w:ascii="宋体" w:hAnsi="宋体" w:cs="宋体"/>
                <w:szCs w:val="21"/>
              </w:rPr>
              <w:t>样品的检测</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hint="eastAsia"/>
                <w:b/>
                <w:szCs w:val="21"/>
              </w:rPr>
              <w:t>★</w:t>
            </w:r>
            <w:r>
              <w:rPr>
                <w:szCs w:val="21"/>
              </w:rPr>
              <w:t>1.5</w:t>
            </w:r>
            <w:r>
              <w:rPr>
                <w:rFonts w:hint="eastAsia" w:ascii="宋体" w:hAnsi="宋体" w:cs="宋体"/>
                <w:szCs w:val="21"/>
              </w:rPr>
              <w:t>温度控制：室温加</w:t>
            </w:r>
            <w:r>
              <w:rPr>
                <w:rFonts w:ascii="宋体" w:hAnsi="宋体" w:cs="宋体"/>
                <w:szCs w:val="21"/>
              </w:rPr>
              <w:t xml:space="preserve">4℃ </w:t>
            </w:r>
            <w:r>
              <w:rPr>
                <w:rFonts w:hint="eastAsia" w:ascii="宋体" w:hAnsi="宋体" w:cs="宋体"/>
                <w:szCs w:val="21"/>
              </w:rPr>
              <w:t>至</w:t>
            </w:r>
            <w:r>
              <w:rPr>
                <w:rFonts w:ascii="宋体" w:hAnsi="宋体" w:cs="宋体"/>
                <w:szCs w:val="21"/>
              </w:rPr>
              <w:t>70℃，</w:t>
            </w:r>
            <w:r>
              <w:rPr>
                <w:rFonts w:hint="eastAsia" w:ascii="宋体" w:hAnsi="宋体" w:cs="宋体"/>
                <w:szCs w:val="21"/>
              </w:rPr>
              <w:t>在37℃温度调节下，均一性≤ 0.2℃，独立的顶底部梯度温度控制，有效防止冷凝水产生</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ascii="宋体" w:hAnsi="宋体" w:cs="宋体"/>
                <w:szCs w:val="21"/>
              </w:rPr>
              <w:t>▲</w:t>
            </w:r>
            <w:r>
              <w:rPr>
                <w:szCs w:val="21"/>
              </w:rPr>
              <w:t>1.6</w:t>
            </w:r>
            <w:r>
              <w:rPr>
                <w:rFonts w:ascii="宋体" w:hAnsi="宋体" w:cs="宋体"/>
                <w:szCs w:val="21"/>
              </w:rPr>
              <w:t>震荡：线性，轨道，双轨道三种模式</w:t>
            </w:r>
          </w:p>
        </w:tc>
        <w:tc>
          <w:tcPr>
            <w:tcW w:w="1104" w:type="pct"/>
            <w:vAlign w:val="center"/>
          </w:tcPr>
          <w:p>
            <w:pPr>
              <w:rPr>
                <w:rFonts w:ascii="宋体" w:hAnsi="宋体" w:cs="宋体"/>
                <w:szCs w:val="21"/>
              </w:rPr>
            </w:pPr>
          </w:p>
        </w:tc>
        <w:tc>
          <w:tcPr>
            <w:tcW w:w="1104" w:type="pct"/>
            <w:vAlign w:val="center"/>
          </w:tcPr>
          <w:p>
            <w:pPr>
              <w:rPr>
                <w:rFonts w:ascii="宋体" w:hAnsi="宋体" w:cs="宋体"/>
                <w:szCs w:val="21"/>
              </w:rPr>
            </w:pPr>
          </w:p>
        </w:tc>
        <w:tc>
          <w:tcPr>
            <w:tcW w:w="1104" w:type="pct"/>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1.7</w:t>
            </w:r>
            <w:r>
              <w:rPr>
                <w:rFonts w:hint="eastAsia" w:ascii="宋体" w:hAnsi="宋体" w:cs="宋体"/>
                <w:szCs w:val="21"/>
              </w:rPr>
              <w:t>检测高度：自动</w:t>
            </w:r>
            <w:r>
              <w:rPr>
                <w:rFonts w:ascii="宋体" w:hAnsi="宋体" w:cs="宋体"/>
                <w:szCs w:val="21"/>
              </w:rPr>
              <w:t>Z轴调整，0.1mm步进</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1.8</w:t>
            </w:r>
            <w:r>
              <w:rPr>
                <w:rFonts w:hint="eastAsia" w:ascii="宋体" w:hAnsi="宋体" w:cs="宋体"/>
                <w:szCs w:val="21"/>
              </w:rPr>
              <w:t>动力学速度：</w:t>
            </w:r>
            <w:r>
              <w:rPr>
                <w:rFonts w:ascii="宋体" w:hAnsi="宋体" w:cs="宋体"/>
                <w:szCs w:val="21"/>
              </w:rPr>
              <w:t xml:space="preserve">96孔: </w:t>
            </w:r>
            <w:r>
              <w:rPr>
                <w:rFonts w:hint="eastAsia" w:ascii="宋体" w:hAnsi="宋体" w:cs="宋体"/>
                <w:szCs w:val="21"/>
              </w:rPr>
              <w:t>≤</w:t>
            </w:r>
            <w:r>
              <w:rPr>
                <w:rFonts w:ascii="宋体" w:hAnsi="宋体" w:cs="宋体"/>
                <w:szCs w:val="21"/>
              </w:rPr>
              <w:t xml:space="preserve">11秒；384 </w:t>
            </w:r>
            <w:r>
              <w:rPr>
                <w:rFonts w:hint="eastAsia" w:ascii="宋体" w:hAnsi="宋体" w:cs="宋体"/>
                <w:szCs w:val="21"/>
              </w:rPr>
              <w:t>孔</w:t>
            </w:r>
            <w:r>
              <w:rPr>
                <w:rFonts w:ascii="宋体" w:hAnsi="宋体" w:cs="宋体"/>
                <w:szCs w:val="21"/>
              </w:rPr>
              <w:t xml:space="preserve">: </w:t>
            </w:r>
            <w:r>
              <w:rPr>
                <w:rFonts w:hint="eastAsia" w:ascii="宋体" w:hAnsi="宋体" w:cs="宋体"/>
                <w:szCs w:val="21"/>
              </w:rPr>
              <w:t>≤</w:t>
            </w:r>
            <w:r>
              <w:rPr>
                <w:rFonts w:ascii="宋体" w:hAnsi="宋体" w:cs="宋体"/>
                <w:szCs w:val="21"/>
              </w:rPr>
              <w:t>22秒</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hint="eastAsia" w:ascii="宋体" w:hAnsi="宋体" w:cs="宋体"/>
                <w:szCs w:val="21"/>
              </w:rPr>
              <w:t>▲</w:t>
            </w:r>
            <w:r>
              <w:rPr>
                <w:szCs w:val="21"/>
              </w:rPr>
              <w:t>1.9</w:t>
            </w:r>
            <w:r>
              <w:rPr>
                <w:rFonts w:hint="eastAsia" w:ascii="宋体" w:hAnsi="宋体" w:cs="宋体"/>
                <w:szCs w:val="21"/>
              </w:rPr>
              <w:t>微量样品检测：支持不少于</w:t>
            </w:r>
            <w:r>
              <w:rPr>
                <w:rFonts w:ascii="宋体" w:hAnsi="宋体" w:cs="宋体"/>
                <w:szCs w:val="21"/>
              </w:rPr>
              <w:t xml:space="preserve">8个 </w:t>
            </w:r>
            <w:r>
              <w:rPr>
                <w:rFonts w:hint="eastAsia" w:ascii="宋体" w:hAnsi="宋体" w:cs="宋体"/>
                <w:szCs w:val="21"/>
              </w:rPr>
              <w:t>光程路径为1cm的</w:t>
            </w:r>
            <w:r>
              <w:rPr>
                <w:rFonts w:ascii="宋体" w:hAnsi="宋体" w:cs="宋体"/>
                <w:szCs w:val="21"/>
              </w:rPr>
              <w:t>比色杯及标准比色杯的检测</w:t>
            </w: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hint="eastAsia" w:ascii="宋体" w:hAnsi="宋体" w:cs="宋体"/>
                <w:szCs w:val="21"/>
              </w:rPr>
              <w:t>▲</w:t>
            </w:r>
            <w:r>
              <w:rPr>
                <w:szCs w:val="21"/>
              </w:rPr>
              <w:t>1.10</w:t>
            </w:r>
            <w:r>
              <w:rPr>
                <w:rFonts w:hint="eastAsia" w:ascii="宋体" w:hAnsi="宋体" w:cs="宋体"/>
                <w:szCs w:val="21"/>
              </w:rPr>
              <w:t>有活细胞兼容模块升级的预留接口：可升级为内置气体模块控制管路，可后续直接兼容用于活细胞培养监测功能。</w:t>
            </w: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1.11</w:t>
            </w:r>
            <w:r>
              <w:rPr>
                <w:rFonts w:hint="eastAsia" w:ascii="宋体" w:hAnsi="宋体" w:cs="宋体"/>
                <w:szCs w:val="21"/>
              </w:rPr>
              <w:t>光源：氙闪灯</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1.12</w:t>
            </w:r>
            <w:r>
              <w:rPr>
                <w:rFonts w:hint="eastAsia" w:ascii="宋体" w:hAnsi="宋体" w:cs="宋体"/>
                <w:szCs w:val="21"/>
              </w:rPr>
              <w:t>波长选择：双光栅</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1.13</w:t>
            </w:r>
            <w:r>
              <w:rPr>
                <w:rFonts w:hint="eastAsia" w:ascii="宋体" w:hAnsi="宋体" w:cs="宋体"/>
                <w:szCs w:val="21"/>
              </w:rPr>
              <w:t>波长范围：</w:t>
            </w:r>
            <w:r>
              <w:rPr>
                <w:rFonts w:ascii="宋体" w:hAnsi="宋体" w:cs="宋体"/>
                <w:szCs w:val="21"/>
              </w:rPr>
              <w:t xml:space="preserve">230 - 999 nm, 1 nm </w:t>
            </w:r>
            <w:r>
              <w:rPr>
                <w:rFonts w:hint="eastAsia" w:ascii="宋体" w:hAnsi="宋体" w:cs="宋体"/>
                <w:szCs w:val="21"/>
              </w:rPr>
              <w:t>步进</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1.14</w:t>
            </w:r>
            <w:r>
              <w:rPr>
                <w:rFonts w:hint="eastAsia" w:ascii="宋体" w:hAnsi="宋体" w:cs="宋体"/>
                <w:szCs w:val="21"/>
              </w:rPr>
              <w:t>带通：</w:t>
            </w:r>
            <w:r>
              <w:rPr>
                <w:rFonts w:ascii="宋体" w:hAnsi="宋体" w:cs="宋体"/>
                <w:szCs w:val="21"/>
              </w:rPr>
              <w:t>4nm (230-285 nm), 8 nm (&gt;285 nm)</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1.15</w:t>
            </w:r>
            <w:r>
              <w:rPr>
                <w:rFonts w:hint="eastAsia" w:ascii="宋体" w:hAnsi="宋体" w:cs="宋体"/>
                <w:szCs w:val="21"/>
              </w:rPr>
              <w:t>动态范围：</w:t>
            </w:r>
            <w:r>
              <w:rPr>
                <w:rFonts w:ascii="宋体" w:hAnsi="宋体" w:cs="宋体"/>
                <w:szCs w:val="21"/>
              </w:rPr>
              <w:t>0 - 4.0 OD</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1.16</w:t>
            </w:r>
            <w:r>
              <w:rPr>
                <w:rFonts w:hint="eastAsia" w:ascii="宋体" w:hAnsi="宋体" w:cs="宋体"/>
                <w:szCs w:val="21"/>
              </w:rPr>
              <w:t>分辨率：≤</w:t>
            </w:r>
            <w:r>
              <w:rPr>
                <w:rFonts w:ascii="宋体" w:hAnsi="宋体" w:cs="宋体"/>
                <w:szCs w:val="21"/>
              </w:rPr>
              <w:t>0.0001 OD</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1.17</w:t>
            </w:r>
            <w:r>
              <w:rPr>
                <w:rFonts w:hint="eastAsia" w:ascii="宋体" w:hAnsi="宋体" w:cs="宋体"/>
                <w:szCs w:val="21"/>
              </w:rPr>
              <w:t>灵敏度：光栅</w:t>
            </w:r>
            <w:r>
              <w:rPr>
                <w:rFonts w:ascii="宋体" w:hAnsi="宋体" w:cs="宋体"/>
                <w:szCs w:val="21"/>
              </w:rPr>
              <w:t xml:space="preserve">-荧光素≤2.5pM (384孔板) - </w:t>
            </w:r>
            <w:r>
              <w:rPr>
                <w:rFonts w:hint="eastAsia" w:ascii="宋体" w:hAnsi="宋体" w:cs="宋体"/>
                <w:szCs w:val="21"/>
              </w:rPr>
              <w:t>顶部；荧光素≤</w:t>
            </w:r>
            <w:r>
              <w:rPr>
                <w:rFonts w:ascii="宋体" w:hAnsi="宋体" w:cs="宋体"/>
                <w:szCs w:val="21"/>
              </w:rPr>
              <w:t xml:space="preserve">5 pM (384孔板) - </w:t>
            </w:r>
            <w:r>
              <w:rPr>
                <w:rFonts w:hint="eastAsia" w:ascii="宋体" w:hAnsi="宋体" w:cs="宋体"/>
                <w:szCs w:val="21"/>
              </w:rPr>
              <w:t>底部</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1.18</w:t>
            </w:r>
            <w:r>
              <w:rPr>
                <w:rFonts w:hint="eastAsia" w:ascii="宋体" w:hAnsi="宋体" w:cs="宋体"/>
                <w:szCs w:val="21"/>
              </w:rPr>
              <w:t>波长选择：四光栅</w:t>
            </w:r>
            <w:r>
              <w:rPr>
                <w:rFonts w:ascii="宋体" w:hAnsi="宋体" w:cs="宋体"/>
                <w:szCs w:val="21"/>
              </w:rPr>
              <w:t>(顶/底)</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1.19</w:t>
            </w:r>
            <w:r>
              <w:rPr>
                <w:rFonts w:hint="eastAsia" w:ascii="宋体" w:hAnsi="宋体" w:cs="宋体"/>
                <w:szCs w:val="21"/>
              </w:rPr>
              <w:t>波长范围：</w:t>
            </w:r>
            <w:r>
              <w:rPr>
                <w:rFonts w:ascii="宋体" w:hAnsi="宋体" w:cs="宋体"/>
                <w:szCs w:val="21"/>
              </w:rPr>
              <w:t xml:space="preserve"> 200 - 850 nm</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1.20</w:t>
            </w:r>
            <w:r>
              <w:rPr>
                <w:rFonts w:hint="eastAsia" w:ascii="宋体" w:hAnsi="宋体" w:cs="宋体"/>
                <w:szCs w:val="21"/>
              </w:rPr>
              <w:t>带通：单色器</w:t>
            </w:r>
            <w:r>
              <w:rPr>
                <w:rFonts w:ascii="宋体" w:hAnsi="宋体" w:cs="宋体"/>
                <w:szCs w:val="21"/>
              </w:rPr>
              <w:t xml:space="preserve">: 16 nm 激发 </w:t>
            </w:r>
            <w:r>
              <w:rPr>
                <w:rFonts w:hint="eastAsia" w:ascii="宋体" w:hAnsi="宋体" w:cs="宋体"/>
                <w:szCs w:val="21"/>
              </w:rPr>
              <w:t>及</w:t>
            </w:r>
            <w:r>
              <w:rPr>
                <w:rFonts w:ascii="宋体" w:hAnsi="宋体" w:cs="宋体"/>
                <w:szCs w:val="21"/>
              </w:rPr>
              <w:t xml:space="preserve"> 发射，滤光片: 依滤光片而定, 5 nm 至&gt;100 nm </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szCs w:val="21"/>
              </w:rPr>
              <w:t>1.21</w:t>
            </w:r>
            <w:r>
              <w:rPr>
                <w:rFonts w:hint="eastAsia" w:ascii="宋体" w:hAnsi="宋体" w:cs="宋体"/>
                <w:szCs w:val="21"/>
              </w:rPr>
              <w:t>检测系统：</w:t>
            </w:r>
            <w:r>
              <w:rPr>
                <w:rFonts w:ascii="宋体" w:hAnsi="宋体" w:cs="宋体"/>
                <w:szCs w:val="21"/>
              </w:rPr>
              <w:t>低噪音PMT）</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hint="eastAsia" w:ascii="宋体" w:hAnsi="宋体" w:cs="宋体"/>
                <w:szCs w:val="21"/>
              </w:rPr>
              <w:t>▲</w:t>
            </w:r>
            <w:r>
              <w:rPr>
                <w:szCs w:val="21"/>
              </w:rPr>
              <w:t>1.22</w:t>
            </w:r>
            <w:r>
              <w:rPr>
                <w:rFonts w:hint="eastAsia" w:ascii="宋体" w:hAnsi="宋体" w:cs="宋体"/>
                <w:szCs w:val="21"/>
              </w:rPr>
              <w:t>动态范围：≥</w:t>
            </w:r>
            <w:r>
              <w:rPr>
                <w:rFonts w:ascii="宋体" w:hAnsi="宋体" w:cs="宋体"/>
                <w:szCs w:val="21"/>
              </w:rPr>
              <w:t>7个数量级</w:t>
            </w: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
                <w:szCs w:val="21"/>
              </w:rPr>
            </w:pPr>
          </w:p>
        </w:tc>
        <w:tc>
          <w:tcPr>
            <w:tcW w:w="388" w:type="pct"/>
            <w:vMerge w:val="continue"/>
            <w:vAlign w:val="center"/>
          </w:tcPr>
          <w:p>
            <w:pPr>
              <w:keepNext/>
              <w:keepLines/>
              <w:spacing w:before="260" w:after="260"/>
              <w:jc w:val="center"/>
              <w:outlineLvl w:val="2"/>
              <w:rPr>
                <w:b/>
                <w:szCs w:val="21"/>
              </w:rPr>
            </w:pPr>
          </w:p>
        </w:tc>
        <w:tc>
          <w:tcPr>
            <w:tcW w:w="1104" w:type="pct"/>
            <w:vAlign w:val="center"/>
          </w:tcPr>
          <w:p>
            <w:pPr>
              <w:rPr>
                <w:szCs w:val="21"/>
              </w:rPr>
            </w:pPr>
            <w:r>
              <w:rPr>
                <w:rFonts w:hint="eastAsia" w:ascii="宋体" w:hAnsi="宋体" w:cs="宋体"/>
                <w:szCs w:val="21"/>
              </w:rPr>
              <w:t>▲</w:t>
            </w:r>
            <w:r>
              <w:rPr>
                <w:szCs w:val="21"/>
              </w:rPr>
              <w:t>1.23</w:t>
            </w:r>
            <w:r>
              <w:rPr>
                <w:rFonts w:hint="eastAsia" w:ascii="宋体" w:hAnsi="宋体" w:cs="宋体"/>
                <w:szCs w:val="21"/>
              </w:rPr>
              <w:t>灵敏度：≤</w:t>
            </w:r>
            <w:r>
              <w:rPr>
                <w:rFonts w:ascii="宋体" w:hAnsi="宋体" w:cs="宋体"/>
                <w:szCs w:val="21"/>
              </w:rPr>
              <w:t xml:space="preserve">11 amol ATP (384孔板) </w:t>
            </w:r>
            <w:r>
              <w:rPr>
                <w:rFonts w:hint="eastAsia" w:ascii="宋体" w:hAnsi="宋体" w:cs="宋体"/>
                <w:szCs w:val="21"/>
              </w:rPr>
              <w:t>≤</w:t>
            </w:r>
            <w:r>
              <w:rPr>
                <w:rFonts w:ascii="宋体" w:hAnsi="宋体" w:cs="宋体"/>
                <w:szCs w:val="21"/>
              </w:rPr>
              <w:t>100amol ATP（辉光）</w:t>
            </w: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c>
          <w:tcPr>
            <w:tcW w:w="1104" w:type="pct"/>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szCs w:val="21"/>
              </w:rPr>
              <w:t>1.24</w:t>
            </w:r>
            <w:r>
              <w:rPr>
                <w:rFonts w:hint="eastAsia" w:ascii="宋体" w:hAnsi="宋体" w:cs="宋体"/>
                <w:szCs w:val="21"/>
              </w:rPr>
              <w:t>波长范围：</w:t>
            </w:r>
            <w:r>
              <w:rPr>
                <w:rFonts w:ascii="宋体" w:hAnsi="宋体" w:cs="宋体"/>
                <w:szCs w:val="21"/>
              </w:rPr>
              <w:t>300 - 700 nm</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szCs w:val="21"/>
              </w:rPr>
              <w:t>1.25</w:t>
            </w:r>
            <w:r>
              <w:rPr>
                <w:rFonts w:hint="eastAsia" w:ascii="宋体" w:hAnsi="宋体" w:cs="宋体"/>
                <w:szCs w:val="21"/>
              </w:rPr>
              <w:t>动态范围：≥</w:t>
            </w:r>
            <w:r>
              <w:rPr>
                <w:rFonts w:ascii="宋体" w:hAnsi="宋体" w:cs="宋体"/>
                <w:szCs w:val="21"/>
              </w:rPr>
              <w:t xml:space="preserve">6 </w:t>
            </w:r>
            <w:r>
              <w:rPr>
                <w:rFonts w:hint="eastAsia" w:ascii="宋体" w:hAnsi="宋体" w:cs="宋体"/>
                <w:szCs w:val="21"/>
              </w:rPr>
              <w:t>个数量级</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szCs w:val="21"/>
              </w:rPr>
              <w:t>1.26</w:t>
            </w:r>
            <w:r>
              <w:rPr>
                <w:rFonts w:hint="eastAsia" w:ascii="宋体" w:hAnsi="宋体" w:cs="宋体"/>
                <w:szCs w:val="21"/>
              </w:rPr>
              <w:t>可直接用于临床诊断检测</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szCs w:val="21"/>
              </w:rPr>
              <w:t>1.27</w:t>
            </w:r>
            <w:r>
              <w:rPr>
                <w:rFonts w:hint="eastAsia" w:ascii="宋体" w:hAnsi="宋体" w:cs="宋体"/>
                <w:szCs w:val="21"/>
              </w:rPr>
              <w:t>仪器控制：终点和动力学，光谱扫描，区域和线性扫描。</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szCs w:val="21"/>
              </w:rPr>
              <w:t>1.28</w:t>
            </w:r>
            <w:r>
              <w:rPr>
                <w:rFonts w:hint="eastAsia" w:ascii="宋体" w:hAnsi="宋体" w:cs="宋体"/>
                <w:szCs w:val="21"/>
              </w:rPr>
              <w:t>数据分析：定量和定性分析，动力学分析，光谱分析，滴定</w:t>
            </w:r>
            <w:r>
              <w:rPr>
                <w:rFonts w:ascii="宋体" w:hAnsi="宋体" w:cs="宋体"/>
                <w:szCs w:val="21"/>
              </w:rPr>
              <w:t xml:space="preserve">, EC50，Z’ </w:t>
            </w:r>
            <w:r>
              <w:rPr>
                <w:rFonts w:hint="eastAsia" w:ascii="宋体" w:hAnsi="宋体" w:cs="宋体"/>
                <w:szCs w:val="21"/>
              </w:rPr>
              <w:t>因子计算，平行线分析等。</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szCs w:val="21"/>
              </w:rPr>
              <w:t>1.29</w:t>
            </w:r>
            <w:r>
              <w:rPr>
                <w:rFonts w:hint="eastAsia" w:ascii="宋体" w:hAnsi="宋体" w:cs="宋体"/>
                <w:szCs w:val="21"/>
              </w:rPr>
              <w:t>中英文可选</w:t>
            </w:r>
          </w:p>
        </w:tc>
        <w:tc>
          <w:tcPr>
            <w:tcW w:w="1104" w:type="pct"/>
            <w:vAlign w:val="center"/>
          </w:tcPr>
          <w:p>
            <w:pPr>
              <w:rPr>
                <w:szCs w:val="21"/>
              </w:rPr>
            </w:pPr>
          </w:p>
        </w:tc>
        <w:tc>
          <w:tcPr>
            <w:tcW w:w="1104" w:type="pct"/>
            <w:vAlign w:val="center"/>
          </w:tcPr>
          <w:p>
            <w:pPr>
              <w:rPr>
                <w:szCs w:val="21"/>
              </w:rPr>
            </w:pPr>
          </w:p>
        </w:tc>
        <w:tc>
          <w:tcPr>
            <w:tcW w:w="1104" w:type="pct"/>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
                <w:szCs w:val="21"/>
              </w:rPr>
            </w:pPr>
          </w:p>
        </w:tc>
        <w:tc>
          <w:tcPr>
            <w:tcW w:w="388" w:type="pct"/>
            <w:vMerge w:val="continue"/>
            <w:vAlign w:val="center"/>
          </w:tcPr>
          <w:p>
            <w:pPr>
              <w:jc w:val="center"/>
              <w:rPr>
                <w:b/>
                <w:szCs w:val="21"/>
              </w:rPr>
            </w:pPr>
          </w:p>
        </w:tc>
        <w:tc>
          <w:tcPr>
            <w:tcW w:w="1104" w:type="pct"/>
            <w:vAlign w:val="center"/>
          </w:tcPr>
          <w:p>
            <w:pPr>
              <w:rPr>
                <w:szCs w:val="21"/>
              </w:rPr>
            </w:pPr>
            <w:r>
              <w:rPr>
                <w:rFonts w:hint="eastAsia"/>
                <w:b/>
                <w:szCs w:val="21"/>
              </w:rPr>
              <w:t>★</w:t>
            </w:r>
            <w:r>
              <w:rPr>
                <w:szCs w:val="21"/>
              </w:rPr>
              <w:t>1.30</w:t>
            </w:r>
            <w:r>
              <w:rPr>
                <w:rFonts w:hint="eastAsia"/>
                <w:szCs w:val="21"/>
              </w:rPr>
              <w:t>配置：主机一台，含</w:t>
            </w:r>
            <w:r>
              <w:rPr>
                <w:rFonts w:hint="eastAsia" w:ascii="宋体" w:hAnsi="宋体" w:cs="宋体"/>
              </w:rPr>
              <w:t>紫外</w:t>
            </w:r>
            <w:r>
              <w:rPr>
                <w:rFonts w:ascii="宋体" w:hAnsi="宋体" w:cs="宋体"/>
              </w:rPr>
              <w:t>-可见连续波长吸收光模块</w:t>
            </w:r>
            <w:r>
              <w:rPr>
                <w:rFonts w:hint="eastAsia" w:ascii="宋体" w:hAnsi="宋体" w:cs="宋体"/>
              </w:rPr>
              <w:t>一个、荧光顶板及底部模块一个、荧光光谱扫描模块一个、化学发光模块一个、温控震荡模块一个、软件一套和</w:t>
            </w:r>
            <w:r>
              <w:rPr>
                <w:rFonts w:hint="eastAsia" w:ascii="宋体" w:hAnsi="宋体" w:cs="宋体"/>
                <w:szCs w:val="21"/>
              </w:rPr>
              <w:t>数据处理工作站一套</w:t>
            </w:r>
          </w:p>
        </w:tc>
        <w:tc>
          <w:tcPr>
            <w:tcW w:w="1104" w:type="pct"/>
            <w:vAlign w:val="center"/>
          </w:tcPr>
          <w:p>
            <w:pPr>
              <w:rPr>
                <w:rFonts w:hint="eastAsia"/>
                <w:b/>
                <w:szCs w:val="21"/>
              </w:rPr>
            </w:pPr>
          </w:p>
        </w:tc>
        <w:tc>
          <w:tcPr>
            <w:tcW w:w="1104" w:type="pct"/>
            <w:vAlign w:val="center"/>
          </w:tcPr>
          <w:p>
            <w:pPr>
              <w:rPr>
                <w:rFonts w:hint="eastAsia"/>
                <w:b/>
                <w:szCs w:val="21"/>
              </w:rPr>
            </w:pPr>
          </w:p>
        </w:tc>
        <w:tc>
          <w:tcPr>
            <w:tcW w:w="1104" w:type="pct"/>
            <w:vAlign w:val="center"/>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restart"/>
            <w:vAlign w:val="center"/>
          </w:tcPr>
          <w:p>
            <w:pPr>
              <w:jc w:val="center"/>
              <w:rPr>
                <w:bCs/>
                <w:szCs w:val="21"/>
              </w:rPr>
            </w:pPr>
            <w:r>
              <w:rPr>
                <w:bCs/>
                <w:szCs w:val="21"/>
              </w:rPr>
              <w:t>2</w:t>
            </w:r>
          </w:p>
        </w:tc>
        <w:tc>
          <w:tcPr>
            <w:tcW w:w="388" w:type="pct"/>
            <w:vMerge w:val="restart"/>
            <w:vAlign w:val="center"/>
          </w:tcPr>
          <w:p>
            <w:pPr>
              <w:jc w:val="center"/>
              <w:rPr>
                <w:bCs/>
                <w:szCs w:val="21"/>
              </w:rPr>
            </w:pPr>
            <w:r>
              <w:rPr>
                <w:rFonts w:hint="eastAsia" w:ascii="宋体" w:hAnsi="宋体"/>
                <w:kern w:val="0"/>
                <w:szCs w:val="21"/>
              </w:rPr>
              <w:t>质构仪</w:t>
            </w:r>
          </w:p>
        </w:tc>
        <w:tc>
          <w:tcPr>
            <w:tcW w:w="1104" w:type="pct"/>
          </w:tcPr>
          <w:p>
            <w:pPr>
              <w:rPr>
                <w:szCs w:val="21"/>
              </w:rPr>
            </w:pPr>
            <w:r>
              <w:rPr>
                <w:rFonts w:hint="eastAsia"/>
                <w:b/>
                <w:szCs w:val="21"/>
              </w:rPr>
              <w:t>★</w:t>
            </w:r>
            <w:r>
              <w:rPr>
                <w:szCs w:val="21"/>
              </w:rPr>
              <w:t>2.1</w:t>
            </w:r>
            <w:r>
              <w:rPr>
                <w:rFonts w:hint="eastAsia" w:ascii="宋体" w:hAnsi="宋体" w:cs="宋体"/>
                <w:szCs w:val="21"/>
              </w:rPr>
              <w:t>测试范围和精度：最大测试范围≥</w:t>
            </w:r>
            <w:r>
              <w:rPr>
                <w:rFonts w:ascii="宋体" w:hAnsi="宋体" w:cs="宋体"/>
                <w:szCs w:val="21"/>
              </w:rPr>
              <w:t>400mm，分辨率≤0.001 mm。</w:t>
            </w:r>
          </w:p>
        </w:tc>
        <w:tc>
          <w:tcPr>
            <w:tcW w:w="1104" w:type="pct"/>
          </w:tcPr>
          <w:p>
            <w:pPr>
              <w:rPr>
                <w:rFonts w:hint="eastAsia"/>
                <w:b/>
                <w:szCs w:val="21"/>
              </w:rPr>
            </w:pPr>
          </w:p>
        </w:tc>
        <w:tc>
          <w:tcPr>
            <w:tcW w:w="1104" w:type="pct"/>
          </w:tcPr>
          <w:p>
            <w:pPr>
              <w:rPr>
                <w:rFonts w:hint="eastAsia"/>
                <w:b/>
                <w:szCs w:val="21"/>
              </w:rPr>
            </w:pPr>
          </w:p>
        </w:tc>
        <w:tc>
          <w:tcPr>
            <w:tcW w:w="1104"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keepNext/>
              <w:keepLines/>
              <w:spacing w:before="260" w:after="260"/>
              <w:jc w:val="center"/>
              <w:outlineLvl w:val="2"/>
              <w:rPr>
                <w:bCs/>
                <w:szCs w:val="21"/>
              </w:rPr>
            </w:pPr>
          </w:p>
        </w:tc>
        <w:tc>
          <w:tcPr>
            <w:tcW w:w="388" w:type="pct"/>
            <w:vMerge w:val="continue"/>
            <w:vAlign w:val="center"/>
          </w:tcPr>
          <w:p>
            <w:pPr>
              <w:keepNext/>
              <w:keepLines/>
              <w:spacing w:before="260" w:after="260"/>
              <w:jc w:val="center"/>
              <w:outlineLvl w:val="2"/>
              <w:rPr>
                <w:rFonts w:ascii="宋体" w:hAnsi="宋体"/>
                <w:kern w:val="0"/>
                <w:szCs w:val="21"/>
              </w:rPr>
            </w:pPr>
          </w:p>
        </w:tc>
        <w:tc>
          <w:tcPr>
            <w:tcW w:w="1104" w:type="pct"/>
          </w:tcPr>
          <w:p>
            <w:pPr>
              <w:adjustRightInd w:val="0"/>
              <w:snapToGrid w:val="0"/>
              <w:spacing w:line="360" w:lineRule="auto"/>
              <w:rPr>
                <w:szCs w:val="21"/>
              </w:rPr>
            </w:pPr>
            <w:r>
              <w:rPr>
                <w:rFonts w:hint="eastAsia" w:ascii="宋体" w:hAnsi="宋体" w:cs="宋体"/>
                <w:szCs w:val="21"/>
              </w:rPr>
              <w:t>▲</w:t>
            </w:r>
            <w:r>
              <w:rPr>
                <w:szCs w:val="21"/>
              </w:rPr>
              <w:t>2.2</w:t>
            </w:r>
            <w:r>
              <w:rPr>
                <w:rFonts w:hint="eastAsia" w:ascii="宋体" w:hAnsi="宋体" w:cs="宋体"/>
                <w:szCs w:val="21"/>
              </w:rPr>
              <w:t>具有样品高度自动测定和标准块规自行校正距离准确度等功能。</w:t>
            </w:r>
          </w:p>
        </w:tc>
        <w:tc>
          <w:tcPr>
            <w:tcW w:w="1104" w:type="pct"/>
          </w:tcPr>
          <w:p>
            <w:pPr>
              <w:adjustRightInd w:val="0"/>
              <w:snapToGrid w:val="0"/>
              <w:spacing w:line="360" w:lineRule="auto"/>
              <w:rPr>
                <w:rFonts w:hint="eastAsia" w:ascii="宋体" w:hAnsi="宋体" w:cs="宋体"/>
                <w:szCs w:val="21"/>
              </w:rPr>
            </w:pPr>
          </w:p>
        </w:tc>
        <w:tc>
          <w:tcPr>
            <w:tcW w:w="1104" w:type="pct"/>
          </w:tcPr>
          <w:p>
            <w:pPr>
              <w:adjustRightInd w:val="0"/>
              <w:snapToGrid w:val="0"/>
              <w:spacing w:line="360" w:lineRule="auto"/>
              <w:rPr>
                <w:rFonts w:hint="eastAsia" w:ascii="宋体" w:hAnsi="宋体" w:cs="宋体"/>
                <w:szCs w:val="21"/>
              </w:rPr>
            </w:pPr>
          </w:p>
        </w:tc>
        <w:tc>
          <w:tcPr>
            <w:tcW w:w="1104" w:type="pct"/>
          </w:tcPr>
          <w:p>
            <w:pPr>
              <w:adjustRightInd w:val="0"/>
              <w:snapToGrid w:val="0"/>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2.3</w:t>
            </w:r>
            <w:r>
              <w:rPr>
                <w:rFonts w:hint="eastAsia" w:ascii="宋体" w:hAnsi="宋体" w:cs="宋体"/>
                <w:szCs w:val="21"/>
              </w:rPr>
              <w:t>测试应力范围和精度：最大测试应力范围≥</w:t>
            </w:r>
            <w:r>
              <w:rPr>
                <w:rFonts w:ascii="宋体" w:hAnsi="宋体" w:cs="宋体"/>
                <w:szCs w:val="21"/>
              </w:rPr>
              <w:t>50 Kg，精度0.01%-0.005%。</w:t>
            </w:r>
          </w:p>
        </w:tc>
        <w:tc>
          <w:tcPr>
            <w:tcW w:w="1104" w:type="pct"/>
          </w:tcPr>
          <w:p>
            <w:pPr>
              <w:rPr>
                <w:szCs w:val="21"/>
              </w:rPr>
            </w:pPr>
          </w:p>
        </w:tc>
        <w:tc>
          <w:tcPr>
            <w:tcW w:w="1104" w:type="pct"/>
          </w:tcPr>
          <w:p>
            <w:pPr>
              <w:rPr>
                <w:szCs w:val="21"/>
              </w:rPr>
            </w:pPr>
          </w:p>
        </w:tc>
        <w:tc>
          <w:tcPr>
            <w:tcW w:w="1104" w:type="pct"/>
          </w:tcPr>
          <w:p>
            <w:pPr>
              <w:rPr>
                <w:szCs w:val="21"/>
              </w:rPr>
            </w:pPr>
          </w:p>
        </w:tc>
      </w:tr>
      <w:tr>
        <w:tblPrEx>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2.4</w:t>
            </w:r>
            <w:r>
              <w:rPr>
                <w:rFonts w:hint="eastAsia" w:ascii="宋体" w:hAnsi="宋体" w:cs="宋体"/>
                <w:szCs w:val="21"/>
              </w:rPr>
              <w:t>使用可更换荷重感测组件，配备</w:t>
            </w:r>
            <w:r>
              <w:rPr>
                <w:rFonts w:ascii="宋体" w:hAnsi="宋体" w:cs="宋体"/>
                <w:szCs w:val="21"/>
              </w:rPr>
              <w:t>500g、5Kg、10Kg、20Kg、30Kg、50Kg等系列荷重感测组件。</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2.5</w:t>
            </w:r>
            <w:r>
              <w:rPr>
                <w:rFonts w:hint="eastAsia" w:ascii="宋体" w:hAnsi="宋体" w:cs="宋体"/>
                <w:szCs w:val="21"/>
              </w:rPr>
              <w:t>应力精度校准：可用追溯到国家计量院校验的第三方标准砝码自行校正。</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2.6</w:t>
            </w:r>
            <w:r>
              <w:rPr>
                <w:rFonts w:hint="eastAsia" w:ascii="宋体" w:hAnsi="宋体" w:cs="宋体"/>
                <w:szCs w:val="21"/>
              </w:rPr>
              <w:t>安全过载保护：多重承载保护装置及高度校正和力量校正超预警标示，测试过程中感应元组件过载时仪器会自动停止。</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2.7</w:t>
            </w:r>
            <w:r>
              <w:rPr>
                <w:rFonts w:hint="eastAsia" w:ascii="宋体" w:hAnsi="宋体" w:cs="宋体"/>
                <w:szCs w:val="21"/>
              </w:rPr>
              <w:t>测试速度与精度：</w:t>
            </w:r>
            <w:r>
              <w:rPr>
                <w:rFonts w:ascii="宋体" w:hAnsi="宋体" w:cs="宋体"/>
                <w:szCs w:val="21"/>
              </w:rPr>
              <w:t>0.01</w:t>
            </w:r>
            <w:r>
              <w:rPr>
                <w:rFonts w:hint="eastAsia" w:ascii="宋体" w:hAnsi="宋体" w:cs="宋体"/>
                <w:sz w:val="24"/>
              </w:rPr>
              <w:t>～</w:t>
            </w:r>
            <w:r>
              <w:rPr>
                <w:rFonts w:ascii="宋体" w:hAnsi="宋体" w:cs="宋体"/>
                <w:szCs w:val="21"/>
              </w:rPr>
              <w:t>45mm/sec；测试后速度：0.01</w:t>
            </w:r>
            <w:r>
              <w:rPr>
                <w:rFonts w:hint="eastAsia" w:ascii="宋体" w:hAnsi="宋体" w:cs="宋体"/>
                <w:sz w:val="24"/>
              </w:rPr>
              <w:t>～</w:t>
            </w:r>
            <w:r>
              <w:rPr>
                <w:rFonts w:ascii="宋体" w:hAnsi="宋体" w:cs="宋体"/>
                <w:szCs w:val="21"/>
              </w:rPr>
              <w:t>50mm/s；</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2.8</w:t>
            </w:r>
            <w:r>
              <w:rPr>
                <w:rFonts w:hint="eastAsia" w:ascii="宋体" w:hAnsi="宋体" w:cs="宋体"/>
                <w:szCs w:val="21"/>
              </w:rPr>
              <w:t>数据采集率：可调</w:t>
            </w:r>
            <w:r>
              <w:rPr>
                <w:rFonts w:ascii="宋体" w:hAnsi="宋体" w:cs="宋体"/>
                <w:szCs w:val="21"/>
              </w:rPr>
              <w:t xml:space="preserve"> 20-2000组/秒.</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rFonts w:hint="eastAsia" w:ascii="宋体" w:hAnsi="宋体" w:cs="宋体"/>
                <w:szCs w:val="21"/>
              </w:rPr>
              <w:t>▲</w:t>
            </w:r>
            <w:r>
              <w:rPr>
                <w:szCs w:val="21"/>
              </w:rPr>
              <w:t>2.9</w:t>
            </w:r>
            <w:r>
              <w:rPr>
                <w:rFonts w:hint="eastAsia" w:ascii="宋体" w:hAnsi="宋体" w:cs="宋体"/>
                <w:szCs w:val="21"/>
              </w:rPr>
              <w:t>单次测试、黏度测试、全质构分析测试</w:t>
            </w:r>
            <w:r>
              <w:rPr>
                <w:rFonts w:ascii="宋体" w:hAnsi="宋体" w:cs="宋体"/>
                <w:szCs w:val="21"/>
              </w:rPr>
              <w:t>(TPA)、松弛测试、衰减度测试、蠕变测试、循环测试等多种测试功能，数据分析时不需另外撰写分析程序，用户可直接勾选所要的参数，软件即可自动计算结果。</w:t>
            </w:r>
          </w:p>
        </w:tc>
        <w:tc>
          <w:tcPr>
            <w:tcW w:w="1104" w:type="pct"/>
          </w:tcPr>
          <w:p>
            <w:pPr>
              <w:rPr>
                <w:rFonts w:hint="eastAsia" w:ascii="宋体" w:hAnsi="宋体" w:cs="宋体"/>
                <w:szCs w:val="21"/>
              </w:rPr>
            </w:pPr>
          </w:p>
        </w:tc>
        <w:tc>
          <w:tcPr>
            <w:tcW w:w="1104" w:type="pct"/>
          </w:tcPr>
          <w:p>
            <w:pPr>
              <w:rPr>
                <w:rFonts w:hint="eastAsia" w:ascii="宋体" w:hAnsi="宋体" w:cs="宋体"/>
                <w:szCs w:val="21"/>
              </w:rPr>
            </w:pPr>
          </w:p>
        </w:tc>
        <w:tc>
          <w:tcPr>
            <w:tcW w:w="1104" w:type="pct"/>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rFonts w:hint="eastAsia" w:ascii="宋体" w:hAnsi="宋体" w:cs="宋体"/>
                <w:szCs w:val="21"/>
              </w:rPr>
              <w:t>▲</w:t>
            </w:r>
            <w:r>
              <w:rPr>
                <w:szCs w:val="21"/>
              </w:rPr>
              <w:t>2.10</w:t>
            </w:r>
            <w:r>
              <w:rPr>
                <w:rFonts w:hint="eastAsia" w:ascii="宋体" w:hAnsi="宋体" w:cs="宋体"/>
                <w:szCs w:val="21"/>
              </w:rPr>
              <w:t>仪器测试速度自动化控制程序，自动补偿刚性数值；</w:t>
            </w:r>
          </w:p>
        </w:tc>
        <w:tc>
          <w:tcPr>
            <w:tcW w:w="1104" w:type="pct"/>
          </w:tcPr>
          <w:p>
            <w:pPr>
              <w:rPr>
                <w:rFonts w:hint="eastAsia" w:ascii="宋体" w:hAnsi="宋体" w:cs="宋体"/>
                <w:szCs w:val="21"/>
              </w:rPr>
            </w:pPr>
          </w:p>
        </w:tc>
        <w:tc>
          <w:tcPr>
            <w:tcW w:w="1104" w:type="pct"/>
          </w:tcPr>
          <w:p>
            <w:pPr>
              <w:rPr>
                <w:rFonts w:hint="eastAsia" w:ascii="宋体" w:hAnsi="宋体" w:cs="宋体"/>
                <w:szCs w:val="21"/>
              </w:rPr>
            </w:pPr>
          </w:p>
        </w:tc>
        <w:tc>
          <w:tcPr>
            <w:tcW w:w="1104" w:type="pct"/>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2.11</w:t>
            </w:r>
            <w:r>
              <w:rPr>
                <w:rFonts w:hint="eastAsia" w:ascii="宋体" w:hAnsi="宋体" w:cs="宋体"/>
                <w:szCs w:val="21"/>
              </w:rPr>
              <w:t>一机多用扩充功能：仪器具有两个拓展接口，可外接温度控制接口，可拓展流变测试功能。</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2.12</w:t>
            </w:r>
            <w:r>
              <w:rPr>
                <w:rFonts w:hint="eastAsia" w:ascii="宋体" w:hAnsi="宋体" w:cs="宋体"/>
                <w:szCs w:val="21"/>
              </w:rPr>
              <w:t>软件可在</w:t>
            </w:r>
            <w:r>
              <w:rPr>
                <w:rFonts w:ascii="宋体" w:hAnsi="宋体" w:cs="宋体"/>
                <w:szCs w:val="21"/>
              </w:rPr>
              <w:t>Win 7.0、Win 8.0、Win 10 (64位)版本以上执行，具备中、英文等多个国家语言可选，可以切换使用不同语言。</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2.13</w:t>
            </w:r>
            <w:r>
              <w:rPr>
                <w:rFonts w:hint="eastAsia" w:ascii="宋体" w:hAnsi="宋体" w:cs="宋体"/>
                <w:szCs w:val="21"/>
              </w:rPr>
              <w:t>结果呈现：实验方案与结果报告，可将测试条件一键设好，测定结果可同步取得图形，结果及合成报告多种形式导出形式；可用软件同步移动观察数据曲线。</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2.14</w:t>
            </w:r>
            <w:r>
              <w:rPr>
                <w:rFonts w:hint="eastAsia" w:ascii="宋体" w:hAnsi="宋体" w:cs="宋体"/>
                <w:szCs w:val="21"/>
              </w:rPr>
              <w:t>结果直观：测试指标硬度（</w:t>
            </w:r>
            <w:r>
              <w:rPr>
                <w:rFonts w:ascii="宋体" w:hAnsi="宋体" w:cs="宋体"/>
                <w:szCs w:val="21"/>
              </w:rPr>
              <w:t>Hardness）、脆性（Fracturability）、黏附性（Adhesiveness）、弹性（Springiness）、咀嚼性（Chewiness）、胶着性（Gumminess）、内聚性（Cohesiveness）、回复性（Resilience）、凝胶强度（Gel Strength）无需编程，一键可得；</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rFonts w:hint="eastAsia"/>
                <w:b/>
                <w:szCs w:val="21"/>
              </w:rPr>
              <w:t>★</w:t>
            </w:r>
            <w:r>
              <w:rPr>
                <w:szCs w:val="21"/>
              </w:rPr>
              <w:t>2.15</w:t>
            </w:r>
            <w:r>
              <w:rPr>
                <w:rFonts w:hint="eastAsia" w:ascii="宋体" w:hAnsi="宋体" w:cs="宋体"/>
                <w:szCs w:val="21"/>
              </w:rPr>
              <w:t>数据处理：可自动产生数据分析结果表与报告档案，显示平均值、标准偏差</w:t>
            </w:r>
            <w:r>
              <w:rPr>
                <w:rFonts w:ascii="宋体" w:hAnsi="宋体" w:cs="宋体"/>
                <w:szCs w:val="21"/>
              </w:rPr>
              <w:t>(SD)、变异系数（CV）最大值、最小值等，快速</w:t>
            </w:r>
            <w:r>
              <w:rPr>
                <w:rFonts w:hint="eastAsia" w:ascii="宋体" w:hAnsi="宋体" w:cs="宋体"/>
                <w:szCs w:val="21"/>
              </w:rPr>
              <w:t>进行</w:t>
            </w:r>
            <w:r>
              <w:rPr>
                <w:rFonts w:ascii="宋体" w:hAnsi="宋体" w:cs="宋体"/>
                <w:szCs w:val="21"/>
              </w:rPr>
              <w:t>不同批次的数值分析与评估。</w:t>
            </w:r>
          </w:p>
        </w:tc>
        <w:tc>
          <w:tcPr>
            <w:tcW w:w="1104" w:type="pct"/>
          </w:tcPr>
          <w:p>
            <w:pPr>
              <w:adjustRightInd w:val="0"/>
              <w:snapToGrid w:val="0"/>
              <w:spacing w:line="360" w:lineRule="auto"/>
              <w:rPr>
                <w:rFonts w:hint="eastAsia"/>
                <w:b/>
                <w:szCs w:val="21"/>
              </w:rPr>
            </w:pPr>
          </w:p>
        </w:tc>
        <w:tc>
          <w:tcPr>
            <w:tcW w:w="1104" w:type="pct"/>
          </w:tcPr>
          <w:p>
            <w:pPr>
              <w:adjustRightInd w:val="0"/>
              <w:snapToGrid w:val="0"/>
              <w:spacing w:line="360" w:lineRule="auto"/>
              <w:rPr>
                <w:rFonts w:hint="eastAsia"/>
                <w:b/>
                <w:szCs w:val="21"/>
              </w:rPr>
            </w:pPr>
          </w:p>
        </w:tc>
        <w:tc>
          <w:tcPr>
            <w:tcW w:w="1104" w:type="pct"/>
          </w:tcPr>
          <w:p>
            <w:pPr>
              <w:adjustRightInd w:val="0"/>
              <w:snapToGrid w:val="0"/>
              <w:spacing w:line="360" w:lineRule="auto"/>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rFonts w:hint="eastAsia"/>
                <w:b/>
                <w:szCs w:val="21"/>
              </w:rPr>
              <w:t>★</w:t>
            </w:r>
            <w:r>
              <w:rPr>
                <w:szCs w:val="21"/>
              </w:rPr>
              <w:t>2.16</w:t>
            </w:r>
            <w:r>
              <w:rPr>
                <w:rFonts w:hint="eastAsia" w:ascii="宋体" w:hAnsi="宋体" w:cs="宋体"/>
                <w:szCs w:val="21"/>
              </w:rPr>
              <w:t>软件分析功能化；软件自带算法，全质构（</w:t>
            </w:r>
            <w:r>
              <w:rPr>
                <w:rFonts w:ascii="宋体" w:hAnsi="宋体" w:cs="宋体"/>
                <w:szCs w:val="21"/>
              </w:rPr>
              <w:t>TPA）测试结果可通过雷达图直观显示；软件可对测试结果直接优化筛选；</w:t>
            </w:r>
          </w:p>
        </w:tc>
        <w:tc>
          <w:tcPr>
            <w:tcW w:w="1104" w:type="pct"/>
          </w:tcPr>
          <w:p>
            <w:pPr>
              <w:rPr>
                <w:rFonts w:hint="eastAsia"/>
                <w:b/>
                <w:szCs w:val="21"/>
              </w:rPr>
            </w:pPr>
          </w:p>
        </w:tc>
        <w:tc>
          <w:tcPr>
            <w:tcW w:w="1104" w:type="pct"/>
          </w:tcPr>
          <w:p>
            <w:pPr>
              <w:rPr>
                <w:rFonts w:hint="eastAsia"/>
                <w:b/>
                <w:szCs w:val="21"/>
              </w:rPr>
            </w:pPr>
          </w:p>
        </w:tc>
        <w:tc>
          <w:tcPr>
            <w:tcW w:w="1104"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2.17</w:t>
            </w:r>
            <w:r>
              <w:rPr>
                <w:rFonts w:hint="eastAsia" w:ascii="宋体" w:hAnsi="宋体" w:cs="宋体"/>
                <w:szCs w:val="21"/>
              </w:rPr>
              <w:t>实时显示：软件带有实时显示框，实时显示力、时间、距离、最大力等，检测过程数据可以实时显示小数点后四位。</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2.18</w:t>
            </w:r>
            <w:r>
              <w:rPr>
                <w:rFonts w:hint="eastAsia" w:ascii="宋体" w:hAnsi="宋体" w:cs="宋体"/>
                <w:szCs w:val="21"/>
              </w:rPr>
              <w:t>测值单位选择与显示：灵活设定显示温度、距离、力</w:t>
            </w:r>
            <w:r>
              <w:rPr>
                <w:rFonts w:ascii="宋体" w:hAnsi="宋体" w:cs="宋体"/>
                <w:szCs w:val="21"/>
              </w:rPr>
              <w:t>(gf、kgf、N、lb、、oz、mN)、时间、应力(gf/mm2、kpa、MPa、N/mm2、lb/in2、kg/m2、kPa、N/m2)、应变(%)及ohms、dB、温度（℃、℉）等软件上。</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rFonts w:ascii="宋体" w:hAnsi="宋体" w:cs="宋体"/>
                <w:szCs w:val="21"/>
              </w:rPr>
            </w:pPr>
            <w:r>
              <w:rPr>
                <w:rFonts w:hint="eastAsia" w:ascii="宋体" w:hAnsi="宋体" w:cs="宋体"/>
                <w:szCs w:val="21"/>
              </w:rPr>
              <w:t>▲</w:t>
            </w:r>
            <w:r>
              <w:rPr>
                <w:szCs w:val="21"/>
              </w:rPr>
              <w:t>2.19</w:t>
            </w:r>
            <w:r>
              <w:rPr>
                <w:rFonts w:hint="eastAsia" w:ascii="宋体" w:hAnsi="宋体" w:cs="宋体"/>
                <w:szCs w:val="21"/>
              </w:rPr>
              <w:t>权限管理：使用多级权限管理，可设立不低于一百种权限的实验角色，具有数据保密、实验独立等功能；</w:t>
            </w:r>
          </w:p>
          <w:p>
            <w:pPr>
              <w:rPr>
                <w:szCs w:val="21"/>
              </w:rPr>
            </w:pPr>
          </w:p>
        </w:tc>
        <w:tc>
          <w:tcPr>
            <w:tcW w:w="1104" w:type="pct"/>
          </w:tcPr>
          <w:p>
            <w:pPr>
              <w:rPr>
                <w:szCs w:val="21"/>
              </w:rPr>
            </w:pPr>
          </w:p>
        </w:tc>
        <w:tc>
          <w:tcPr>
            <w:tcW w:w="1104" w:type="pct"/>
          </w:tcPr>
          <w:p>
            <w:pPr>
              <w:rPr>
                <w:szCs w:val="21"/>
              </w:rPr>
            </w:pPr>
          </w:p>
        </w:tc>
        <w:tc>
          <w:tcPr>
            <w:tcW w:w="1104" w:type="pct"/>
          </w:tcPr>
          <w:p>
            <w:pPr>
              <w:rPr>
                <w:szCs w:val="21"/>
              </w:rPr>
            </w:pPr>
          </w:p>
        </w:tc>
      </w:tr>
      <w:tr>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rFonts w:ascii="宋体" w:hAnsi="宋体" w:cs="宋体"/>
                <w:szCs w:val="21"/>
              </w:rPr>
            </w:pPr>
            <w:r>
              <w:rPr>
                <w:szCs w:val="21"/>
              </w:rPr>
              <w:t>2.20</w:t>
            </w:r>
            <w:r>
              <w:rPr>
                <w:rFonts w:hint="eastAsia" w:ascii="宋体" w:hAnsi="宋体" w:cs="宋体"/>
                <w:szCs w:val="21"/>
              </w:rPr>
              <w:t>内含物性测试仪</w:t>
            </w:r>
            <w:r>
              <w:rPr>
                <w:rFonts w:ascii="宋体" w:hAnsi="宋体" w:cs="宋体"/>
                <w:szCs w:val="21"/>
              </w:rPr>
              <w:t>1台</w:t>
            </w:r>
            <w:r>
              <w:rPr>
                <w:rFonts w:hint="eastAsia" w:ascii="宋体" w:hAnsi="宋体" w:cs="宋体"/>
                <w:szCs w:val="21"/>
              </w:rPr>
              <w:t>，带</w:t>
            </w:r>
            <w:r>
              <w:rPr>
                <w:rFonts w:ascii="宋体" w:hAnsi="宋体" w:cs="宋体"/>
                <w:szCs w:val="21"/>
              </w:rPr>
              <w:t>中英文界面操作软件</w:t>
            </w:r>
            <w:r>
              <w:rPr>
                <w:rFonts w:hint="eastAsia" w:ascii="宋体" w:hAnsi="宋体" w:cs="宋体"/>
                <w:szCs w:val="21"/>
              </w:rPr>
              <w:t>。</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2.21</w:t>
            </w:r>
            <w:r>
              <w:rPr>
                <w:rFonts w:hint="eastAsia" w:ascii="宋体" w:hAnsi="宋体" w:cs="宋体"/>
                <w:szCs w:val="21"/>
              </w:rPr>
              <w:t>测试台：主要用于固定质构仪的大量附件。同时为样品提供实验平台</w:t>
            </w:r>
            <w:r>
              <w:rPr>
                <w:rFonts w:ascii="宋体" w:hAnsi="宋体" w:cs="宋体"/>
                <w:szCs w:val="21"/>
              </w:rPr>
              <w:t>,</w:t>
            </w:r>
            <w:r>
              <w:rPr>
                <w:rFonts w:hint="eastAsia" w:ascii="宋体" w:hAnsi="宋体" w:cs="宋体"/>
                <w:szCs w:val="21"/>
              </w:rPr>
              <w:t>是</w:t>
            </w:r>
            <w:r>
              <w:rPr>
                <w:rFonts w:ascii="宋体" w:hAnsi="宋体" w:cs="宋体"/>
                <w:szCs w:val="21"/>
              </w:rPr>
              <w:t>探头附件必需配备。</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2.22</w:t>
            </w:r>
            <w:r>
              <w:rPr>
                <w:rFonts w:hint="eastAsia" w:ascii="宋体" w:hAnsi="宋体" w:cs="宋体"/>
                <w:bCs/>
                <w:szCs w:val="21"/>
              </w:rPr>
              <w:t>柱形探头</w:t>
            </w:r>
            <w:r>
              <w:rPr>
                <w:rFonts w:hint="eastAsia" w:ascii="宋体" w:hAnsi="宋体" w:cs="宋体"/>
                <w:szCs w:val="21"/>
              </w:rPr>
              <w:t>，用于穿刺或挤压检测，可以测量样品的表皮强度，抗压性，水果，豆腐干的坚实度，破裂强度等。</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2.23</w:t>
            </w:r>
            <w:r>
              <w:rPr>
                <w:rFonts w:hint="eastAsia" w:ascii="宋体" w:hAnsi="宋体" w:cs="宋体"/>
                <w:bCs/>
                <w:szCs w:val="21"/>
              </w:rPr>
              <w:t>柱形探头</w:t>
            </w:r>
            <w:r>
              <w:rPr>
                <w:rFonts w:ascii="宋体" w:hAnsi="宋体" w:cs="宋体"/>
                <w:bCs/>
                <w:szCs w:val="21"/>
              </w:rPr>
              <w:t>,</w:t>
            </w:r>
            <w:r>
              <w:rPr>
                <w:rFonts w:hint="eastAsia" w:ascii="宋体" w:hAnsi="宋体" w:cs="宋体"/>
                <w:szCs w:val="21"/>
              </w:rPr>
              <w:t>通过挤压</w:t>
            </w:r>
            <w:r>
              <w:rPr>
                <w:rFonts w:ascii="宋体" w:hAnsi="宋体" w:cs="宋体"/>
                <w:szCs w:val="21"/>
              </w:rPr>
              <w:t>对样品进行硬度和回复性，弹性等测试.（常用于全质构TPA分析）</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2.24</w:t>
            </w:r>
            <w:r>
              <w:rPr>
                <w:rFonts w:hint="eastAsia" w:ascii="宋体" w:hAnsi="宋体" w:cs="宋体"/>
                <w:bCs/>
                <w:szCs w:val="21"/>
              </w:rPr>
              <w:t>三点弯曲折断探头</w:t>
            </w:r>
            <w:r>
              <w:rPr>
                <w:rFonts w:hint="eastAsia" w:ascii="宋体" w:hAnsi="宋体" w:cs="宋体"/>
                <w:szCs w:val="21"/>
              </w:rPr>
              <w:t>，可用于</w:t>
            </w:r>
            <w:r>
              <w:rPr>
                <w:rFonts w:hint="eastAsia" w:ascii="宋体" w:hAnsi="宋体" w:cs="宋体"/>
                <w:szCs w:val="21"/>
                <w:shd w:val="clear" w:color="auto" w:fill="FFFFFF"/>
              </w:rPr>
              <w:t>测试饼干样品的酥碎度，，也可用于测试饼干、巧克力和包装的断裂强度，以及新鲜度等。</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2.25</w:t>
            </w:r>
            <w:r>
              <w:rPr>
                <w:rFonts w:hint="eastAsia" w:ascii="宋体" w:hAnsi="宋体" w:cs="宋体"/>
                <w:szCs w:val="21"/>
              </w:rPr>
              <w:t>通用球型探头：不同大小、材质的球型及半球探头，主要藉由测定肉质的</w:t>
            </w:r>
            <w:r>
              <w:rPr>
                <w:rFonts w:hint="eastAsia" w:ascii="宋体" w:hAnsi="宋体" w:cs="宋体"/>
                <w:bCs/>
                <w:szCs w:val="21"/>
              </w:rPr>
              <w:t>柔软性</w:t>
            </w:r>
            <w:r>
              <w:rPr>
                <w:rFonts w:hint="eastAsia" w:ascii="宋体" w:hAnsi="宋体" w:cs="宋体"/>
                <w:szCs w:val="21"/>
              </w:rPr>
              <w:t>、</w:t>
            </w:r>
            <w:r>
              <w:rPr>
                <w:rFonts w:hint="eastAsia" w:ascii="宋体" w:hAnsi="宋体" w:cs="宋体"/>
                <w:bCs/>
                <w:szCs w:val="21"/>
              </w:rPr>
              <w:t>弹性</w:t>
            </w:r>
            <w:r>
              <w:rPr>
                <w:rFonts w:hint="eastAsia" w:ascii="宋体" w:hAnsi="宋体" w:cs="宋体"/>
                <w:szCs w:val="21"/>
              </w:rPr>
              <w:t>等变化，观察肉质的</w:t>
            </w:r>
            <w:r>
              <w:rPr>
                <w:rFonts w:hint="eastAsia" w:ascii="宋体" w:hAnsi="宋体" w:cs="宋体"/>
                <w:bCs/>
                <w:szCs w:val="21"/>
              </w:rPr>
              <w:t>新鲜度</w:t>
            </w:r>
            <w:r>
              <w:rPr>
                <w:rFonts w:hint="eastAsia" w:ascii="宋体" w:hAnsi="宋体" w:cs="宋体"/>
                <w:szCs w:val="21"/>
              </w:rPr>
              <w:t>，亦可观察加工副产品的组织质地，或不同添加物对鱼浆凝胶强度的变化。</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2.26</w:t>
            </w:r>
            <w:r>
              <w:rPr>
                <w:rFonts w:hint="eastAsia" w:ascii="宋体" w:hAnsi="宋体" w:cs="宋体"/>
                <w:szCs w:val="21"/>
              </w:rPr>
              <w:t>通用压盘探头：以下压方式可测水果</w:t>
            </w:r>
            <w:r>
              <w:rPr>
                <w:rFonts w:hint="eastAsia" w:ascii="宋体" w:hAnsi="宋体" w:cs="宋体"/>
                <w:bCs/>
                <w:szCs w:val="21"/>
              </w:rPr>
              <w:t>表皮硬度</w:t>
            </w:r>
            <w:r>
              <w:rPr>
                <w:rFonts w:ascii="宋体" w:hAnsi="宋体" w:cs="宋体"/>
                <w:bCs/>
                <w:szCs w:val="21"/>
              </w:rPr>
              <w:t>，如葡萄，桃子等各种水果，同时如肉丸，鱼丸等有弹性，硬度的样品</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szCs w:val="21"/>
              </w:rPr>
              <w:t>2.27</w:t>
            </w:r>
            <w:r>
              <w:rPr>
                <w:rFonts w:hint="eastAsia" w:ascii="宋体" w:hAnsi="宋体" w:cs="宋体"/>
                <w:bCs/>
                <w:szCs w:val="21"/>
              </w:rPr>
              <w:t>轻型切刀探头</w:t>
            </w:r>
            <w:r>
              <w:rPr>
                <w:rFonts w:ascii="宋体" w:hAnsi="宋体" w:cs="宋体"/>
                <w:bCs/>
                <w:szCs w:val="21"/>
              </w:rPr>
              <w:t>:</w:t>
            </w:r>
            <w:r>
              <w:rPr>
                <w:rFonts w:hint="eastAsia" w:ascii="宋体" w:hAnsi="宋体" w:cs="宋体"/>
                <w:szCs w:val="21"/>
              </w:rPr>
              <w:t>用于肉制品的切断测试，可以精确的切割样品</w:t>
            </w:r>
            <w:r>
              <w:rPr>
                <w:rFonts w:ascii="宋体" w:hAnsi="宋体" w:cs="宋体"/>
                <w:szCs w:val="21"/>
              </w:rPr>
              <w:t xml:space="preserve">, </w:t>
            </w:r>
            <w:r>
              <w:rPr>
                <w:rFonts w:hint="eastAsia" w:ascii="宋体" w:hAnsi="宋体" w:cs="宋体"/>
                <w:szCs w:val="21"/>
              </w:rPr>
              <w:t>反映样品的弹性</w:t>
            </w:r>
            <w:r>
              <w:rPr>
                <w:rFonts w:ascii="宋体" w:hAnsi="宋体" w:cs="宋体"/>
                <w:szCs w:val="21"/>
              </w:rPr>
              <w:t>、柔软度、咀嚼性等。</w:t>
            </w:r>
          </w:p>
        </w:tc>
        <w:tc>
          <w:tcPr>
            <w:tcW w:w="1104" w:type="pct"/>
          </w:tcPr>
          <w:p>
            <w:pPr>
              <w:rPr>
                <w:szCs w:val="21"/>
              </w:rPr>
            </w:pPr>
          </w:p>
        </w:tc>
        <w:tc>
          <w:tcPr>
            <w:tcW w:w="1104" w:type="pct"/>
          </w:tcPr>
          <w:p>
            <w:pPr>
              <w:rPr>
                <w:szCs w:val="21"/>
              </w:rPr>
            </w:pPr>
          </w:p>
        </w:tc>
        <w:tc>
          <w:tcPr>
            <w:tcW w:w="1104" w:type="pc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adjustRightInd w:val="0"/>
              <w:snapToGrid w:val="0"/>
              <w:spacing w:line="360" w:lineRule="auto"/>
              <w:rPr>
                <w:szCs w:val="21"/>
              </w:rPr>
            </w:pPr>
            <w:r>
              <w:rPr>
                <w:szCs w:val="21"/>
              </w:rPr>
              <w:t>2.28</w:t>
            </w:r>
            <w:r>
              <w:rPr>
                <w:rFonts w:hint="eastAsia" w:ascii="宋体" w:hAnsi="宋体" w:cs="宋体"/>
                <w:bCs/>
                <w:szCs w:val="21"/>
              </w:rPr>
              <w:t>剪切探头</w:t>
            </w:r>
            <w:r>
              <w:rPr>
                <w:rFonts w:hint="eastAsia" w:ascii="宋体" w:hAnsi="宋体" w:cs="宋体"/>
                <w:szCs w:val="21"/>
              </w:rPr>
              <w:t>：包括了</w:t>
            </w:r>
            <w:r>
              <w:rPr>
                <w:rFonts w:ascii="宋体" w:hAnsi="宋体" w:cs="宋体"/>
                <w:szCs w:val="21"/>
              </w:rPr>
              <w:t>切刀和斜口、直角切刀，侧边可限制形变。主要用于观察样品受到</w:t>
            </w:r>
            <w:r>
              <w:rPr>
                <w:rFonts w:hint="eastAsia" w:ascii="宋体" w:hAnsi="宋体" w:cs="宋体"/>
                <w:bCs/>
                <w:szCs w:val="21"/>
              </w:rPr>
              <w:t>剪切、切断</w:t>
            </w:r>
            <w:r>
              <w:rPr>
                <w:rFonts w:hint="eastAsia" w:ascii="宋体" w:hAnsi="宋体" w:cs="宋体"/>
                <w:szCs w:val="21"/>
              </w:rPr>
              <w:t>时的应力变化；除适用测定肉质的韧性与新鲜度外，亦可应用于畜产、水产、炼制，豆腐等加工制品，如香肠、火腿、黑轮，甚至通心面条、蔬菜组织等测定。</w:t>
            </w: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c>
          <w:tcPr>
            <w:tcW w:w="1104" w:type="pct"/>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 w:type="pct"/>
            <w:vMerge w:val="continue"/>
            <w:vAlign w:val="center"/>
          </w:tcPr>
          <w:p>
            <w:pPr>
              <w:jc w:val="center"/>
              <w:rPr>
                <w:bCs/>
                <w:szCs w:val="21"/>
              </w:rPr>
            </w:pPr>
          </w:p>
        </w:tc>
        <w:tc>
          <w:tcPr>
            <w:tcW w:w="388" w:type="pct"/>
            <w:vMerge w:val="continue"/>
            <w:vAlign w:val="center"/>
          </w:tcPr>
          <w:p>
            <w:pPr>
              <w:jc w:val="center"/>
              <w:rPr>
                <w:rFonts w:ascii="宋体" w:hAnsi="宋体"/>
                <w:kern w:val="0"/>
                <w:szCs w:val="21"/>
              </w:rPr>
            </w:pPr>
          </w:p>
        </w:tc>
        <w:tc>
          <w:tcPr>
            <w:tcW w:w="1104" w:type="pct"/>
          </w:tcPr>
          <w:p>
            <w:pPr>
              <w:rPr>
                <w:szCs w:val="21"/>
              </w:rPr>
            </w:pPr>
            <w:r>
              <w:rPr>
                <w:rFonts w:hint="eastAsia"/>
                <w:b/>
                <w:szCs w:val="21"/>
              </w:rPr>
              <w:t>★</w:t>
            </w:r>
            <w:r>
              <w:rPr>
                <w:szCs w:val="21"/>
              </w:rPr>
              <w:t>2.29</w:t>
            </w:r>
            <w:r>
              <w:rPr>
                <w:rFonts w:hint="eastAsia"/>
                <w:szCs w:val="21"/>
              </w:rPr>
              <w:t>配置：主机一台，含测试台</w:t>
            </w:r>
            <w:r>
              <w:rPr>
                <w:szCs w:val="21"/>
              </w:rPr>
              <w:t xml:space="preserve"> 1 </w:t>
            </w:r>
            <w:r>
              <w:rPr>
                <w:rFonts w:hint="eastAsia"/>
                <w:szCs w:val="21"/>
              </w:rPr>
              <w:t>个、操作软件中英文</w:t>
            </w:r>
            <w:r>
              <w:rPr>
                <w:szCs w:val="21"/>
              </w:rPr>
              <w:t xml:space="preserve"> 1 </w:t>
            </w:r>
            <w:r>
              <w:rPr>
                <w:rFonts w:hint="eastAsia"/>
                <w:szCs w:val="21"/>
              </w:rPr>
              <w:t>套、5kg和20kg力量感应元</w:t>
            </w:r>
            <w:r>
              <w:rPr>
                <w:szCs w:val="21"/>
              </w:rPr>
              <w:t xml:space="preserve"> 1 </w:t>
            </w:r>
            <w:r>
              <w:rPr>
                <w:rFonts w:hint="eastAsia"/>
                <w:szCs w:val="21"/>
              </w:rPr>
              <w:t>套、柱形探头</w:t>
            </w:r>
            <w:r>
              <w:rPr>
                <w:szCs w:val="21"/>
              </w:rPr>
              <w:t xml:space="preserve"> 2 </w:t>
            </w:r>
            <w:r>
              <w:rPr>
                <w:rFonts w:hint="eastAsia"/>
                <w:szCs w:val="21"/>
              </w:rPr>
              <w:t>套、三点弯曲折断探头</w:t>
            </w:r>
            <w:r>
              <w:rPr>
                <w:szCs w:val="21"/>
              </w:rPr>
              <w:t xml:space="preserve"> 1 </w:t>
            </w:r>
            <w:r>
              <w:rPr>
                <w:rFonts w:hint="eastAsia"/>
                <w:szCs w:val="21"/>
              </w:rPr>
              <w:t>套、球型探头</w:t>
            </w:r>
            <w:r>
              <w:rPr>
                <w:szCs w:val="21"/>
              </w:rPr>
              <w:t xml:space="preserve"> 2 </w:t>
            </w:r>
            <w:r>
              <w:rPr>
                <w:rFonts w:hint="eastAsia"/>
                <w:szCs w:val="21"/>
              </w:rPr>
              <w:t>套、压盘探头</w:t>
            </w:r>
            <w:r>
              <w:rPr>
                <w:szCs w:val="21"/>
              </w:rPr>
              <w:t xml:space="preserve"> 1 </w:t>
            </w:r>
            <w:r>
              <w:rPr>
                <w:rFonts w:hint="eastAsia"/>
                <w:szCs w:val="21"/>
              </w:rPr>
              <w:t>套、</w:t>
            </w:r>
          </w:p>
          <w:p>
            <w:pPr>
              <w:rPr>
                <w:szCs w:val="21"/>
              </w:rPr>
            </w:pPr>
            <w:r>
              <w:rPr>
                <w:rFonts w:hint="eastAsia"/>
                <w:szCs w:val="21"/>
              </w:rPr>
              <w:t>轻型切刀探头</w:t>
            </w:r>
            <w:r>
              <w:rPr>
                <w:szCs w:val="21"/>
              </w:rPr>
              <w:t xml:space="preserve"> 1 </w:t>
            </w:r>
            <w:r>
              <w:rPr>
                <w:rFonts w:hint="eastAsia"/>
                <w:szCs w:val="21"/>
              </w:rPr>
              <w:t>套、剪切探头</w:t>
            </w:r>
            <w:r>
              <w:rPr>
                <w:szCs w:val="21"/>
              </w:rPr>
              <w:t xml:space="preserve"> 1 </w:t>
            </w:r>
            <w:r>
              <w:rPr>
                <w:rFonts w:hint="eastAsia"/>
                <w:szCs w:val="21"/>
              </w:rPr>
              <w:t>套、质构仪显示装置</w:t>
            </w:r>
            <w:r>
              <w:rPr>
                <w:szCs w:val="21"/>
              </w:rPr>
              <w:t xml:space="preserve"> 1 </w:t>
            </w:r>
            <w:r>
              <w:rPr>
                <w:rFonts w:hint="eastAsia"/>
                <w:szCs w:val="21"/>
              </w:rPr>
              <w:t>套</w:t>
            </w:r>
          </w:p>
        </w:tc>
        <w:tc>
          <w:tcPr>
            <w:tcW w:w="1104" w:type="pct"/>
          </w:tcPr>
          <w:p>
            <w:pPr>
              <w:rPr>
                <w:rFonts w:hint="eastAsia"/>
                <w:szCs w:val="21"/>
              </w:rPr>
            </w:pPr>
          </w:p>
        </w:tc>
        <w:tc>
          <w:tcPr>
            <w:tcW w:w="1104" w:type="pct"/>
          </w:tcPr>
          <w:p>
            <w:pPr>
              <w:rPr>
                <w:rFonts w:hint="eastAsia"/>
                <w:szCs w:val="21"/>
              </w:rPr>
            </w:pPr>
          </w:p>
        </w:tc>
        <w:tc>
          <w:tcPr>
            <w:tcW w:w="1104" w:type="pct"/>
          </w:tcPr>
          <w:p>
            <w:pPr>
              <w:rPr>
                <w:rFonts w:hint="eastAsia"/>
                <w:szCs w:val="21"/>
              </w:rPr>
            </w:pPr>
          </w:p>
        </w:tc>
      </w:tr>
    </w:tbl>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w:t>
      </w:r>
      <w:bookmarkStart w:id="31" w:name="_GoBack"/>
      <w:bookmarkEnd w:id="31"/>
      <w:r>
        <w:rPr>
          <w:rFonts w:hint="eastAsia" w:ascii="黑体" w:eastAsia="黑体"/>
          <w:b w:val="0"/>
          <w:bCs w:val="0"/>
          <w:kern w:val="0"/>
          <w:sz w:val="24"/>
          <w:szCs w:val="20"/>
        </w:rPr>
        <w:t>务需求偏离表</w:t>
      </w:r>
    </w:p>
    <w:p>
      <w:pPr>
        <w:rPr>
          <w:b/>
          <w:sz w:val="24"/>
        </w:rPr>
      </w:pPr>
    </w:p>
    <w:p>
      <w:pPr>
        <w:rPr>
          <w:sz w:val="24"/>
          <w:u w:val="single"/>
        </w:rPr>
      </w:pPr>
      <w:r>
        <w:rPr>
          <w:rFonts w:hint="eastAsia"/>
          <w:sz w:val="24"/>
        </w:rPr>
        <w:t>投标人名称项目编号/包号</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11"/>
        <w:gridCol w:w="1900"/>
        <w:gridCol w:w="1896"/>
        <w:gridCol w:w="18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5"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303"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16"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896"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5" w:type="pct"/>
            <w:gridSpan w:val="3"/>
          </w:tcPr>
          <w:p>
            <w:pPr>
              <w:rPr>
                <w:b/>
              </w:rPr>
            </w:pPr>
            <w:r>
              <w:rPr>
                <w:rFonts w:hint="eastAsia"/>
                <w:b/>
              </w:rPr>
              <w:t>（一）免费保修期内售后服务要求</w:t>
            </w:r>
          </w:p>
        </w:tc>
        <w:tc>
          <w:tcPr>
            <w:tcW w:w="1114" w:type="pct"/>
          </w:tcPr>
          <w:p>
            <w:pPr>
              <w:rPr>
                <w:rFonts w:hint="eastAsia"/>
                <w:b/>
              </w:rPr>
            </w:pPr>
          </w:p>
        </w:tc>
        <w:tc>
          <w:tcPr>
            <w:tcW w:w="1114" w:type="pct"/>
          </w:tcPr>
          <w:p>
            <w:pPr>
              <w:rPr>
                <w:rFonts w:hint="eastAsia"/>
                <w:b/>
              </w:rPr>
            </w:pPr>
          </w:p>
        </w:tc>
        <w:tc>
          <w:tcPr>
            <w:tcW w:w="1114"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35" w:type="pct"/>
            <w:vAlign w:val="center"/>
          </w:tcPr>
          <w:p>
            <w:pPr>
              <w:jc w:val="center"/>
              <w:rPr>
                <w:b/>
              </w:rPr>
            </w:pPr>
            <w:r>
              <w:rPr>
                <w:rFonts w:hint="eastAsia"/>
                <w:b/>
              </w:rPr>
              <w:t>1</w:t>
            </w:r>
          </w:p>
        </w:tc>
        <w:tc>
          <w:tcPr>
            <w:tcW w:w="303" w:type="pct"/>
            <w:vAlign w:val="center"/>
          </w:tcPr>
          <w:p>
            <w:r>
              <w:rPr>
                <w:rFonts w:hint="eastAsia"/>
              </w:rPr>
              <w:t>免费保修期</w:t>
            </w:r>
          </w:p>
        </w:tc>
        <w:tc>
          <w:tcPr>
            <w:tcW w:w="1116" w:type="pct"/>
          </w:tcPr>
          <w:p>
            <w:pPr>
              <w:rPr>
                <w:b/>
              </w:rPr>
            </w:pPr>
            <w:r>
              <w:rPr>
                <w:rFonts w:hint="eastAsia"/>
                <w:bCs/>
                <w:szCs w:val="21"/>
              </w:rPr>
              <w:t>货物免费保修期</w:t>
            </w:r>
            <w:r>
              <w:rPr>
                <w:bCs/>
                <w:szCs w:val="21"/>
                <w:u w:val="single"/>
              </w:rPr>
              <w:t>1</w:t>
            </w:r>
            <w:r>
              <w:rPr>
                <w:rFonts w:hint="eastAsia"/>
                <w:bCs/>
                <w:szCs w:val="21"/>
              </w:rPr>
              <w:t>年，时间自最终验收合格并交付使用之日起计算。</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 w:type="pct"/>
            <w:vAlign w:val="center"/>
          </w:tcPr>
          <w:p>
            <w:pPr>
              <w:jc w:val="center"/>
              <w:rPr>
                <w:b/>
              </w:rPr>
            </w:pPr>
            <w:r>
              <w:rPr>
                <w:rFonts w:hint="eastAsia"/>
                <w:b/>
              </w:rPr>
              <w:t>2</w:t>
            </w:r>
          </w:p>
        </w:tc>
        <w:tc>
          <w:tcPr>
            <w:tcW w:w="303" w:type="pct"/>
          </w:tcPr>
          <w:p>
            <w:r>
              <w:rPr>
                <w:rFonts w:hint="eastAsia"/>
              </w:rPr>
              <w:t>维修响应及故障解决时间</w:t>
            </w:r>
          </w:p>
        </w:tc>
        <w:tc>
          <w:tcPr>
            <w:tcW w:w="1116" w:type="pct"/>
          </w:tcPr>
          <w:p>
            <w:pPr>
              <w:rPr>
                <w:b/>
              </w:rPr>
            </w:pPr>
            <w:r>
              <w:rPr>
                <w:rFonts w:hint="eastAsia"/>
                <w:bCs/>
                <w:szCs w:val="21"/>
              </w:rPr>
              <w:t>在保修期内，一旦发生质量问题，投标人保证在接到通知2-</w:t>
            </w:r>
            <w:r>
              <w:rPr>
                <w:bCs/>
                <w:szCs w:val="21"/>
              </w:rPr>
              <w:t>3</w:t>
            </w:r>
            <w:r>
              <w:rPr>
                <w:rFonts w:hint="eastAsia"/>
                <w:bCs/>
                <w:szCs w:val="21"/>
              </w:rPr>
              <w:t>日内赶到现场进行修理或更换。</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5" w:type="pct"/>
            <w:vAlign w:val="center"/>
          </w:tcPr>
          <w:p>
            <w:pPr>
              <w:jc w:val="center"/>
              <w:rPr>
                <w:b/>
              </w:rPr>
            </w:pPr>
            <w:r>
              <w:rPr>
                <w:rFonts w:hint="eastAsia"/>
                <w:b/>
              </w:rPr>
              <w:t>3</w:t>
            </w:r>
          </w:p>
        </w:tc>
        <w:tc>
          <w:tcPr>
            <w:tcW w:w="303" w:type="pct"/>
          </w:tcPr>
          <w:p>
            <w:r>
              <w:rPr>
                <w:rFonts w:hint="eastAsia"/>
              </w:rPr>
              <w:t>发生</w:t>
            </w:r>
            <w:r>
              <w:t>质量问题</w:t>
            </w:r>
            <w:r>
              <w:rPr>
                <w:rFonts w:hint="eastAsia"/>
              </w:rPr>
              <w:t>的</w:t>
            </w:r>
            <w:r>
              <w:t>处理方式</w:t>
            </w:r>
          </w:p>
        </w:tc>
        <w:tc>
          <w:tcPr>
            <w:tcW w:w="1116"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5" w:type="pct"/>
            <w:vAlign w:val="center"/>
          </w:tcPr>
          <w:p>
            <w:pPr>
              <w:jc w:val="center"/>
              <w:rPr>
                <w:b/>
              </w:rPr>
            </w:pPr>
            <w:r>
              <w:rPr>
                <w:rFonts w:hint="eastAsia"/>
                <w:b/>
              </w:rPr>
              <w:t>4</w:t>
            </w:r>
          </w:p>
        </w:tc>
        <w:tc>
          <w:tcPr>
            <w:tcW w:w="303" w:type="pct"/>
            <w:vAlign w:val="center"/>
          </w:tcPr>
          <w:p>
            <w:pPr>
              <w:rPr>
                <w:b/>
              </w:rPr>
            </w:pPr>
            <w:r>
              <w:rPr>
                <w:rFonts w:hint="eastAsia"/>
              </w:rPr>
              <w:t>其他</w:t>
            </w:r>
          </w:p>
        </w:tc>
        <w:tc>
          <w:tcPr>
            <w:tcW w:w="1116" w:type="pct"/>
            <w:vAlign w:val="center"/>
          </w:tcPr>
          <w:p>
            <w:pPr>
              <w:rPr>
                <w:b/>
              </w:rPr>
            </w:pPr>
            <w:r>
              <w:rPr>
                <w:rFonts w:hint="eastAsia"/>
                <w:bCs/>
                <w:szCs w:val="21"/>
              </w:rPr>
              <w:t>投标人应按其投标文件中的承诺，进行其他售后服务工作。</w:t>
            </w:r>
          </w:p>
        </w:tc>
        <w:tc>
          <w:tcPr>
            <w:tcW w:w="1114" w:type="pct"/>
            <w:vAlign w:val="center"/>
          </w:tcPr>
          <w:p>
            <w:pPr>
              <w:rPr>
                <w:rFonts w:hint="eastAsia"/>
                <w:bCs/>
                <w:szCs w:val="21"/>
              </w:rPr>
            </w:pPr>
          </w:p>
        </w:tc>
        <w:tc>
          <w:tcPr>
            <w:tcW w:w="1114" w:type="pct"/>
            <w:vAlign w:val="center"/>
          </w:tcPr>
          <w:p>
            <w:pPr>
              <w:rPr>
                <w:rFonts w:hint="eastAsia"/>
                <w:bCs/>
                <w:szCs w:val="21"/>
              </w:rPr>
            </w:pPr>
          </w:p>
        </w:tc>
        <w:tc>
          <w:tcPr>
            <w:tcW w:w="1114" w:type="pct"/>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55" w:type="pct"/>
            <w:gridSpan w:val="3"/>
          </w:tcPr>
          <w:p>
            <w:pPr>
              <w:rPr>
                <w:b/>
              </w:rPr>
            </w:pPr>
            <w:r>
              <w:rPr>
                <w:rFonts w:hint="eastAsia"/>
                <w:b/>
              </w:rPr>
              <w:t>（二）免费保修期外售后服务要求</w:t>
            </w:r>
          </w:p>
        </w:tc>
        <w:tc>
          <w:tcPr>
            <w:tcW w:w="1114" w:type="pct"/>
          </w:tcPr>
          <w:p>
            <w:pPr>
              <w:rPr>
                <w:rFonts w:hint="eastAsia"/>
                <w:b/>
              </w:rPr>
            </w:pPr>
          </w:p>
        </w:tc>
        <w:tc>
          <w:tcPr>
            <w:tcW w:w="1114" w:type="pct"/>
          </w:tcPr>
          <w:p>
            <w:pPr>
              <w:rPr>
                <w:rFonts w:hint="eastAsia"/>
                <w:b/>
              </w:rPr>
            </w:pPr>
          </w:p>
        </w:tc>
        <w:tc>
          <w:tcPr>
            <w:tcW w:w="1114"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rPr>
                <w:b/>
              </w:rPr>
            </w:pPr>
            <w:r>
              <w:rPr>
                <w:rFonts w:hint="eastAsia"/>
                <w:b/>
              </w:rPr>
              <w:t>1</w:t>
            </w:r>
          </w:p>
        </w:tc>
        <w:tc>
          <w:tcPr>
            <w:tcW w:w="303" w:type="pct"/>
          </w:tcPr>
          <w:p>
            <w:pPr>
              <w:rPr>
                <w:b/>
              </w:rPr>
            </w:pPr>
          </w:p>
        </w:tc>
        <w:tc>
          <w:tcPr>
            <w:tcW w:w="1116" w:type="pct"/>
          </w:tcPr>
          <w:p>
            <w:r>
              <w:rPr>
                <w:rFonts w:hint="eastAsia"/>
              </w:rPr>
              <w:t>免费</w:t>
            </w:r>
            <w:r>
              <w:t>保修期</w:t>
            </w:r>
            <w:r>
              <w:rPr>
                <w:rFonts w:hint="eastAsia"/>
              </w:rPr>
              <w:t>后继续支持维修，并按成本价标准收取维修及零件费用。</w:t>
            </w:r>
          </w:p>
        </w:tc>
        <w:tc>
          <w:tcPr>
            <w:tcW w:w="1114" w:type="pct"/>
          </w:tcPr>
          <w:p>
            <w:pPr>
              <w:rPr>
                <w:rFonts w:hint="eastAsia"/>
              </w:rPr>
            </w:pPr>
          </w:p>
        </w:tc>
        <w:tc>
          <w:tcPr>
            <w:tcW w:w="1114" w:type="pct"/>
          </w:tcPr>
          <w:p>
            <w:pPr>
              <w:rPr>
                <w:rFonts w:hint="eastAsia"/>
              </w:rPr>
            </w:pPr>
          </w:p>
        </w:tc>
        <w:tc>
          <w:tcPr>
            <w:tcW w:w="111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55" w:type="pct"/>
            <w:gridSpan w:val="3"/>
          </w:tcPr>
          <w:p>
            <w:pPr>
              <w:rPr>
                <w:b/>
              </w:rPr>
            </w:pPr>
            <w:r>
              <w:rPr>
                <w:rFonts w:hint="eastAsia"/>
                <w:b/>
              </w:rPr>
              <w:t>（三）其他商务要求</w:t>
            </w:r>
          </w:p>
        </w:tc>
        <w:tc>
          <w:tcPr>
            <w:tcW w:w="1114" w:type="pct"/>
          </w:tcPr>
          <w:p>
            <w:pPr>
              <w:rPr>
                <w:rFonts w:hint="eastAsia"/>
                <w:b/>
              </w:rPr>
            </w:pPr>
          </w:p>
        </w:tc>
        <w:tc>
          <w:tcPr>
            <w:tcW w:w="1114" w:type="pct"/>
          </w:tcPr>
          <w:p>
            <w:pPr>
              <w:rPr>
                <w:rFonts w:hint="eastAsia"/>
                <w:b/>
              </w:rPr>
            </w:pPr>
          </w:p>
        </w:tc>
        <w:tc>
          <w:tcPr>
            <w:tcW w:w="1114"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restart"/>
            <w:vAlign w:val="center"/>
          </w:tcPr>
          <w:p>
            <w:pPr>
              <w:jc w:val="center"/>
              <w:rPr>
                <w:b/>
              </w:rPr>
            </w:pPr>
            <w:r>
              <w:rPr>
                <w:rFonts w:hint="eastAsia"/>
                <w:b/>
              </w:rPr>
              <w:t>1</w:t>
            </w:r>
          </w:p>
        </w:tc>
        <w:tc>
          <w:tcPr>
            <w:tcW w:w="303" w:type="pct"/>
            <w:vMerge w:val="restart"/>
            <w:vAlign w:val="center"/>
          </w:tcPr>
          <w:p>
            <w:pPr>
              <w:jc w:val="center"/>
            </w:pPr>
            <w:r>
              <w:rPr>
                <w:rFonts w:hint="eastAsia"/>
              </w:rPr>
              <w:t>关于交货</w:t>
            </w:r>
          </w:p>
        </w:tc>
        <w:tc>
          <w:tcPr>
            <w:tcW w:w="1116" w:type="pct"/>
          </w:tcPr>
          <w:p>
            <w:pPr>
              <w:rPr>
                <w:bCs/>
                <w:szCs w:val="21"/>
              </w:rPr>
            </w:pPr>
            <w:r>
              <w:rPr>
                <w:rFonts w:hint="eastAsia"/>
                <w:bCs/>
                <w:szCs w:val="21"/>
              </w:rPr>
              <w:t>1.1</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bCs/>
                <w:szCs w:val="21"/>
                <w:u w:val="single"/>
              </w:rPr>
              <w:t>90</w:t>
            </w:r>
            <w:r>
              <w:rPr>
                <w:rFonts w:hint="eastAsia"/>
                <w:bCs/>
                <w:szCs w:val="21"/>
              </w:rPr>
              <w:t>天（日历日）内。</w:t>
            </w:r>
          </w:p>
          <w:p>
            <w:pPr>
              <w:rPr>
                <w:bCs/>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r>
              <w:rPr>
                <w:rFonts w:hint="eastAsia" w:ascii="宋体" w:hAnsi="宋体"/>
                <w:color w:val="000000"/>
                <w:szCs w:val="21"/>
              </w:rPr>
              <w:t>合同签订后且免税证明审批通过后</w:t>
            </w:r>
            <w:r>
              <w:rPr>
                <w:bCs/>
                <w:szCs w:val="21"/>
                <w:u w:val="single"/>
              </w:rPr>
              <w:t>90</w:t>
            </w:r>
            <w:r>
              <w:rPr>
                <w:rFonts w:hint="eastAsia"/>
                <w:bCs/>
                <w:szCs w:val="21"/>
              </w:rPr>
              <w:t>天（日历日）内。</w:t>
            </w:r>
          </w:p>
        </w:tc>
        <w:tc>
          <w:tcPr>
            <w:tcW w:w="1114" w:type="pct"/>
          </w:tcPr>
          <w:p>
            <w:pPr>
              <w:rPr>
                <w:rFonts w:hint="eastAsia" w:ascii="宋体" w:hAnsi="宋体"/>
                <w:b/>
                <w:color w:val="FF0000"/>
                <w:szCs w:val="21"/>
              </w:rPr>
            </w:pPr>
          </w:p>
        </w:tc>
        <w:tc>
          <w:tcPr>
            <w:tcW w:w="1114" w:type="pct"/>
          </w:tcPr>
          <w:p>
            <w:pPr>
              <w:rPr>
                <w:rFonts w:hint="eastAsia" w:ascii="宋体" w:hAnsi="宋体"/>
                <w:b/>
                <w:color w:val="FF0000"/>
                <w:szCs w:val="21"/>
              </w:rPr>
            </w:pPr>
          </w:p>
        </w:tc>
        <w:tc>
          <w:tcPr>
            <w:tcW w:w="1114" w:type="pct"/>
          </w:tcPr>
          <w:p>
            <w:pPr>
              <w:rPr>
                <w:rFonts w:hint="eastAsia"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35" w:type="pct"/>
            <w:vMerge w:val="continue"/>
            <w:vAlign w:val="center"/>
          </w:tcPr>
          <w:p>
            <w:pPr>
              <w:jc w:val="center"/>
              <w:rPr>
                <w:b/>
              </w:rPr>
            </w:pPr>
          </w:p>
        </w:tc>
        <w:tc>
          <w:tcPr>
            <w:tcW w:w="303" w:type="pct"/>
            <w:vMerge w:val="continue"/>
            <w:vAlign w:val="center"/>
          </w:tcPr>
          <w:p>
            <w:pPr>
              <w:jc w:val="center"/>
            </w:pPr>
          </w:p>
        </w:tc>
        <w:tc>
          <w:tcPr>
            <w:tcW w:w="1116" w:type="pct"/>
          </w:tcPr>
          <w:p>
            <w:pPr>
              <w:rPr>
                <w:bCs/>
                <w:szCs w:val="21"/>
              </w:rPr>
            </w:pPr>
            <w:r>
              <w:rPr>
                <w:rFonts w:hint="eastAsia"/>
                <w:bCs/>
                <w:szCs w:val="21"/>
              </w:rPr>
              <w:t>1.2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14" w:type="pct"/>
          </w:tcPr>
          <w:p>
            <w:pPr>
              <w:rPr>
                <w:rFonts w:hint="eastAsia"/>
                <w:bCs/>
                <w:szCs w:val="21"/>
              </w:rPr>
            </w:pPr>
          </w:p>
        </w:tc>
        <w:tc>
          <w:tcPr>
            <w:tcW w:w="1114" w:type="pct"/>
          </w:tcPr>
          <w:p>
            <w:pPr>
              <w:rPr>
                <w:rFonts w:hint="eastAsia"/>
                <w:bCs/>
                <w:szCs w:val="21"/>
              </w:rPr>
            </w:pPr>
          </w:p>
        </w:tc>
        <w:tc>
          <w:tcPr>
            <w:tcW w:w="1114"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continue"/>
            <w:vAlign w:val="center"/>
          </w:tcPr>
          <w:p>
            <w:pPr>
              <w:jc w:val="center"/>
              <w:rPr>
                <w:b/>
              </w:rPr>
            </w:pPr>
          </w:p>
        </w:tc>
        <w:tc>
          <w:tcPr>
            <w:tcW w:w="303" w:type="pct"/>
            <w:vMerge w:val="continue"/>
            <w:vAlign w:val="center"/>
          </w:tcPr>
          <w:p>
            <w:pPr>
              <w:jc w:val="center"/>
            </w:pPr>
          </w:p>
        </w:tc>
        <w:tc>
          <w:tcPr>
            <w:tcW w:w="1116" w:type="pct"/>
          </w:tcPr>
          <w:p>
            <w:pPr>
              <w:spacing w:line="340" w:lineRule="exact"/>
              <w:rPr>
                <w:bCs/>
                <w:szCs w:val="21"/>
              </w:rPr>
            </w:pPr>
            <w:r>
              <w:rPr>
                <w:rFonts w:hint="eastAsia"/>
                <w:bCs/>
                <w:szCs w:val="21"/>
              </w:rPr>
              <w:t>1.3 交货（具体）地点：</w:t>
            </w:r>
            <w:r>
              <w:rPr>
                <w:rFonts w:hint="eastAsia" w:ascii="宋体" w:hAnsi="宋体"/>
                <w:bCs/>
                <w:szCs w:val="21"/>
                <w:u w:val="single"/>
              </w:rPr>
              <w:t>深圳大学沧海校区L4理工楼一楼海洋微藻生物工程实验室</w:t>
            </w: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continue"/>
            <w:vAlign w:val="center"/>
          </w:tcPr>
          <w:p>
            <w:pPr>
              <w:jc w:val="center"/>
              <w:rPr>
                <w:b/>
              </w:rPr>
            </w:pPr>
          </w:p>
        </w:tc>
        <w:tc>
          <w:tcPr>
            <w:tcW w:w="303" w:type="pct"/>
            <w:vMerge w:val="continue"/>
            <w:vAlign w:val="center"/>
          </w:tcPr>
          <w:p>
            <w:pPr>
              <w:jc w:val="center"/>
            </w:pPr>
          </w:p>
        </w:tc>
        <w:tc>
          <w:tcPr>
            <w:tcW w:w="1116"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p>
          <w:p>
            <w:pPr>
              <w:spacing w:line="340" w:lineRule="exact"/>
              <w:rPr>
                <w:bCs/>
                <w:szCs w:val="21"/>
              </w:rPr>
            </w:pPr>
            <w:r>
              <w:rPr>
                <w:rFonts w:hint="eastAsia"/>
                <w:bCs/>
                <w:szCs w:val="21"/>
              </w:rPr>
              <w:t>从中华人民共和国海关境外提供的货物，技术资料应齐全，提供但不限于如下技术文件和资料：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（4）产品保修证明；</w:t>
            </w:r>
          </w:p>
          <w:p>
            <w:pPr>
              <w:spacing w:line="340" w:lineRule="exact"/>
              <w:rPr>
                <w:bCs/>
                <w:szCs w:val="21"/>
              </w:rPr>
            </w:pPr>
            <w:r>
              <w:rPr>
                <w:rFonts w:hint="eastAsia"/>
                <w:bCs/>
                <w:szCs w:val="21"/>
              </w:rPr>
              <w:t>（5）原产地证明书；</w:t>
            </w:r>
          </w:p>
          <w:p>
            <w:pPr>
              <w:spacing w:line="340" w:lineRule="exact"/>
              <w:rPr>
                <w:bCs/>
                <w:szCs w:val="21"/>
              </w:rPr>
            </w:pPr>
            <w:r>
              <w:rPr>
                <w:rFonts w:hint="eastAsia"/>
                <w:bCs/>
                <w:szCs w:val="21"/>
              </w:rPr>
              <w:t>（6）目的港商检部门要求提交的3C认证等文件和资料（如果需要）；</w:t>
            </w:r>
          </w:p>
          <w:p>
            <w:pPr>
              <w:spacing w:line="340" w:lineRule="exact"/>
              <w:rPr>
                <w:bCs/>
                <w:szCs w:val="21"/>
              </w:rPr>
            </w:pPr>
            <w:r>
              <w:rPr>
                <w:rFonts w:hint="eastAsia"/>
                <w:bCs/>
                <w:szCs w:val="21"/>
              </w:rPr>
              <w:t>（7）货物装箱单；</w:t>
            </w:r>
          </w:p>
          <w:p>
            <w:pPr>
              <w:spacing w:line="340" w:lineRule="exact"/>
              <w:rPr>
                <w:bCs/>
                <w:szCs w:val="21"/>
              </w:rPr>
            </w:pPr>
            <w:r>
              <w:rPr>
                <w:rFonts w:hint="eastAsia"/>
                <w:bCs/>
                <w:szCs w:val="21"/>
              </w:rPr>
              <w:t>（8）海运或空运提单（海运方式的货进港前需先行电放提单）；</w:t>
            </w:r>
          </w:p>
          <w:p>
            <w:pPr>
              <w:spacing w:line="340" w:lineRule="exact"/>
              <w:rPr>
                <w:bCs/>
                <w:szCs w:val="21"/>
              </w:rPr>
            </w:pPr>
            <w:r>
              <w:rPr>
                <w:rFonts w:hint="eastAsia"/>
                <w:bCs/>
                <w:szCs w:val="21"/>
              </w:rPr>
              <w:t>（9）目的港商检部门出具的商检合格证书；</w:t>
            </w:r>
          </w:p>
          <w:p>
            <w:pPr>
              <w:spacing w:line="340" w:lineRule="exact"/>
              <w:rPr>
                <w:bCs/>
                <w:szCs w:val="21"/>
              </w:rPr>
            </w:pPr>
            <w:r>
              <w:rPr>
                <w:rFonts w:hint="eastAsia"/>
                <w:bCs/>
                <w:szCs w:val="21"/>
              </w:rPr>
              <w:t>（10）保险单；</w:t>
            </w:r>
          </w:p>
          <w:p>
            <w:pPr>
              <w:spacing w:line="340" w:lineRule="exact"/>
              <w:rPr>
                <w:bCs/>
                <w:szCs w:val="21"/>
              </w:rPr>
            </w:pPr>
            <w:r>
              <w:rPr>
                <w:rFonts w:hint="eastAsia"/>
                <w:bCs/>
                <w:szCs w:val="21"/>
              </w:rPr>
              <w:t>（11）报关单；</w:t>
            </w:r>
          </w:p>
          <w:p>
            <w:pPr>
              <w:spacing w:line="340" w:lineRule="exact"/>
              <w:rPr>
                <w:bCs/>
                <w:szCs w:val="21"/>
              </w:rPr>
            </w:pPr>
            <w:r>
              <w:rPr>
                <w:rFonts w:hint="eastAsia"/>
                <w:bCs/>
                <w:szCs w:val="21"/>
              </w:rPr>
              <w:t>（12）木箱包装须提供由本合同货物出产国权威机构签发的木质包装熏蒸证书正本。</w:t>
            </w: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c>
          <w:tcPr>
            <w:tcW w:w="1114"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restart"/>
            <w:vAlign w:val="center"/>
          </w:tcPr>
          <w:p>
            <w:pPr>
              <w:jc w:val="center"/>
              <w:rPr>
                <w:b/>
              </w:rPr>
            </w:pPr>
            <w:r>
              <w:rPr>
                <w:rFonts w:hint="eastAsia"/>
                <w:b/>
              </w:rPr>
              <w:t>2</w:t>
            </w:r>
          </w:p>
        </w:tc>
        <w:tc>
          <w:tcPr>
            <w:tcW w:w="303" w:type="pct"/>
            <w:vMerge w:val="restart"/>
            <w:vAlign w:val="center"/>
          </w:tcPr>
          <w:p>
            <w:pPr>
              <w:jc w:val="center"/>
            </w:pPr>
            <w:r>
              <w:rPr>
                <w:rFonts w:hint="eastAsia"/>
              </w:rPr>
              <w:t>关于验收</w:t>
            </w:r>
          </w:p>
        </w:tc>
        <w:tc>
          <w:tcPr>
            <w:tcW w:w="1116" w:type="pct"/>
          </w:tcPr>
          <w:p>
            <w:pPr>
              <w:spacing w:line="340" w:lineRule="exact"/>
              <w:rPr>
                <w:bCs/>
                <w:szCs w:val="21"/>
              </w:rPr>
            </w:pPr>
            <w:r>
              <w:rPr>
                <w:bCs/>
                <w:szCs w:val="21"/>
              </w:rPr>
              <w:t>2</w:t>
            </w:r>
            <w:r>
              <w:rPr>
                <w:rFonts w:hint="eastAsia"/>
                <w:bCs/>
                <w:szCs w:val="21"/>
              </w:rPr>
              <w:t>.1投标人货物经过双方检验认可后，签署验收报告，产品保修期自验收合格之日起算，由投标人提供产品保修文件。</w:t>
            </w:r>
          </w:p>
        </w:tc>
        <w:tc>
          <w:tcPr>
            <w:tcW w:w="1114" w:type="pct"/>
          </w:tcPr>
          <w:p>
            <w:pPr>
              <w:spacing w:line="340" w:lineRule="exact"/>
              <w:rPr>
                <w:bCs/>
                <w:szCs w:val="21"/>
              </w:rPr>
            </w:pPr>
          </w:p>
        </w:tc>
        <w:tc>
          <w:tcPr>
            <w:tcW w:w="1114" w:type="pct"/>
          </w:tcPr>
          <w:p>
            <w:pPr>
              <w:spacing w:line="340" w:lineRule="exact"/>
              <w:rPr>
                <w:bCs/>
                <w:szCs w:val="21"/>
              </w:rPr>
            </w:pPr>
          </w:p>
        </w:tc>
        <w:tc>
          <w:tcPr>
            <w:tcW w:w="1114"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Merge w:val="continue"/>
            <w:vAlign w:val="center"/>
          </w:tcPr>
          <w:p>
            <w:pPr>
              <w:jc w:val="center"/>
              <w:rPr>
                <w:b/>
              </w:rPr>
            </w:pPr>
          </w:p>
        </w:tc>
        <w:tc>
          <w:tcPr>
            <w:tcW w:w="303" w:type="pct"/>
            <w:vMerge w:val="continue"/>
          </w:tcPr>
          <w:p>
            <w:pPr>
              <w:rPr>
                <w:b/>
              </w:rPr>
            </w:pPr>
          </w:p>
        </w:tc>
        <w:tc>
          <w:tcPr>
            <w:tcW w:w="1116" w:type="pct"/>
          </w:tcPr>
          <w:p>
            <w:pPr>
              <w:spacing w:line="340" w:lineRule="exact"/>
              <w:rPr>
                <w:bCs/>
                <w:szCs w:val="21"/>
              </w:rPr>
            </w:pPr>
            <w:r>
              <w:rPr>
                <w:bCs/>
                <w:szCs w:val="21"/>
              </w:rPr>
              <w:t>2</w:t>
            </w:r>
            <w:r>
              <w:rPr>
                <w:rFonts w:hint="eastAsia"/>
                <w:bCs/>
                <w:szCs w:val="21"/>
              </w:rPr>
              <w:t>.2当满足以下条件时，采购人才向中标人签发货物验收报告：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14" w:type="pct"/>
          </w:tcPr>
          <w:p>
            <w:pPr>
              <w:tabs>
                <w:tab w:val="left" w:pos="1260"/>
              </w:tabs>
              <w:spacing w:line="340" w:lineRule="exact"/>
              <w:rPr>
                <w:bCs/>
                <w:szCs w:val="21"/>
              </w:rPr>
            </w:pPr>
          </w:p>
        </w:tc>
        <w:tc>
          <w:tcPr>
            <w:tcW w:w="1114" w:type="pct"/>
          </w:tcPr>
          <w:p>
            <w:pPr>
              <w:tabs>
                <w:tab w:val="left" w:pos="1260"/>
              </w:tabs>
              <w:spacing w:line="340" w:lineRule="exact"/>
              <w:rPr>
                <w:bCs/>
                <w:szCs w:val="21"/>
              </w:rPr>
            </w:pPr>
          </w:p>
        </w:tc>
        <w:tc>
          <w:tcPr>
            <w:tcW w:w="1114" w:type="pct"/>
          </w:tcPr>
          <w:p>
            <w:pPr>
              <w:tabs>
                <w:tab w:val="left" w:pos="1260"/>
              </w:tabs>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rPr>
                <w:b/>
              </w:rPr>
            </w:pPr>
            <w:r>
              <w:rPr>
                <w:rFonts w:hint="eastAsia"/>
                <w:b/>
              </w:rPr>
              <w:t>3</w:t>
            </w:r>
          </w:p>
        </w:tc>
        <w:tc>
          <w:tcPr>
            <w:tcW w:w="303" w:type="pct"/>
            <w:vAlign w:val="center"/>
          </w:tcPr>
          <w:p>
            <w:pPr>
              <w:jc w:val="center"/>
            </w:pPr>
            <w:r>
              <w:rPr>
                <w:rFonts w:hint="eastAsia"/>
              </w:rPr>
              <w:t>付款方式</w:t>
            </w:r>
          </w:p>
        </w:tc>
        <w:tc>
          <w:tcPr>
            <w:tcW w:w="1116"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color w:val="000000"/>
                <w:szCs w:val="21"/>
              </w:rPr>
            </w:pPr>
            <w:r>
              <w:rPr>
                <w:rFonts w:hint="eastAsia" w:ascii="宋体" w:hAnsi="宋体"/>
                <w:bCs/>
                <w:szCs w:val="21"/>
              </w:rPr>
              <w:t>验收合格后，设备无故障连续运行后需方整</w:t>
            </w:r>
            <w:r>
              <w:rPr>
                <w:rFonts w:hint="eastAsia" w:ascii="宋体" w:hAnsi="宋体"/>
                <w:color w:val="000000"/>
                <w:szCs w:val="21"/>
              </w:rPr>
              <w:t>理相关付款资料，经校内审批后交由市财政局统一支付货款。</w:t>
            </w:r>
          </w:p>
          <w:p>
            <w:pPr>
              <w:ind w:firstLine="420" w:firstLineChars="200"/>
              <w:rPr>
                <w:rFonts w:ascii="宋体" w:hAnsi="宋体"/>
                <w:color w:val="000000"/>
                <w:szCs w:val="21"/>
              </w:rPr>
            </w:pPr>
          </w:p>
          <w:p>
            <w:pPr>
              <w:ind w:firstLine="422" w:firstLineChars="200"/>
              <w:rPr>
                <w:rFonts w:ascii="宋体" w:hAnsi="宋体"/>
                <w:b/>
                <w:bCs/>
                <w:color w:val="FF0000"/>
                <w:szCs w:val="21"/>
              </w:rPr>
            </w:pPr>
            <w:r>
              <w:rPr>
                <w:rFonts w:hint="eastAsia" w:ascii="宋体" w:hAnsi="宋体"/>
                <w:b/>
                <w:color w:val="FF0000"/>
                <w:szCs w:val="21"/>
              </w:rPr>
              <w:t>从中华人民共和国境外提供的</w:t>
            </w:r>
            <w:r>
              <w:rPr>
                <w:rFonts w:hint="eastAsia" w:ascii="宋体" w:hAnsi="宋体"/>
                <w:b/>
                <w:bCs/>
                <w:color w:val="FF0000"/>
                <w:szCs w:val="21"/>
              </w:rPr>
              <w:t>货物：</w:t>
            </w:r>
          </w:p>
          <w:p>
            <w:pPr>
              <w:ind w:firstLine="420" w:firstLineChars="200"/>
              <w:rPr>
                <w:rFonts w:ascii="宋体" w:hAnsi="宋体"/>
                <w:szCs w:val="21"/>
              </w:rPr>
            </w:pPr>
            <w:r>
              <w:rPr>
                <w:rFonts w:hint="eastAsia" w:ascii="宋体" w:hAnsi="宋体"/>
                <w:szCs w:val="21"/>
              </w:rPr>
              <w:t>货款支付上限为：中标外币价乘以开标当日汇率折算的人民币价格。</w:t>
            </w:r>
          </w:p>
          <w:p>
            <w:pPr>
              <w:ind w:firstLine="420" w:firstLineChars="200"/>
              <w:rPr>
                <w:rFonts w:ascii="宋体" w:hAnsi="宋体"/>
                <w:color w:val="0000FF"/>
                <w:szCs w:val="21"/>
              </w:rPr>
            </w:pPr>
          </w:p>
          <w:p>
            <w:pPr>
              <w:ind w:firstLine="420" w:firstLineChars="200"/>
              <w:rPr>
                <w:rFonts w:ascii="宋体" w:hAnsi="宋体"/>
                <w:color w:val="0000FF"/>
                <w:szCs w:val="21"/>
              </w:rPr>
            </w:pPr>
            <w:r>
              <w:rPr>
                <w:rFonts w:hint="eastAsia" w:ascii="宋体" w:hAnsi="宋体"/>
                <w:bCs/>
                <w:szCs w:val="21"/>
              </w:rPr>
              <w:t>货物验收合格，需方整理报账资料，</w:t>
            </w:r>
            <w:r>
              <w:rPr>
                <w:rFonts w:hint="eastAsia" w:ascii="宋体" w:hAnsi="宋体"/>
                <w:color w:val="000000"/>
                <w:szCs w:val="21"/>
              </w:rPr>
              <w:t>经付款审批流程后支付货款。</w:t>
            </w:r>
            <w:r>
              <w:rPr>
                <w:rFonts w:hint="eastAsia"/>
              </w:rPr>
              <w:t>（合同执行期间产生的美元汇率损失由卖方承担）</w:t>
            </w:r>
            <w:r>
              <w:rPr>
                <w:rFonts w:hint="eastAsia" w:ascii="宋体" w:hAnsi="宋体"/>
                <w:bCs/>
                <w:szCs w:val="21"/>
              </w:rPr>
              <w:t>。</w:t>
            </w:r>
          </w:p>
          <w:p>
            <w:pPr>
              <w:ind w:firstLine="420" w:firstLineChars="200"/>
              <w:rPr>
                <w:rFonts w:ascii="宋体" w:hAnsi="宋体"/>
                <w:szCs w:val="21"/>
              </w:rPr>
            </w:pPr>
          </w:p>
          <w:p>
            <w:pPr>
              <w:ind w:firstLine="420" w:firstLineChars="200"/>
              <w:rPr>
                <w:rFonts w:ascii="宋体" w:hAnsi="宋体"/>
                <w:bCs/>
                <w:szCs w:val="21"/>
              </w:rPr>
            </w:pPr>
            <w:r>
              <w:rPr>
                <w:rFonts w:hint="eastAsia" w:ascii="宋体" w:hAnsi="宋体"/>
                <w:bCs/>
                <w:szCs w:val="21"/>
              </w:rPr>
              <w:t>代理费由</w:t>
            </w:r>
            <w:r>
              <w:rPr>
                <w:rFonts w:ascii="宋体" w:hAnsi="宋体"/>
                <w:bCs/>
                <w:szCs w:val="21"/>
              </w:rPr>
              <w:t>中标</w:t>
            </w:r>
            <w:r>
              <w:rPr>
                <w:rFonts w:hint="eastAsia" w:ascii="宋体" w:hAnsi="宋体"/>
                <w:bCs/>
                <w:szCs w:val="21"/>
              </w:rPr>
              <w:t>供应商支付。</w:t>
            </w:r>
          </w:p>
          <w:p>
            <w:pPr>
              <w:ind w:firstLine="420" w:firstLineChars="200"/>
              <w:rPr>
                <w:rFonts w:ascii="宋体" w:hAnsi="宋体"/>
                <w:b/>
                <w:bCs/>
                <w:szCs w:val="21"/>
              </w:rPr>
            </w:pPr>
            <w:r>
              <w:rPr>
                <w:rFonts w:hint="eastAsia" w:ascii="宋体" w:hAnsi="宋体"/>
                <w:bCs/>
                <w:szCs w:val="21"/>
              </w:rPr>
              <w:t>代理费</w:t>
            </w:r>
            <w:r>
              <w:rPr>
                <w:rFonts w:ascii="宋体" w:hAnsi="宋体"/>
                <w:bCs/>
                <w:szCs w:val="21"/>
              </w:rPr>
              <w:t>标准：</w:t>
            </w:r>
            <w:r>
              <w:rPr>
                <w:rFonts w:hint="eastAsia" w:ascii="宋体" w:hAnsi="宋体"/>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4" w:type="pct"/>
          </w:tcPr>
          <w:p>
            <w:pPr>
              <w:ind w:firstLine="420" w:firstLineChars="200"/>
              <w:rPr>
                <w:rFonts w:hint="eastAsia" w:ascii="宋体" w:hAnsi="宋体"/>
                <w:bCs/>
                <w:szCs w:val="21"/>
              </w:rPr>
            </w:pPr>
          </w:p>
        </w:tc>
        <w:tc>
          <w:tcPr>
            <w:tcW w:w="1114" w:type="pct"/>
          </w:tcPr>
          <w:p>
            <w:pPr>
              <w:ind w:firstLine="420" w:firstLineChars="200"/>
              <w:rPr>
                <w:rFonts w:hint="eastAsia" w:ascii="宋体" w:hAnsi="宋体"/>
                <w:bCs/>
                <w:szCs w:val="21"/>
              </w:rPr>
            </w:pPr>
          </w:p>
        </w:tc>
        <w:tc>
          <w:tcPr>
            <w:tcW w:w="1114" w:type="pct"/>
          </w:tcPr>
          <w:p>
            <w:pPr>
              <w:ind w:firstLine="420" w:firstLineChars="20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pPr>
            <w:r>
              <w:rPr>
                <w:rFonts w:hint="eastAsia"/>
                <w:b/>
              </w:rPr>
              <w:t>4</w:t>
            </w:r>
          </w:p>
        </w:tc>
        <w:tc>
          <w:tcPr>
            <w:tcW w:w="303" w:type="pct"/>
            <w:vAlign w:val="center"/>
          </w:tcPr>
          <w:p>
            <w:r>
              <w:rPr>
                <w:rFonts w:hint="eastAsia"/>
              </w:rPr>
              <w:t>关于</w:t>
            </w:r>
            <w:r>
              <w:t>知识产权</w:t>
            </w:r>
          </w:p>
        </w:tc>
        <w:tc>
          <w:tcPr>
            <w:tcW w:w="1116"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4" w:type="pct"/>
          </w:tcPr>
          <w:p>
            <w:pPr>
              <w:rPr>
                <w:rFonts w:hint="eastAsia"/>
              </w:rPr>
            </w:pPr>
          </w:p>
        </w:tc>
        <w:tc>
          <w:tcPr>
            <w:tcW w:w="1114" w:type="pct"/>
          </w:tcPr>
          <w:p>
            <w:pPr>
              <w:rPr>
                <w:rFonts w:hint="eastAsia"/>
              </w:rPr>
            </w:pPr>
          </w:p>
        </w:tc>
        <w:tc>
          <w:tcPr>
            <w:tcW w:w="1114"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35" w:type="pct"/>
            <w:vAlign w:val="center"/>
          </w:tcPr>
          <w:p>
            <w:pPr>
              <w:jc w:val="center"/>
              <w:rPr>
                <w:b/>
              </w:rPr>
            </w:pPr>
            <w:r>
              <w:rPr>
                <w:b/>
              </w:rPr>
              <w:t>5</w:t>
            </w:r>
          </w:p>
        </w:tc>
        <w:tc>
          <w:tcPr>
            <w:tcW w:w="303" w:type="pct"/>
            <w:vAlign w:val="center"/>
          </w:tcPr>
          <w:p>
            <w:r>
              <w:rPr>
                <w:rFonts w:hint="eastAsia"/>
              </w:rPr>
              <w:t>关于</w:t>
            </w:r>
            <w:r>
              <w:t>商检</w:t>
            </w:r>
          </w:p>
        </w:tc>
        <w:tc>
          <w:tcPr>
            <w:tcW w:w="1116" w:type="pct"/>
          </w:tcPr>
          <w:p>
            <w:r>
              <w:rPr>
                <w:rFonts w:hint="eastAsia"/>
              </w:rPr>
              <w:t>依据相关法律法规要求，如</w:t>
            </w:r>
            <w:r>
              <w:t>所提供的货物需</w:t>
            </w:r>
            <w:r>
              <w:rPr>
                <w:rFonts w:hint="eastAsia"/>
              </w:rPr>
              <w:t>由国家商检部门进行商检的，商检、检疫费用由中标人承担。</w:t>
            </w:r>
          </w:p>
        </w:tc>
        <w:tc>
          <w:tcPr>
            <w:tcW w:w="1114" w:type="pct"/>
          </w:tcPr>
          <w:p>
            <w:pPr>
              <w:rPr>
                <w:rFonts w:hint="eastAsia"/>
              </w:rPr>
            </w:pPr>
          </w:p>
        </w:tc>
        <w:tc>
          <w:tcPr>
            <w:tcW w:w="1114" w:type="pct"/>
          </w:tcPr>
          <w:p>
            <w:pPr>
              <w:rPr>
                <w:rFonts w:hint="eastAsia"/>
              </w:rPr>
            </w:pPr>
          </w:p>
        </w:tc>
        <w:tc>
          <w:tcPr>
            <w:tcW w:w="1114" w:type="pct"/>
          </w:tcPr>
          <w:p>
            <w:pPr>
              <w:rPr>
                <w:rFonts w:hint="eastAsia"/>
              </w:rPr>
            </w:pPr>
          </w:p>
        </w:tc>
      </w:tr>
    </w:tbl>
    <w:p>
      <w:pPr>
        <w:rPr>
          <w:rFonts w:cs="宋体"/>
          <w:color w:val="FF0000"/>
        </w:rPr>
      </w:pPr>
    </w:p>
    <w:p>
      <w:pPr>
        <w:rPr>
          <w:sz w:val="24"/>
        </w:rPr>
      </w:pPr>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交货期条款为不可负偏离条款，投标文件响应为“负偏离”的，投标文件将按投标无效处理。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，现任我单位职务，为法定代表人，特此证明。</w:t>
      </w:r>
    </w:p>
    <w:p>
      <w:pPr>
        <w:spacing w:line="360" w:lineRule="auto"/>
        <w:rPr>
          <w:szCs w:val="21"/>
        </w:rPr>
      </w:pPr>
      <w:r>
        <w:rPr>
          <w:rFonts w:hint="eastAsia"/>
          <w:szCs w:val="21"/>
        </w:rPr>
        <w:t>有效日期：签发日期：单位：（公章）</w:t>
      </w:r>
    </w:p>
    <w:p>
      <w:pPr>
        <w:spacing w:line="360" w:lineRule="auto"/>
        <w:rPr>
          <w:szCs w:val="21"/>
        </w:rPr>
      </w:pPr>
      <w:r>
        <w:rPr>
          <w:rFonts w:hint="eastAsia"/>
          <w:szCs w:val="21"/>
        </w:rPr>
        <w:t>附：代表人性别：年龄：身份证号码：</w:t>
      </w:r>
    </w:p>
    <w:p>
      <w:pPr>
        <w:spacing w:line="360" w:lineRule="auto"/>
        <w:rPr>
          <w:szCs w:val="21"/>
        </w:rPr>
      </w:pPr>
      <w:r>
        <w:rPr>
          <w:rFonts w:hint="eastAsia"/>
          <w:szCs w:val="21"/>
        </w:rPr>
        <w:t>营业执照号码：经济性质：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代理人：职务：</w:t>
      </w:r>
    </w:p>
    <w:p>
      <w:pPr>
        <w:spacing w:line="360" w:lineRule="auto"/>
        <w:ind w:left="540" w:leftChars="257"/>
        <w:rPr>
          <w:szCs w:val="21"/>
        </w:rPr>
      </w:pPr>
      <w:r>
        <w:rPr>
          <w:rFonts w:hint="eastAsia"/>
          <w:szCs w:val="21"/>
        </w:rPr>
        <w:t>联系电话：</w:t>
      </w:r>
    </w:p>
    <w:p>
      <w:pPr>
        <w:spacing w:line="360" w:lineRule="auto"/>
        <w:ind w:left="540" w:leftChars="257"/>
        <w:rPr>
          <w:szCs w:val="21"/>
          <w:u w:val="single"/>
        </w:rPr>
      </w:pPr>
      <w:r>
        <w:rPr>
          <w:rFonts w:hint="eastAsia"/>
          <w:szCs w:val="21"/>
        </w:rPr>
        <w:t>身份证号码：</w:t>
      </w:r>
    </w:p>
    <w:p>
      <w:pPr>
        <w:spacing w:line="360" w:lineRule="auto"/>
        <w:ind w:left="540" w:leftChars="257"/>
        <w:rPr>
          <w:szCs w:val="21"/>
        </w:rPr>
      </w:pPr>
    </w:p>
    <w:p>
      <w:pPr>
        <w:spacing w:line="360" w:lineRule="auto"/>
        <w:ind w:left="540" w:leftChars="257"/>
        <w:rPr>
          <w:szCs w:val="21"/>
        </w:rPr>
      </w:pPr>
      <w:r>
        <w:rPr>
          <w:rFonts w:hint="eastAsia"/>
          <w:szCs w:val="21"/>
        </w:rPr>
        <w:t>投标人（公司名称）：（公章）</w:t>
      </w:r>
    </w:p>
    <w:p>
      <w:pPr>
        <w:spacing w:line="360" w:lineRule="auto"/>
        <w:ind w:left="540" w:leftChars="257"/>
        <w:rPr>
          <w:szCs w:val="21"/>
        </w:rPr>
      </w:pPr>
      <w:r>
        <w:rPr>
          <w:rFonts w:hint="eastAsia"/>
          <w:szCs w:val="21"/>
        </w:rPr>
        <w:t>法定代表人：（签名或</w:t>
      </w:r>
      <w:r>
        <w:rPr>
          <w:szCs w:val="21"/>
        </w:rPr>
        <w:t>签章</w:t>
      </w:r>
      <w:r>
        <w:rPr>
          <w:rFonts w:hint="eastAsia"/>
          <w:szCs w:val="21"/>
        </w:rPr>
        <w:t>）</w:t>
      </w:r>
    </w:p>
    <w:p>
      <w:pPr>
        <w:spacing w:line="360" w:lineRule="auto"/>
        <w:ind w:left="540" w:leftChars="257"/>
        <w:rPr>
          <w:szCs w:val="21"/>
        </w:rPr>
      </w:pPr>
      <w:r>
        <w:rPr>
          <w:rFonts w:hint="eastAsia"/>
          <w:szCs w:val="21"/>
        </w:rPr>
        <w:t>授权委托日期：年月日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p>
    <w:p>
      <w:pPr>
        <w:jc w:val="left"/>
        <w:rPr>
          <w:szCs w:val="21"/>
        </w:rPr>
      </w:pPr>
      <w:r>
        <w:rPr>
          <w:rFonts w:hint="eastAsia"/>
          <w:szCs w:val="21"/>
        </w:rPr>
        <w:t>供应商：</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pPr>
        <w:spacing w:line="360" w:lineRule="auto"/>
        <w:ind w:firstLine="560"/>
        <w:jc w:val="left"/>
        <w:rPr>
          <w:b/>
          <w:szCs w:val="21"/>
        </w:rPr>
      </w:pPr>
      <w:r>
        <w:rPr>
          <w:rFonts w:hint="eastAsia"/>
          <w:b/>
          <w:szCs w:val="21"/>
        </w:rPr>
        <w:t>第一条合同标的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rPr>
          <w:b/>
          <w:szCs w:val="21"/>
        </w:rPr>
      </w:pPr>
      <w:r>
        <w:rPr>
          <w:rFonts w:hint="eastAsia"/>
          <w:b/>
          <w:szCs w:val="21"/>
        </w:rPr>
        <w:t>第二条合同价款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4、甲方应当在到货后的个工作日内对货物进行验收；需要乙方对货物或系统进行安装调试的，甲方应在货物安装调试完毕后的个工作日内进行质量验收。</w:t>
      </w:r>
    </w:p>
    <w:p>
      <w:pPr>
        <w:spacing w:line="360" w:lineRule="auto"/>
        <w:ind w:firstLine="560"/>
        <w:jc w:val="left"/>
        <w:rPr>
          <w:b/>
          <w:szCs w:val="21"/>
        </w:rPr>
      </w:pPr>
      <w:r>
        <w:rPr>
          <w:rFonts w:hint="eastAsia"/>
          <w:b/>
          <w:szCs w:val="21"/>
        </w:rPr>
        <w:t>第六条保修及其他服务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第一章总则</w:t>
      </w:r>
    </w:p>
    <w:p>
      <w:pPr>
        <w:numPr>
          <w:ilvl w:val="1"/>
          <w:numId w:val="0"/>
        </w:numPr>
        <w:tabs>
          <w:tab w:val="left" w:pos="360"/>
        </w:tabs>
        <w:ind w:firstLine="1079" w:firstLineChars="514"/>
        <w:rPr>
          <w:szCs w:val="21"/>
        </w:rPr>
      </w:pPr>
      <w:r>
        <w:rPr>
          <w:rFonts w:hint="eastAsia"/>
          <w:szCs w:val="21"/>
        </w:rPr>
        <w:t>第二章招标文件</w:t>
      </w:r>
    </w:p>
    <w:p>
      <w:pPr>
        <w:numPr>
          <w:ilvl w:val="1"/>
          <w:numId w:val="0"/>
        </w:numPr>
        <w:tabs>
          <w:tab w:val="left" w:pos="360"/>
        </w:tabs>
        <w:ind w:firstLine="1079" w:firstLineChars="514"/>
        <w:rPr>
          <w:szCs w:val="21"/>
        </w:rPr>
      </w:pPr>
      <w:r>
        <w:rPr>
          <w:rFonts w:hint="eastAsia"/>
          <w:szCs w:val="21"/>
        </w:rPr>
        <w:t>第三章投标文件的编制</w:t>
      </w:r>
    </w:p>
    <w:p>
      <w:pPr>
        <w:numPr>
          <w:ilvl w:val="1"/>
          <w:numId w:val="0"/>
        </w:numPr>
        <w:tabs>
          <w:tab w:val="left" w:pos="360"/>
        </w:tabs>
        <w:ind w:firstLine="1079" w:firstLineChars="514"/>
        <w:rPr>
          <w:szCs w:val="21"/>
        </w:rPr>
      </w:pPr>
      <w:r>
        <w:rPr>
          <w:rFonts w:hint="eastAsia"/>
          <w:szCs w:val="21"/>
        </w:rPr>
        <w:t>第四章投标文件的递交</w:t>
      </w:r>
    </w:p>
    <w:p>
      <w:pPr>
        <w:numPr>
          <w:ilvl w:val="1"/>
          <w:numId w:val="0"/>
        </w:numPr>
        <w:tabs>
          <w:tab w:val="left" w:pos="360"/>
        </w:tabs>
        <w:ind w:firstLine="1079" w:firstLineChars="514"/>
        <w:rPr>
          <w:szCs w:val="21"/>
        </w:rPr>
      </w:pPr>
      <w:r>
        <w:rPr>
          <w:rFonts w:hint="eastAsia"/>
          <w:szCs w:val="21"/>
        </w:rPr>
        <w:t>第五章开标</w:t>
      </w:r>
    </w:p>
    <w:p>
      <w:pPr>
        <w:numPr>
          <w:ilvl w:val="1"/>
          <w:numId w:val="0"/>
        </w:numPr>
        <w:tabs>
          <w:tab w:val="left" w:pos="360"/>
        </w:tabs>
        <w:ind w:firstLine="1079" w:firstLineChars="514"/>
        <w:rPr>
          <w:szCs w:val="21"/>
        </w:rPr>
      </w:pPr>
      <w:r>
        <w:rPr>
          <w:rFonts w:hint="eastAsia"/>
          <w:szCs w:val="21"/>
        </w:rPr>
        <w:t>第六章评标要求</w:t>
      </w:r>
    </w:p>
    <w:p>
      <w:pPr>
        <w:numPr>
          <w:ilvl w:val="1"/>
          <w:numId w:val="0"/>
        </w:numPr>
        <w:tabs>
          <w:tab w:val="left" w:pos="360"/>
        </w:tabs>
        <w:ind w:firstLine="1079" w:firstLineChars="514"/>
        <w:rPr>
          <w:szCs w:val="21"/>
        </w:rPr>
      </w:pPr>
      <w:r>
        <w:rPr>
          <w:rFonts w:hint="eastAsia"/>
          <w:szCs w:val="21"/>
        </w:rPr>
        <w:t>第七章评标程序及评标方法</w:t>
      </w:r>
    </w:p>
    <w:p>
      <w:pPr>
        <w:numPr>
          <w:ilvl w:val="1"/>
          <w:numId w:val="0"/>
        </w:numPr>
        <w:tabs>
          <w:tab w:val="left" w:pos="360"/>
        </w:tabs>
        <w:ind w:firstLine="1079" w:firstLineChars="514"/>
        <w:rPr>
          <w:szCs w:val="21"/>
        </w:rPr>
      </w:pPr>
      <w:r>
        <w:rPr>
          <w:rFonts w:hint="eastAsia"/>
          <w:szCs w:val="21"/>
        </w:rPr>
        <w:t>第八章定标及公示</w:t>
      </w:r>
    </w:p>
    <w:p>
      <w:pPr>
        <w:numPr>
          <w:ilvl w:val="1"/>
          <w:numId w:val="0"/>
        </w:numPr>
        <w:tabs>
          <w:tab w:val="left" w:pos="360"/>
        </w:tabs>
        <w:ind w:firstLine="1079" w:firstLineChars="514"/>
        <w:rPr>
          <w:szCs w:val="21"/>
        </w:rPr>
      </w:pPr>
      <w:r>
        <w:rPr>
          <w:rFonts w:hint="eastAsia"/>
          <w:szCs w:val="21"/>
        </w:rPr>
        <w:t>第九章公开招标失败的后续处理</w:t>
      </w:r>
    </w:p>
    <w:p>
      <w:pPr>
        <w:numPr>
          <w:ilvl w:val="1"/>
          <w:numId w:val="0"/>
        </w:numPr>
        <w:tabs>
          <w:tab w:val="left" w:pos="360"/>
        </w:tabs>
        <w:ind w:firstLine="1079" w:firstLineChars="514"/>
        <w:rPr>
          <w:szCs w:val="21"/>
        </w:rPr>
      </w:pPr>
      <w:r>
        <w:rPr>
          <w:rFonts w:hint="eastAsia"/>
          <w:szCs w:val="21"/>
        </w:rPr>
        <w:t>第十章合同的授予与备案</w:t>
      </w:r>
    </w:p>
    <w:p>
      <w:pPr>
        <w:numPr>
          <w:ilvl w:val="1"/>
          <w:numId w:val="0"/>
        </w:numPr>
        <w:tabs>
          <w:tab w:val="left" w:pos="360"/>
        </w:tabs>
        <w:ind w:firstLine="1079" w:firstLineChars="514"/>
        <w:rPr>
          <w:szCs w:val="21"/>
        </w:rPr>
      </w:pPr>
      <w:r>
        <w:rPr>
          <w:rFonts w:hint="eastAsia"/>
          <w:szCs w:val="21"/>
        </w:rPr>
        <w:t>第十一章质疑处理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 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 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 xml:space="preserve">23.2 </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5"/>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14</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20211302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20211302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0ADB"/>
    <w:rsid w:val="000018DB"/>
    <w:rsid w:val="00001AEA"/>
    <w:rsid w:val="00003CC2"/>
    <w:rsid w:val="00005215"/>
    <w:rsid w:val="00005A10"/>
    <w:rsid w:val="00005F15"/>
    <w:rsid w:val="00007FA9"/>
    <w:rsid w:val="00010102"/>
    <w:rsid w:val="00010AAF"/>
    <w:rsid w:val="00012661"/>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10BF"/>
    <w:rsid w:val="00043897"/>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3E"/>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4318"/>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07CB"/>
    <w:rsid w:val="001C12C0"/>
    <w:rsid w:val="001C1FDE"/>
    <w:rsid w:val="001C3ECC"/>
    <w:rsid w:val="001C3F9F"/>
    <w:rsid w:val="001C5428"/>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0F3"/>
    <w:rsid w:val="00200B34"/>
    <w:rsid w:val="00200B4C"/>
    <w:rsid w:val="00203267"/>
    <w:rsid w:val="0020391D"/>
    <w:rsid w:val="00204856"/>
    <w:rsid w:val="00205DF8"/>
    <w:rsid w:val="00205F9C"/>
    <w:rsid w:val="0020781D"/>
    <w:rsid w:val="00210771"/>
    <w:rsid w:val="0021117A"/>
    <w:rsid w:val="00211885"/>
    <w:rsid w:val="00211AB7"/>
    <w:rsid w:val="00212A69"/>
    <w:rsid w:val="00213757"/>
    <w:rsid w:val="00214F31"/>
    <w:rsid w:val="00215699"/>
    <w:rsid w:val="002159DE"/>
    <w:rsid w:val="00215E99"/>
    <w:rsid w:val="0021662B"/>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9B5"/>
    <w:rsid w:val="00262CBF"/>
    <w:rsid w:val="00263247"/>
    <w:rsid w:val="00263607"/>
    <w:rsid w:val="00264EAD"/>
    <w:rsid w:val="002656E1"/>
    <w:rsid w:val="00265C63"/>
    <w:rsid w:val="00265CFF"/>
    <w:rsid w:val="00273278"/>
    <w:rsid w:val="00274BDB"/>
    <w:rsid w:val="00275641"/>
    <w:rsid w:val="002762AC"/>
    <w:rsid w:val="00280B41"/>
    <w:rsid w:val="00280F3B"/>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1C54"/>
    <w:rsid w:val="002C2DB8"/>
    <w:rsid w:val="002C63BA"/>
    <w:rsid w:val="002D0356"/>
    <w:rsid w:val="002D07C0"/>
    <w:rsid w:val="002D14B7"/>
    <w:rsid w:val="002D3EC8"/>
    <w:rsid w:val="002D45BF"/>
    <w:rsid w:val="002D4A85"/>
    <w:rsid w:val="002D4DAA"/>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BA1"/>
    <w:rsid w:val="003152A5"/>
    <w:rsid w:val="00315A06"/>
    <w:rsid w:val="00315FC8"/>
    <w:rsid w:val="00316CC9"/>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070"/>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4205"/>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C7B6B"/>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DC5"/>
    <w:rsid w:val="004013B5"/>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2FB"/>
    <w:rsid w:val="00421327"/>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4E2"/>
    <w:rsid w:val="00520B4F"/>
    <w:rsid w:val="00524AD7"/>
    <w:rsid w:val="00526CFF"/>
    <w:rsid w:val="005274F8"/>
    <w:rsid w:val="00531F39"/>
    <w:rsid w:val="00532088"/>
    <w:rsid w:val="00533920"/>
    <w:rsid w:val="0053480E"/>
    <w:rsid w:val="00535324"/>
    <w:rsid w:val="0053558A"/>
    <w:rsid w:val="005371C4"/>
    <w:rsid w:val="0054216F"/>
    <w:rsid w:val="005422CE"/>
    <w:rsid w:val="00542B78"/>
    <w:rsid w:val="00542F18"/>
    <w:rsid w:val="005431B7"/>
    <w:rsid w:val="005443ED"/>
    <w:rsid w:val="00544853"/>
    <w:rsid w:val="005450B1"/>
    <w:rsid w:val="005450E2"/>
    <w:rsid w:val="0054593D"/>
    <w:rsid w:val="00546C80"/>
    <w:rsid w:val="00547131"/>
    <w:rsid w:val="00547753"/>
    <w:rsid w:val="00547A81"/>
    <w:rsid w:val="00552096"/>
    <w:rsid w:val="00552D03"/>
    <w:rsid w:val="005536E5"/>
    <w:rsid w:val="00553D54"/>
    <w:rsid w:val="0055499E"/>
    <w:rsid w:val="00554FC3"/>
    <w:rsid w:val="00556347"/>
    <w:rsid w:val="005571D7"/>
    <w:rsid w:val="0055764E"/>
    <w:rsid w:val="0056046B"/>
    <w:rsid w:val="00560528"/>
    <w:rsid w:val="00560B80"/>
    <w:rsid w:val="005610D3"/>
    <w:rsid w:val="00561923"/>
    <w:rsid w:val="0056310A"/>
    <w:rsid w:val="0056639B"/>
    <w:rsid w:val="005664C7"/>
    <w:rsid w:val="0056651B"/>
    <w:rsid w:val="00570C98"/>
    <w:rsid w:val="00571D59"/>
    <w:rsid w:val="00572E3E"/>
    <w:rsid w:val="0057420B"/>
    <w:rsid w:val="00575D3B"/>
    <w:rsid w:val="00580280"/>
    <w:rsid w:val="0058135A"/>
    <w:rsid w:val="00582145"/>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3EE8"/>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5C2"/>
    <w:rsid w:val="00634EC0"/>
    <w:rsid w:val="0063627F"/>
    <w:rsid w:val="006369A3"/>
    <w:rsid w:val="006371C2"/>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2A23"/>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172D"/>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0A"/>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D7F18"/>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5663"/>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296"/>
    <w:rsid w:val="007C3858"/>
    <w:rsid w:val="007C3A26"/>
    <w:rsid w:val="007C74E5"/>
    <w:rsid w:val="007D0E43"/>
    <w:rsid w:val="007D13CB"/>
    <w:rsid w:val="007D13E7"/>
    <w:rsid w:val="007D143E"/>
    <w:rsid w:val="007D1D08"/>
    <w:rsid w:val="007D1E37"/>
    <w:rsid w:val="007D3849"/>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B09"/>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78D"/>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47576"/>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5A2B"/>
    <w:rsid w:val="008807EE"/>
    <w:rsid w:val="00880C81"/>
    <w:rsid w:val="0088164D"/>
    <w:rsid w:val="008818F6"/>
    <w:rsid w:val="00881D87"/>
    <w:rsid w:val="008823B8"/>
    <w:rsid w:val="0088398E"/>
    <w:rsid w:val="0088494C"/>
    <w:rsid w:val="00884C0D"/>
    <w:rsid w:val="00885E38"/>
    <w:rsid w:val="00886627"/>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3BC"/>
    <w:rsid w:val="008B49BE"/>
    <w:rsid w:val="008B4E3C"/>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9BC"/>
    <w:rsid w:val="008E3C88"/>
    <w:rsid w:val="008E3E79"/>
    <w:rsid w:val="008E4592"/>
    <w:rsid w:val="008E78F2"/>
    <w:rsid w:val="008E792D"/>
    <w:rsid w:val="008F022C"/>
    <w:rsid w:val="008F0E05"/>
    <w:rsid w:val="008F141E"/>
    <w:rsid w:val="008F39CF"/>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2FDF"/>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D2E"/>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7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7970"/>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AEA"/>
    <w:rsid w:val="00B32EDE"/>
    <w:rsid w:val="00B34615"/>
    <w:rsid w:val="00B34C4E"/>
    <w:rsid w:val="00B35FAA"/>
    <w:rsid w:val="00B36A9F"/>
    <w:rsid w:val="00B41410"/>
    <w:rsid w:val="00B41733"/>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285"/>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48A"/>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25CA"/>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24A"/>
    <w:rsid w:val="00CD68DD"/>
    <w:rsid w:val="00CD6C94"/>
    <w:rsid w:val="00CD7B8B"/>
    <w:rsid w:val="00CE222D"/>
    <w:rsid w:val="00CE2B04"/>
    <w:rsid w:val="00CE5298"/>
    <w:rsid w:val="00CE58EB"/>
    <w:rsid w:val="00CE5D21"/>
    <w:rsid w:val="00CE643F"/>
    <w:rsid w:val="00CE6A32"/>
    <w:rsid w:val="00CF171F"/>
    <w:rsid w:val="00CF20D6"/>
    <w:rsid w:val="00CF35B2"/>
    <w:rsid w:val="00CF38D4"/>
    <w:rsid w:val="00CF6BB9"/>
    <w:rsid w:val="00CF769C"/>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AC7"/>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4B0E"/>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2DA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5DAF"/>
    <w:rsid w:val="00E0628E"/>
    <w:rsid w:val="00E06460"/>
    <w:rsid w:val="00E073CF"/>
    <w:rsid w:val="00E110B9"/>
    <w:rsid w:val="00E14BCA"/>
    <w:rsid w:val="00E14EE9"/>
    <w:rsid w:val="00E1605A"/>
    <w:rsid w:val="00E17C33"/>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1F5"/>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101"/>
    <w:rsid w:val="00E753AA"/>
    <w:rsid w:val="00E75A9D"/>
    <w:rsid w:val="00E76513"/>
    <w:rsid w:val="00E803C3"/>
    <w:rsid w:val="00E80872"/>
    <w:rsid w:val="00E815E5"/>
    <w:rsid w:val="00E81B8E"/>
    <w:rsid w:val="00E81ED7"/>
    <w:rsid w:val="00E8219D"/>
    <w:rsid w:val="00E83201"/>
    <w:rsid w:val="00E8377F"/>
    <w:rsid w:val="00E83F05"/>
    <w:rsid w:val="00E86024"/>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5BA"/>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779EA"/>
    <w:rsid w:val="00F811B9"/>
    <w:rsid w:val="00F8244B"/>
    <w:rsid w:val="00F8285E"/>
    <w:rsid w:val="00F82C7C"/>
    <w:rsid w:val="00F9046B"/>
    <w:rsid w:val="00F91164"/>
    <w:rsid w:val="00F92B0F"/>
    <w:rsid w:val="00F93FCF"/>
    <w:rsid w:val="00F9536B"/>
    <w:rsid w:val="00F956BD"/>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12A30F0"/>
    <w:rsid w:val="025B1CF9"/>
    <w:rsid w:val="065461E7"/>
    <w:rsid w:val="083C6984"/>
    <w:rsid w:val="14DB3B6C"/>
    <w:rsid w:val="1C033F6D"/>
    <w:rsid w:val="1C4C4CD4"/>
    <w:rsid w:val="1EEF34FF"/>
    <w:rsid w:val="273504E0"/>
    <w:rsid w:val="2DE80670"/>
    <w:rsid w:val="2EA72DD0"/>
    <w:rsid w:val="32E9041D"/>
    <w:rsid w:val="34D97F89"/>
    <w:rsid w:val="36BE7976"/>
    <w:rsid w:val="39CF5EB0"/>
    <w:rsid w:val="45112C9D"/>
    <w:rsid w:val="47DB7E9F"/>
    <w:rsid w:val="4EEF2036"/>
    <w:rsid w:val="55E30A3B"/>
    <w:rsid w:val="567E103D"/>
    <w:rsid w:val="56DF3FD7"/>
    <w:rsid w:val="5A3A7D33"/>
    <w:rsid w:val="5B654500"/>
    <w:rsid w:val="5F550E42"/>
    <w:rsid w:val="64660DA5"/>
    <w:rsid w:val="6AFB5C66"/>
    <w:rsid w:val="6BEA3E91"/>
    <w:rsid w:val="6DF17223"/>
    <w:rsid w:val="74220C57"/>
    <w:rsid w:val="75905541"/>
    <w:rsid w:val="77C443D5"/>
    <w:rsid w:val="7C6D0CFA"/>
    <w:rsid w:val="7E3E1D57"/>
    <w:rsid w:val="7E805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4"/>
    <w:semiHidden/>
    <w:qFormat/>
    <w:uiPriority w:val="0"/>
    <w:pPr>
      <w:shd w:val="clear" w:color="auto" w:fill="000080"/>
    </w:pPr>
  </w:style>
  <w:style w:type="paragraph" w:styleId="18">
    <w:name w:val="annotation text"/>
    <w:basedOn w:val="1"/>
    <w:link w:val="84"/>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Lines="50" w:afterLines="50" w:line="120" w:lineRule="auto"/>
      <w:ind w:firstLine="840" w:firstLineChars="400"/>
      <w:jc w:val="left"/>
    </w:pPr>
    <w:rPr>
      <w:rFonts w:ascii="宋体" w:hAnsi="宋体"/>
    </w:rPr>
  </w:style>
  <w:style w:type="paragraph" w:styleId="35">
    <w:name w:val="Balloon Text"/>
    <w:basedOn w:val="1"/>
    <w:link w:val="98"/>
    <w:qFormat/>
    <w:uiPriority w:val="0"/>
    <w:rPr>
      <w:sz w:val="18"/>
      <w:szCs w:val="18"/>
    </w:rPr>
  </w:style>
  <w:style w:type="paragraph" w:styleId="36">
    <w:name w:val="footer"/>
    <w:basedOn w:val="1"/>
    <w:link w:val="101"/>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Body Text Indent 3"/>
    <w:basedOn w:val="1"/>
    <w:qFormat/>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qFormat/>
    <w:uiPriority w:val="0"/>
    <w:rPr>
      <w:sz w:val="24"/>
    </w:rPr>
  </w:style>
  <w:style w:type="paragraph" w:styleId="49">
    <w:name w:val="index 2"/>
    <w:basedOn w:val="1"/>
    <w:next w:val="1"/>
    <w:qFormat/>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qFormat/>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qFormat/>
    <w:uiPriority w:val="0"/>
    <w:pPr>
      <w:spacing w:after="120" w:line="240" w:lineRule="auto"/>
      <w:ind w:firstLine="420" w:firstLineChars="100"/>
    </w:pPr>
    <w:rPr>
      <w:b w:val="0"/>
      <w:bCs w:val="0"/>
      <w:sz w:val="21"/>
    </w:rPr>
  </w:style>
  <w:style w:type="paragraph" w:styleId="53">
    <w:name w:val="Body Text First Indent 2"/>
    <w:basedOn w:val="23"/>
    <w:link w:val="106"/>
    <w:qFormat/>
    <w:uiPriority w:val="0"/>
    <w:pPr>
      <w:spacing w:after="120" w:line="240" w:lineRule="auto"/>
      <w:ind w:left="420" w:firstLine="210" w:firstLineChars="0"/>
    </w:pPr>
    <w:rPr>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99"/>
    <w:rPr>
      <w:sz w:val="21"/>
      <w:szCs w:val="21"/>
    </w:rPr>
  </w:style>
  <w:style w:type="character" w:customStyle="1" w:styleId="65">
    <w:name w:val="标题 4 Char"/>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Char1"/>
    <w:link w:val="3"/>
    <w:qFormat/>
    <w:uiPriority w:val="0"/>
    <w:rPr>
      <w:rFonts w:ascii="宋体" w:hAnsi="宋体" w:eastAsia="宋体"/>
      <w:b/>
      <w:bCs/>
      <w:kern w:val="2"/>
      <w:sz w:val="28"/>
      <w:szCs w:val="32"/>
      <w:lang w:val="en-US" w:eastAsia="zh-CN" w:bidi="ar-SA"/>
    </w:rPr>
  </w:style>
  <w:style w:type="character" w:customStyle="1" w:styleId="68">
    <w:name w:val="标题 1 Char"/>
    <w:link w:val="2"/>
    <w:qFormat/>
    <w:uiPriority w:val="0"/>
    <w:rPr>
      <w:rFonts w:ascii="宋体" w:hAnsi="宋体" w:eastAsia="黑体"/>
      <w:kern w:val="44"/>
      <w:sz w:val="48"/>
      <w:szCs w:val="48"/>
    </w:rPr>
  </w:style>
  <w:style w:type="character" w:customStyle="1" w:styleId="69">
    <w:name w:val="正文缩进 Char"/>
    <w:link w:val="7"/>
    <w:qFormat/>
    <w:uiPriority w:val="0"/>
    <w:rPr>
      <w:rFonts w:eastAsia="宋体"/>
      <w:kern w:val="2"/>
      <w:sz w:val="21"/>
      <w:lang w:val="en-US" w:eastAsia="zh-CN" w:bidi="ar-SA"/>
    </w:rPr>
  </w:style>
  <w:style w:type="character" w:customStyle="1" w:styleId="70">
    <w:name w:val="已访问的超链接1"/>
    <w:qFormat/>
    <w:uiPriority w:val="0"/>
    <w:rPr>
      <w:color w:val="800080"/>
      <w:u w:val="single"/>
    </w:rPr>
  </w:style>
  <w:style w:type="character" w:customStyle="1" w:styleId="71">
    <w:name w:val="标题 3 Char"/>
    <w:qFormat/>
    <w:uiPriority w:val="0"/>
    <w:rPr>
      <w:rFonts w:ascii="黑体" w:eastAsia="黑体"/>
      <w:bCs/>
      <w:sz w:val="30"/>
    </w:rPr>
  </w:style>
  <w:style w:type="paragraph" w:customStyle="1" w:styleId="72">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qFormat/>
    <w:uiPriority w:val="0"/>
    <w:pPr>
      <w:spacing w:afterLines="50"/>
      <w:ind w:left="600" w:leftChars="600"/>
    </w:pPr>
  </w:style>
  <w:style w:type="paragraph" w:customStyle="1" w:styleId="80">
    <w:name w:val="Char Char Char Char Char"/>
    <w:basedOn w:val="1"/>
    <w:qFormat/>
    <w:uiPriority w:val="0"/>
    <w:rPr>
      <w:rFonts w:ascii="Tahoma" w:hAnsi="Tahoma"/>
      <w:sz w:val="24"/>
      <w:szCs w:val="20"/>
    </w:rPr>
  </w:style>
  <w:style w:type="paragraph" w:customStyle="1" w:styleId="8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qFormat/>
    <w:uiPriority w:val="0"/>
    <w:rPr>
      <w:rFonts w:ascii="Tahoma" w:hAnsi="Tahoma"/>
      <w:sz w:val="24"/>
      <w:szCs w:val="20"/>
    </w:rPr>
  </w:style>
  <w:style w:type="paragraph" w:customStyle="1" w:styleId="8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Char"/>
    <w:link w:val="18"/>
    <w:qFormat/>
    <w:uiPriority w:val="0"/>
    <w:rPr>
      <w:rFonts w:ascii="宋体" w:eastAsia="宋体"/>
      <w:sz w:val="34"/>
      <w:lang w:val="en-US" w:eastAsia="zh-CN" w:bidi="ar-SA"/>
    </w:rPr>
  </w:style>
  <w:style w:type="paragraph" w:customStyle="1" w:styleId="85">
    <w:name w:val="_Style 64"/>
    <w:basedOn w:val="1"/>
    <w:qFormat/>
    <w:uiPriority w:val="0"/>
    <w:pPr>
      <w:widowControl/>
      <w:spacing w:after="160" w:line="240" w:lineRule="exact"/>
      <w:jc w:val="left"/>
    </w:pPr>
  </w:style>
  <w:style w:type="paragraph" w:customStyle="1" w:styleId="86">
    <w:name w:val="Char Char Char Char Char Char Char"/>
    <w:basedOn w:val="1"/>
    <w:qFormat/>
    <w:uiPriority w:val="0"/>
    <w:pPr>
      <w:widowControl/>
      <w:spacing w:after="160" w:line="240" w:lineRule="exact"/>
      <w:jc w:val="left"/>
    </w:pPr>
  </w:style>
  <w:style w:type="character" w:customStyle="1" w:styleId="87">
    <w:name w:val="页眉 Char"/>
    <w:link w:val="37"/>
    <w:qFormat/>
    <w:uiPriority w:val="99"/>
    <w:rPr>
      <w:rFonts w:eastAsia="宋体"/>
      <w:kern w:val="2"/>
      <w:sz w:val="18"/>
      <w:szCs w:val="18"/>
      <w:lang w:val="en-US" w:eastAsia="zh-CN" w:bidi="ar-SA"/>
    </w:rPr>
  </w:style>
  <w:style w:type="paragraph" w:customStyle="1" w:styleId="88">
    <w:name w:val="Char Char Char Char Char Char Char1"/>
    <w:basedOn w:val="1"/>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Char"/>
    <w:link w:val="30"/>
    <w:qFormat/>
    <w:uiPriority w:val="0"/>
    <w:rPr>
      <w:rFonts w:ascii="宋体" w:hAnsi="Courier New"/>
      <w:kern w:val="2"/>
      <w:sz w:val="21"/>
    </w:rPr>
  </w:style>
  <w:style w:type="paragraph" w:customStyle="1" w:styleId="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qFormat/>
    <w:uiPriority w:val="0"/>
    <w:pPr>
      <w:spacing w:before="60" w:after="60"/>
      <w:jc w:val="center"/>
    </w:pPr>
    <w:rPr>
      <w:rFonts w:eastAsia="文鼎CS书宋二"/>
      <w:w w:val="95"/>
      <w:sz w:val="18"/>
      <w:szCs w:val="20"/>
    </w:rPr>
  </w:style>
  <w:style w:type="paragraph" w:customStyle="1" w:styleId="96">
    <w:name w:val="内正文"/>
    <w:basedOn w:val="1"/>
    <w:qFormat/>
    <w:uiPriority w:val="0"/>
    <w:pPr>
      <w:ind w:firstLine="420"/>
    </w:pPr>
    <w:rPr>
      <w:rFonts w:eastAsia="文鼎CS书宋二"/>
      <w:szCs w:val="20"/>
    </w:rPr>
  </w:style>
  <w:style w:type="character" w:customStyle="1" w:styleId="97">
    <w:name w:val="标题 2 Char"/>
    <w:link w:val="5"/>
    <w:qFormat/>
    <w:uiPriority w:val="0"/>
    <w:rPr>
      <w:rFonts w:ascii="宋体" w:hAnsi="宋体"/>
      <w:b/>
      <w:sz w:val="24"/>
    </w:rPr>
  </w:style>
  <w:style w:type="character" w:customStyle="1" w:styleId="98">
    <w:name w:val="批注框文本 Char1"/>
    <w:link w:val="35"/>
    <w:qFormat/>
    <w:uiPriority w:val="0"/>
    <w:rPr>
      <w:kern w:val="2"/>
      <w:sz w:val="18"/>
      <w:szCs w:val="18"/>
    </w:rPr>
  </w:style>
  <w:style w:type="paragraph" w:customStyle="1" w:styleId="99">
    <w:name w:val="样式1"/>
    <w:basedOn w:val="50"/>
    <w:qFormat/>
    <w:uiPriority w:val="0"/>
    <w:pPr>
      <w:spacing w:before="120" w:after="120"/>
    </w:pPr>
    <w:rPr>
      <w:rFonts w:eastAsia="黑体"/>
      <w:b w:val="0"/>
      <w:sz w:val="30"/>
      <w:szCs w:val="21"/>
    </w:rPr>
  </w:style>
  <w:style w:type="paragraph" w:customStyle="1" w:styleId="100">
    <w:name w:val="样式2"/>
    <w:basedOn w:val="50"/>
    <w:next w:val="99"/>
    <w:qFormat/>
    <w:uiPriority w:val="0"/>
    <w:pPr>
      <w:spacing w:before="120" w:after="120"/>
    </w:pPr>
    <w:rPr>
      <w:rFonts w:eastAsia="黑体"/>
      <w:b w:val="0"/>
      <w:sz w:val="30"/>
      <w:szCs w:val="30"/>
    </w:rPr>
  </w:style>
  <w:style w:type="character" w:customStyle="1" w:styleId="101">
    <w:name w:val="页脚 Char"/>
    <w:link w:val="36"/>
    <w:qFormat/>
    <w:uiPriority w:val="0"/>
    <w:rPr>
      <w:kern w:val="2"/>
      <w:sz w:val="18"/>
      <w:szCs w:val="18"/>
    </w:rPr>
  </w:style>
  <w:style w:type="paragraph" w:customStyle="1" w:styleId="102">
    <w:name w:val="内正文篇标"/>
    <w:basedOn w:val="96"/>
    <w:qFormat/>
    <w:uiPriority w:val="0"/>
    <w:pPr>
      <w:ind w:firstLine="2354" w:firstLineChars="654"/>
      <w:jc w:val="left"/>
    </w:pPr>
    <w:rPr>
      <w:rFonts w:ascii="宋体" w:hAnsi="宋体" w:eastAsia="宋体"/>
      <w:w w:val="90"/>
      <w:sz w:val="40"/>
    </w:rPr>
  </w:style>
  <w:style w:type="paragraph" w:customStyle="1" w:styleId="103">
    <w:name w:val="内正文加粗"/>
    <w:basedOn w:val="96"/>
    <w:qFormat/>
    <w:uiPriority w:val="0"/>
    <w:pPr>
      <w:spacing w:before="60" w:after="60"/>
    </w:pPr>
    <w:rPr>
      <w:b/>
    </w:rPr>
  </w:style>
  <w:style w:type="paragraph" w:customStyle="1" w:styleId="104">
    <w:name w:val="正文未缩进"/>
    <w:basedOn w:val="1"/>
    <w:qFormat/>
    <w:uiPriority w:val="0"/>
    <w:rPr>
      <w:rFonts w:eastAsia="文鼎CS书宋二"/>
      <w:szCs w:val="20"/>
    </w:rPr>
  </w:style>
  <w:style w:type="character" w:customStyle="1" w:styleId="105">
    <w:name w:val="正文文本缩进 Char"/>
    <w:basedOn w:val="58"/>
    <w:link w:val="23"/>
    <w:qFormat/>
    <w:uiPriority w:val="0"/>
    <w:rPr>
      <w:kern w:val="2"/>
      <w:sz w:val="21"/>
      <w:szCs w:val="24"/>
    </w:rPr>
  </w:style>
  <w:style w:type="character" w:customStyle="1" w:styleId="106">
    <w:name w:val="正文首行缩进 2 Char"/>
    <w:basedOn w:val="105"/>
    <w:link w:val="53"/>
    <w:qFormat/>
    <w:uiPriority w:val="0"/>
    <w:rPr>
      <w:kern w:val="2"/>
      <w:sz w:val="21"/>
      <w:szCs w:val="24"/>
    </w:rPr>
  </w:style>
  <w:style w:type="paragraph" w:customStyle="1" w:styleId="107">
    <w:name w:val="小标题"/>
    <w:basedOn w:val="1"/>
    <w:qFormat/>
    <w:uiPriority w:val="0"/>
    <w:pPr>
      <w:spacing w:before="240" w:after="240"/>
      <w:jc w:val="center"/>
    </w:pPr>
    <w:rPr>
      <w:rFonts w:eastAsia="创艺简黑体"/>
      <w:b/>
      <w:w w:val="95"/>
      <w:szCs w:val="20"/>
    </w:rPr>
  </w:style>
  <w:style w:type="paragraph" w:customStyle="1" w:styleId="108">
    <w:name w:val="表格标题"/>
    <w:basedOn w:val="107"/>
    <w:qFormat/>
    <w:uiPriority w:val="0"/>
    <w:pPr>
      <w:spacing w:before="120" w:after="60"/>
    </w:pPr>
    <w:rPr>
      <w:rFonts w:eastAsia="文鼎CS大宋"/>
      <w:b w:val="0"/>
      <w:sz w:val="28"/>
    </w:rPr>
  </w:style>
  <w:style w:type="paragraph" w:customStyle="1" w:styleId="109">
    <w:name w:val="节标题"/>
    <w:basedOn w:val="1"/>
    <w:qFormat/>
    <w:uiPriority w:val="0"/>
    <w:pPr>
      <w:spacing w:before="240" w:after="240"/>
      <w:jc w:val="center"/>
    </w:pPr>
    <w:rPr>
      <w:rFonts w:eastAsia="文鼎CS长美黑"/>
      <w:w w:val="95"/>
      <w:sz w:val="32"/>
      <w:szCs w:val="20"/>
    </w:rPr>
  </w:style>
  <w:style w:type="paragraph" w:customStyle="1" w:styleId="110">
    <w:name w:val="说明"/>
    <w:basedOn w:val="107"/>
    <w:qFormat/>
    <w:uiPriority w:val="0"/>
    <w:pPr>
      <w:spacing w:before="0" w:after="0" w:line="288" w:lineRule="auto"/>
      <w:ind w:firstLine="420"/>
      <w:jc w:val="both"/>
    </w:pPr>
    <w:rPr>
      <w:rFonts w:ascii="文鼎中楷" w:eastAsia="文鼎中楷"/>
      <w:b w:val="0"/>
    </w:rPr>
  </w:style>
  <w:style w:type="character" w:customStyle="1" w:styleId="111">
    <w:name w:val="p121"/>
    <w:qFormat/>
    <w:uiPriority w:val="0"/>
    <w:rPr>
      <w:rFonts w:hint="default"/>
      <w:sz w:val="24"/>
      <w:szCs w:val="24"/>
    </w:rPr>
  </w:style>
  <w:style w:type="paragraph" w:customStyle="1" w:styleId="112">
    <w:name w:val="Definition Term"/>
    <w:basedOn w:val="1"/>
    <w:next w:val="1"/>
    <w:qFormat/>
    <w:uiPriority w:val="0"/>
    <w:pPr>
      <w:autoSpaceDE w:val="0"/>
      <w:autoSpaceDN w:val="0"/>
      <w:adjustRightInd w:val="0"/>
      <w:jc w:val="left"/>
    </w:pPr>
    <w:rPr>
      <w:kern w:val="0"/>
      <w:sz w:val="24"/>
      <w:szCs w:val="20"/>
    </w:rPr>
  </w:style>
  <w:style w:type="character" w:customStyle="1" w:styleId="113">
    <w:name w:val="正文文本 Char"/>
    <w:basedOn w:val="58"/>
    <w:link w:val="22"/>
    <w:qFormat/>
    <w:uiPriority w:val="0"/>
    <w:rPr>
      <w:b/>
      <w:bCs/>
      <w:kern w:val="2"/>
      <w:sz w:val="24"/>
      <w:szCs w:val="24"/>
    </w:rPr>
  </w:style>
  <w:style w:type="character" w:customStyle="1" w:styleId="114">
    <w:name w:val="正文首行缩进 Char"/>
    <w:basedOn w:val="113"/>
    <w:link w:val="52"/>
    <w:qFormat/>
    <w:uiPriority w:val="0"/>
    <w:rPr>
      <w:b w:val="0"/>
      <w:bCs w:val="0"/>
      <w:kern w:val="2"/>
      <w:sz w:val="21"/>
      <w:szCs w:val="24"/>
    </w:rPr>
  </w:style>
  <w:style w:type="paragraph" w:customStyle="1" w:styleId="1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qFormat/>
    <w:uiPriority w:val="0"/>
    <w:pPr>
      <w:spacing w:line="360" w:lineRule="auto"/>
      <w:ind w:firstLine="2560" w:firstLineChars="800"/>
    </w:pPr>
    <w:rPr>
      <w:b w:val="0"/>
      <w:sz w:val="32"/>
      <w:szCs w:val="20"/>
    </w:rPr>
  </w:style>
  <w:style w:type="paragraph" w:customStyle="1" w:styleId="139">
    <w:name w:val="标题4 Char"/>
    <w:basedOn w:val="1"/>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qFormat/>
    <w:uiPriority w:val="0"/>
    <w:pPr>
      <w:spacing w:line="480" w:lineRule="auto"/>
      <w:ind w:left="833" w:hanging="113"/>
      <w:jc w:val="left"/>
    </w:pPr>
    <w:rPr>
      <w:b/>
      <w:sz w:val="24"/>
    </w:rPr>
  </w:style>
  <w:style w:type="paragraph" w:customStyle="1" w:styleId="141">
    <w:name w:val="投标人须知2"/>
    <w:basedOn w:val="1"/>
    <w:uiPriority w:val="0"/>
    <w:pPr>
      <w:spacing w:line="300" w:lineRule="auto"/>
      <w:ind w:left="653" w:hanging="113"/>
      <w:jc w:val="left"/>
    </w:pPr>
    <w:rPr>
      <w:szCs w:val="21"/>
    </w:rPr>
  </w:style>
  <w:style w:type="paragraph" w:customStyle="1" w:styleId="142">
    <w:name w:val="投标人须知3"/>
    <w:basedOn w:val="1"/>
    <w:uiPriority w:val="0"/>
    <w:pPr>
      <w:spacing w:line="300" w:lineRule="auto"/>
      <w:ind w:left="679" w:hanging="225"/>
      <w:jc w:val="left"/>
    </w:pPr>
  </w:style>
  <w:style w:type="paragraph" w:customStyle="1" w:styleId="143">
    <w:name w:val="投标人须知4"/>
    <w:basedOn w:val="1"/>
    <w:uiPriority w:val="0"/>
    <w:pPr>
      <w:spacing w:line="300" w:lineRule="auto"/>
      <w:ind w:left="794" w:hanging="340"/>
      <w:jc w:val="left"/>
    </w:pPr>
  </w:style>
  <w:style w:type="paragraph" w:customStyle="1" w:styleId="144">
    <w:name w:val="样式 投标人须知1 + (符号) 宋体"/>
    <w:basedOn w:val="140"/>
    <w:uiPriority w:val="0"/>
    <w:pPr>
      <w:tabs>
        <w:tab w:val="left" w:pos="360"/>
      </w:tabs>
      <w:ind w:left="360" w:hanging="360"/>
      <w:outlineLvl w:val="1"/>
    </w:pPr>
    <w:rPr>
      <w:bCs/>
    </w:rPr>
  </w:style>
  <w:style w:type="paragraph" w:customStyle="1" w:styleId="145">
    <w:name w:val="Char Char Char Char Char1 Char Char Char Char Char Char Char Char Char Char"/>
    <w:basedOn w:val="1"/>
    <w:uiPriority w:val="0"/>
    <w:rPr>
      <w:rFonts w:ascii="仿宋_GB2312" w:eastAsia="仿宋_GB2312"/>
      <w:b/>
      <w:sz w:val="32"/>
      <w:szCs w:val="32"/>
    </w:rPr>
  </w:style>
  <w:style w:type="paragraph" w:customStyle="1" w:styleId="146">
    <w:name w:val="表格内文1"/>
    <w:basedOn w:val="95"/>
    <w:uiPriority w:val="0"/>
  </w:style>
  <w:style w:type="paragraph" w:customStyle="1" w:styleId="147">
    <w:name w:val="001"/>
    <w:basedOn w:val="148"/>
    <w:uiPriority w:val="0"/>
  </w:style>
  <w:style w:type="paragraph" w:customStyle="1" w:styleId="148">
    <w:name w:val="05"/>
    <w:basedOn w:val="149"/>
    <w:uiPriority w:val="0"/>
  </w:style>
  <w:style w:type="paragraph" w:customStyle="1" w:styleId="149">
    <w:name w:val="01"/>
    <w:basedOn w:val="150"/>
    <w:uiPriority w:val="0"/>
  </w:style>
  <w:style w:type="paragraph" w:customStyle="1" w:styleId="150">
    <w:name w:val="表格内文2"/>
    <w:basedOn w:val="95"/>
    <w:uiPriority w:val="0"/>
  </w:style>
  <w:style w:type="paragraph" w:customStyle="1" w:styleId="151">
    <w:name w:val="002"/>
    <w:basedOn w:val="96"/>
    <w:uiPriority w:val="0"/>
    <w:pPr>
      <w:spacing w:before="62" w:after="62"/>
      <w:jc w:val="center"/>
    </w:pPr>
  </w:style>
  <w:style w:type="paragraph" w:customStyle="1" w:styleId="152">
    <w:name w:val="表格下注"/>
    <w:basedOn w:val="96"/>
    <w:uiPriority w:val="0"/>
    <w:pPr>
      <w:ind w:left="798" w:hanging="378"/>
    </w:pPr>
    <w:rPr>
      <w:sz w:val="18"/>
    </w:rPr>
  </w:style>
  <w:style w:type="paragraph" w:customStyle="1" w:styleId="153">
    <w:name w:val="正文A"/>
    <w:basedOn w:val="96"/>
    <w:uiPriority w:val="0"/>
    <w:pPr>
      <w:tabs>
        <w:tab w:val="center" w:pos="3780"/>
        <w:tab w:val="left" w:pos="7140"/>
      </w:tabs>
      <w:spacing w:before="120"/>
      <w:ind w:right="196"/>
      <w:jc w:val="right"/>
    </w:pPr>
    <w:rPr>
      <w:rFonts w:eastAsia="宋体"/>
      <w:b/>
      <w:bCs/>
      <w:w w:val="95"/>
    </w:rPr>
  </w:style>
  <w:style w:type="paragraph" w:customStyle="1" w:styleId="154">
    <w:name w:val="font8"/>
    <w:basedOn w:val="1"/>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uiPriority w:val="0"/>
    <w:pPr>
      <w:widowControl/>
      <w:spacing w:before="100" w:beforeAutospacing="1" w:after="100" w:afterAutospacing="1"/>
      <w:jc w:val="left"/>
    </w:pPr>
    <w:rPr>
      <w:kern w:val="0"/>
      <w:sz w:val="20"/>
      <w:szCs w:val="20"/>
    </w:rPr>
  </w:style>
  <w:style w:type="paragraph" w:customStyle="1" w:styleId="158">
    <w:name w:val="font12"/>
    <w:basedOn w:val="1"/>
    <w:uiPriority w:val="0"/>
    <w:pPr>
      <w:widowControl/>
      <w:spacing w:before="100" w:beforeAutospacing="1" w:after="100" w:afterAutospacing="1"/>
      <w:jc w:val="left"/>
    </w:pPr>
    <w:rPr>
      <w:kern w:val="0"/>
      <w:sz w:val="20"/>
      <w:szCs w:val="20"/>
    </w:rPr>
  </w:style>
  <w:style w:type="paragraph" w:customStyle="1" w:styleId="159">
    <w:name w:val="xl22"/>
    <w:basedOn w:val="1"/>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uiPriority w:val="0"/>
    <w:rPr>
      <w:rFonts w:eastAsia="宋体" w:cs="宋体"/>
      <w:b w:val="0"/>
      <w:bCs w:val="0"/>
    </w:rPr>
  </w:style>
  <w:style w:type="paragraph" w:customStyle="1" w:styleId="168">
    <w:name w:val="样式 章标题"/>
    <w:basedOn w:val="50"/>
    <w:uiPriority w:val="0"/>
    <w:pPr>
      <w:tabs>
        <w:tab w:val="left" w:pos="1590"/>
      </w:tabs>
      <w:ind w:left="1590" w:hanging="1590"/>
    </w:pPr>
    <w:rPr>
      <w:rFonts w:eastAsia="宋体"/>
      <w:b w:val="0"/>
      <w:bCs w:val="0"/>
    </w:rPr>
  </w:style>
  <w:style w:type="paragraph" w:customStyle="1" w:styleId="169">
    <w:name w:val="样式 章标题 20 加粗 居中"/>
    <w:basedOn w:val="168"/>
    <w:uiPriority w:val="0"/>
    <w:rPr>
      <w:rFonts w:cs="宋体"/>
      <w:b/>
      <w:bCs/>
      <w:sz w:val="40"/>
    </w:rPr>
  </w:style>
  <w:style w:type="paragraph" w:customStyle="1" w:styleId="170">
    <w:name w:val="样式 章标题 + 宋体 加粗 倾斜 黑色"/>
    <w:basedOn w:val="5"/>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uiPriority w:val="0"/>
    <w:pPr>
      <w:ind w:firstLine="420"/>
    </w:pPr>
    <w:rPr>
      <w:b w:val="0"/>
      <w:bCs w:val="0"/>
    </w:rPr>
  </w:style>
  <w:style w:type="character" w:customStyle="1" w:styleId="175">
    <w:name w:val="批注主题 Char"/>
    <w:link w:val="51"/>
    <w:uiPriority w:val="0"/>
    <w:rPr>
      <w:b/>
      <w:bCs/>
      <w:kern w:val="2"/>
      <w:sz w:val="21"/>
      <w:szCs w:val="24"/>
    </w:rPr>
  </w:style>
  <w:style w:type="paragraph" w:customStyle="1" w:styleId="176">
    <w:name w:val="前言、引言标题"/>
    <w:next w:val="1"/>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uiPriority w:val="0"/>
    <w:pPr>
      <w:widowControl/>
      <w:tabs>
        <w:tab w:val="left" w:pos="1680"/>
      </w:tabs>
      <w:ind w:left="1680" w:hanging="420"/>
      <w:jc w:val="left"/>
      <w:outlineLvl w:val="3"/>
    </w:pPr>
    <w:rPr>
      <w:rFonts w:eastAsia="黑体"/>
      <w:kern w:val="0"/>
      <w:szCs w:val="20"/>
    </w:rPr>
  </w:style>
  <w:style w:type="character" w:customStyle="1" w:styleId="179">
    <w:name w:val="fo Char"/>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Char"/>
    <w:basedOn w:val="58"/>
    <w:link w:val="180"/>
    <w:uiPriority w:val="0"/>
    <w:rPr>
      <w:b/>
      <w:bCs/>
      <w:i/>
      <w:iCs/>
      <w:color w:val="4F81BD"/>
      <w:kern w:val="2"/>
      <w:sz w:val="21"/>
      <w:szCs w:val="24"/>
    </w:rPr>
  </w:style>
  <w:style w:type="character" w:customStyle="1" w:styleId="182">
    <w:name w:val="Char Char3"/>
    <w:locked/>
    <w:uiPriority w:val="0"/>
    <w:rPr>
      <w:rFonts w:ascii="Arial" w:hAnsi="Arial" w:eastAsia="黑体"/>
      <w:b/>
      <w:bCs/>
      <w:kern w:val="2"/>
      <w:sz w:val="32"/>
      <w:szCs w:val="32"/>
      <w:lang w:val="en-US" w:eastAsia="zh-CN" w:bidi="ar-SA"/>
    </w:rPr>
  </w:style>
  <w:style w:type="character" w:customStyle="1" w:styleId="183">
    <w:name w:val="Char Char1"/>
    <w:locked/>
    <w:uiPriority w:val="0"/>
    <w:rPr>
      <w:rFonts w:ascii="宋体" w:hAnsi="宋体" w:eastAsia="宋体"/>
      <w:kern w:val="2"/>
      <w:sz w:val="18"/>
      <w:szCs w:val="18"/>
      <w:lang w:val="en-US" w:eastAsia="zh-CN" w:bidi="ar-SA"/>
    </w:rPr>
  </w:style>
  <w:style w:type="character" w:customStyle="1" w:styleId="184">
    <w:name w:val="文档结构图 Char"/>
    <w:link w:val="17"/>
    <w:semiHidden/>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qFormat/>
    <w:uiPriority w:val="0"/>
    <w:rPr>
      <w:rFonts w:ascii="仿宋_GB2312" w:eastAsia="仿宋_GB2312"/>
      <w:b/>
      <w:sz w:val="32"/>
      <w:szCs w:val="32"/>
    </w:rPr>
  </w:style>
  <w:style w:type="character" w:customStyle="1" w:styleId="187">
    <w:name w:val="Char Char9"/>
    <w:uiPriority w:val="0"/>
    <w:rPr>
      <w:rFonts w:eastAsia="宋体"/>
      <w:b/>
      <w:bCs/>
      <w:kern w:val="2"/>
      <w:sz w:val="24"/>
      <w:szCs w:val="24"/>
      <w:lang w:val="en-US" w:eastAsia="zh-CN" w:bidi="ar-SA"/>
    </w:rPr>
  </w:style>
  <w:style w:type="paragraph" w:customStyle="1" w:styleId="188">
    <w:name w:val="缩进正文"/>
    <w:basedOn w:val="1"/>
    <w:link w:val="189"/>
    <w:uiPriority w:val="0"/>
    <w:pPr>
      <w:ind w:firstLine="560" w:firstLineChars="200"/>
    </w:pPr>
    <w:rPr>
      <w:rFonts w:eastAsia="仿宋_GB2312" w:cs="宋体"/>
      <w:sz w:val="28"/>
      <w:szCs w:val="20"/>
    </w:rPr>
  </w:style>
  <w:style w:type="character" w:customStyle="1" w:styleId="189">
    <w:name w:val="缩进正文 Char"/>
    <w:link w:val="188"/>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uiPriority w:val="0"/>
    <w:rPr>
      <w:rFonts w:ascii="宋体" w:hAnsi="宋体" w:eastAsia="宋体"/>
      <w:b/>
      <w:bCs/>
      <w:sz w:val="24"/>
      <w:lang w:val="en-US" w:eastAsia="zh-CN" w:bidi="ar-SA"/>
    </w:rPr>
  </w:style>
  <w:style w:type="character" w:customStyle="1" w:styleId="193">
    <w:name w:val="EHPT Char1"/>
    <w:uiPriority w:val="0"/>
    <w:rPr>
      <w:rFonts w:eastAsia="宋体"/>
      <w:b/>
      <w:bCs/>
      <w:kern w:val="2"/>
      <w:sz w:val="24"/>
      <w:szCs w:val="24"/>
      <w:lang w:val="en-US" w:eastAsia="zh-CN" w:bidi="ar-SA"/>
    </w:rPr>
  </w:style>
  <w:style w:type="character" w:customStyle="1" w:styleId="194">
    <w:name w:val="批注框文本 Char"/>
    <w:semiHidden/>
    <w:uiPriority w:val="0"/>
    <w:rPr>
      <w:rFonts w:ascii="Times New Roman" w:hAnsi="Times New Roman"/>
      <w:kern w:val="2"/>
      <w:sz w:val="18"/>
      <w:szCs w:val="18"/>
    </w:rPr>
  </w:style>
  <w:style w:type="character" w:customStyle="1" w:styleId="195">
    <w:name w:val="正文1"/>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99">
    <w:name w:val="批注文字 Char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BAF42-9317-4D1C-B4CE-9636E18F89D1}">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1</Pages>
  <Words>5091</Words>
  <Characters>29024</Characters>
  <Lines>241</Lines>
  <Paragraphs>68</Paragraphs>
  <TotalTime>0</TotalTime>
  <ScaleCrop>false</ScaleCrop>
  <LinksUpToDate>false</LinksUpToDate>
  <CharactersWithSpaces>34047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2021-07-20T05:11:00Z</dcterms:created>
  <dc:creator>thsware</dc:creator>
  <cp:lastModifiedBy>41747</cp:lastModifiedBy>
  <cp:lastPrinted>2015-02-16T02:37:00Z</cp:lastPrinted>
  <dcterms:modified xsi:type="dcterms:W3CDTF">2021-07-30T07:05:58Z</dcterms:modified>
  <dc:title>招  标　文　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C1DD8D78897C4982A5A2C5F66D41A956</vt:lpwstr>
  </property>
</Properties>
</file>