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12264FC6" w:rsidR="00F130F9" w:rsidRDefault="00735F46">
      <w:pPr>
        <w:jc w:val="center"/>
        <w:rPr>
          <w:color w:val="0000FF"/>
          <w:sz w:val="56"/>
        </w:rPr>
      </w:pPr>
      <w:bookmarkStart w:id="2" w:name="OLE_LINK1"/>
      <w:bookmarkStart w:id="3" w:name="OLE_LINK2"/>
      <w:r>
        <w:rPr>
          <w:rFonts w:ascii="宋体" w:hAnsi="宋体" w:hint="eastAsia"/>
          <w:color w:val="0000FF"/>
          <w:sz w:val="56"/>
        </w:rPr>
        <w:t>汉语考试海外考点招生宣传信息服务</w:t>
      </w:r>
    </w:p>
    <w:p w14:paraId="47ECDED3" w14:textId="77777777" w:rsidR="00F130F9" w:rsidRPr="008E3F61"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1AB3FB12" w:rsidR="00F130F9" w:rsidRDefault="00E3323C">
      <w:pPr>
        <w:jc w:val="center"/>
        <w:rPr>
          <w:color w:val="000000"/>
          <w:sz w:val="30"/>
        </w:rPr>
      </w:pPr>
      <w:r>
        <w:rPr>
          <w:rFonts w:hint="eastAsia"/>
          <w:color w:val="000000"/>
          <w:sz w:val="30"/>
        </w:rPr>
        <w:t>（采购编号：</w:t>
      </w:r>
      <w:r w:rsidR="00735F46">
        <w:rPr>
          <w:rFonts w:hint="eastAsia"/>
          <w:color w:val="000000"/>
          <w:sz w:val="28"/>
        </w:rPr>
        <w:t>SZUCG20201429FW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Pr="00735F46" w:rsidRDefault="00F130F9">
      <w:pPr>
        <w:jc w:val="center"/>
        <w:rPr>
          <w:color w:val="000000"/>
          <w:sz w:val="90"/>
        </w:rPr>
      </w:pPr>
    </w:p>
    <w:p w14:paraId="247D1AE8" w14:textId="77777777" w:rsidR="00F130F9" w:rsidRPr="00902E8B"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219DAD9"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920DFB">
        <w:rPr>
          <w:rFonts w:hint="eastAsia"/>
          <w:color w:val="000000"/>
          <w:sz w:val="30"/>
        </w:rPr>
        <w:t>十</w:t>
      </w:r>
      <w:r w:rsidR="00902E8B">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3F148992" w:rsidR="00F130F9" w:rsidRDefault="00A65243">
      <w:pPr>
        <w:spacing w:beforeLines="50" w:before="156" w:line="360" w:lineRule="auto"/>
        <w:rPr>
          <w:rFonts w:ascii="宋体" w:hAnsi="宋体"/>
          <w:color w:val="FF0000"/>
          <w:sz w:val="28"/>
          <w:szCs w:val="28"/>
        </w:rPr>
      </w:pPr>
      <w:proofErr w:type="gramStart"/>
      <w:r>
        <w:rPr>
          <w:rFonts w:ascii="宋体" w:hAnsi="宋体" w:hint="eastAsia"/>
          <w:color w:val="FF0000"/>
          <w:sz w:val="28"/>
          <w:szCs w:val="28"/>
        </w:rPr>
        <w:t>汉考国际</w:t>
      </w:r>
      <w:proofErr w:type="gramEnd"/>
      <w:r>
        <w:rPr>
          <w:rFonts w:ascii="宋体" w:hAnsi="宋体" w:hint="eastAsia"/>
          <w:color w:val="FF0000"/>
          <w:sz w:val="28"/>
          <w:szCs w:val="28"/>
        </w:rPr>
        <w:t>教育科技（北京）有限公司</w:t>
      </w:r>
    </w:p>
    <w:p w14:paraId="74A78A59" w14:textId="4740EC8A"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735F46">
        <w:rPr>
          <w:rFonts w:ascii="宋体" w:hAnsi="宋体" w:hint="eastAsia"/>
          <w:color w:val="FF0000"/>
          <w:sz w:val="24"/>
          <w:szCs w:val="24"/>
        </w:rPr>
        <w:t>汉语考试海外考点招生宣传信息服务</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495B19F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735F46">
        <w:rPr>
          <w:rFonts w:ascii="宋体" w:hAnsi="宋体"/>
          <w:color w:val="FF0000"/>
          <w:sz w:val="24"/>
          <w:szCs w:val="24"/>
        </w:rPr>
        <w:t>SZUCG20201429FW</w:t>
      </w:r>
    </w:p>
    <w:p w14:paraId="16AB2225" w14:textId="63776673"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735F46">
        <w:rPr>
          <w:rFonts w:ascii="宋体" w:hAnsi="宋体" w:hint="eastAsia"/>
          <w:color w:val="FF0000"/>
          <w:sz w:val="24"/>
          <w:szCs w:val="24"/>
        </w:rPr>
        <w:t>汉语考试海外考点招生宣传信息服务</w:t>
      </w:r>
    </w:p>
    <w:p w14:paraId="3E49AE6C" w14:textId="62F5B4F3"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 xml:space="preserve">3. </w:t>
      </w:r>
      <w:r w:rsidR="00D268A6">
        <w:rPr>
          <w:rFonts w:ascii="宋体" w:hAnsi="宋体" w:hint="eastAsia"/>
          <w:color w:val="FF0000"/>
          <w:sz w:val="24"/>
          <w:szCs w:val="24"/>
        </w:rPr>
        <w:t>本</w:t>
      </w:r>
      <w:r w:rsidRPr="00534338">
        <w:rPr>
          <w:rFonts w:ascii="宋体" w:hAnsi="宋体" w:hint="eastAsia"/>
          <w:color w:val="FF0000"/>
          <w:sz w:val="24"/>
          <w:szCs w:val="24"/>
        </w:rPr>
        <w:t>项目</w:t>
      </w:r>
      <w:proofErr w:type="gramStart"/>
      <w:r w:rsidR="00D268A6" w:rsidRPr="00D268A6">
        <w:rPr>
          <w:rFonts w:ascii="宋体" w:hAnsi="宋体" w:hint="eastAsia"/>
          <w:color w:val="FF0000"/>
          <w:sz w:val="24"/>
          <w:szCs w:val="24"/>
        </w:rPr>
        <w:t>年支付</w:t>
      </w:r>
      <w:proofErr w:type="gramEnd"/>
      <w:r w:rsidR="00D268A6" w:rsidRPr="00D268A6">
        <w:rPr>
          <w:rFonts w:ascii="宋体" w:hAnsi="宋体" w:hint="eastAsia"/>
          <w:color w:val="FF0000"/>
          <w:sz w:val="24"/>
          <w:szCs w:val="24"/>
        </w:rPr>
        <w:t>上限</w:t>
      </w:r>
      <w:r w:rsidR="00D268A6" w:rsidRPr="008E3F61">
        <w:rPr>
          <w:rFonts w:ascii="宋体" w:hAnsi="宋体"/>
          <w:color w:val="FF0000"/>
          <w:sz w:val="24"/>
          <w:szCs w:val="24"/>
        </w:rPr>
        <w:t>1</w:t>
      </w:r>
      <w:r w:rsidR="00D268A6">
        <w:rPr>
          <w:rFonts w:ascii="宋体" w:hAnsi="宋体" w:hint="eastAsia"/>
          <w:color w:val="FF0000"/>
          <w:sz w:val="24"/>
          <w:szCs w:val="24"/>
        </w:rPr>
        <w:t>00</w:t>
      </w:r>
      <w:r w:rsidR="00D268A6">
        <w:rPr>
          <w:rFonts w:ascii="宋体" w:hAnsi="宋体"/>
          <w:color w:val="FF0000"/>
          <w:sz w:val="24"/>
          <w:szCs w:val="24"/>
        </w:rPr>
        <w:t>,</w:t>
      </w:r>
      <w:r w:rsidR="00D268A6" w:rsidRPr="008E3F61">
        <w:rPr>
          <w:rFonts w:ascii="宋体" w:hAnsi="宋体"/>
          <w:color w:val="FF0000"/>
          <w:sz w:val="24"/>
          <w:szCs w:val="24"/>
        </w:rPr>
        <w:t>0</w:t>
      </w:r>
      <w:r w:rsidR="00D268A6">
        <w:rPr>
          <w:rFonts w:ascii="宋体" w:hAnsi="宋体" w:hint="eastAsia"/>
          <w:color w:val="FF0000"/>
          <w:sz w:val="24"/>
          <w:szCs w:val="24"/>
        </w:rPr>
        <w:t>0</w:t>
      </w:r>
      <w:r w:rsidR="00D268A6" w:rsidRPr="008E3F61">
        <w:rPr>
          <w:rFonts w:ascii="宋体" w:hAnsi="宋体"/>
          <w:color w:val="FF0000"/>
          <w:sz w:val="24"/>
          <w:szCs w:val="24"/>
        </w:rPr>
        <w:t>0.00</w:t>
      </w:r>
      <w:r w:rsidR="00D268A6" w:rsidRPr="00D268A6">
        <w:rPr>
          <w:rFonts w:ascii="宋体" w:hAnsi="宋体" w:hint="eastAsia"/>
          <w:color w:val="FF0000"/>
          <w:sz w:val="24"/>
          <w:szCs w:val="24"/>
        </w:rPr>
        <w:t>元人民币，实际支出资金按照</w:t>
      </w:r>
      <w:r w:rsidR="00D268A6">
        <w:rPr>
          <w:rFonts w:ascii="宋体" w:hAnsi="宋体" w:hint="eastAsia"/>
          <w:color w:val="FF0000"/>
          <w:sz w:val="24"/>
          <w:szCs w:val="24"/>
        </w:rPr>
        <w:t>推荐</w:t>
      </w:r>
      <w:r w:rsidR="00D268A6" w:rsidRPr="00D268A6">
        <w:rPr>
          <w:rFonts w:ascii="宋体" w:hAnsi="宋体" w:hint="eastAsia"/>
          <w:color w:val="FF0000"/>
          <w:sz w:val="24"/>
          <w:szCs w:val="24"/>
        </w:rPr>
        <w:t>录取量计算</w:t>
      </w:r>
      <w:r w:rsidR="00D268A6">
        <w:rPr>
          <w:rFonts w:ascii="宋体" w:hAnsi="宋体" w:hint="eastAsia"/>
          <w:color w:val="FF0000"/>
          <w:sz w:val="24"/>
          <w:szCs w:val="24"/>
        </w:rPr>
        <w:t>。</w:t>
      </w:r>
    </w:p>
    <w:p w14:paraId="2BB53BEE" w14:textId="5DAAB3B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proofErr w:type="gramStart"/>
      <w:r w:rsidR="00A65243">
        <w:rPr>
          <w:rFonts w:ascii="宋体" w:hAnsi="宋体" w:hint="eastAsia"/>
          <w:color w:val="FF0000"/>
          <w:sz w:val="24"/>
          <w:szCs w:val="24"/>
        </w:rPr>
        <w:t>汉考国际</w:t>
      </w:r>
      <w:proofErr w:type="gramEnd"/>
      <w:r w:rsidR="00A65243">
        <w:rPr>
          <w:rFonts w:ascii="宋体" w:hAnsi="宋体" w:hint="eastAsia"/>
          <w:color w:val="FF0000"/>
          <w:sz w:val="24"/>
          <w:szCs w:val="24"/>
        </w:rPr>
        <w:t>教育科技（北京）有限公司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1A314782"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CD45FA" w:rsidRPr="00354CB8">
        <w:rPr>
          <w:rFonts w:ascii="宋体" w:hAnsi="宋体"/>
          <w:color w:val="FF0000"/>
          <w:sz w:val="24"/>
          <w:szCs w:val="24"/>
        </w:rPr>
        <w:t>2020年</w:t>
      </w:r>
      <w:r w:rsidR="0070338C">
        <w:rPr>
          <w:rFonts w:ascii="宋体" w:hAnsi="宋体" w:hint="eastAsia"/>
          <w:color w:val="FF0000"/>
          <w:sz w:val="24"/>
          <w:szCs w:val="24"/>
        </w:rPr>
        <w:t xml:space="preserve"> </w:t>
      </w:r>
      <w:r w:rsidR="00CD45FA" w:rsidRPr="00354CB8">
        <w:rPr>
          <w:rFonts w:ascii="宋体" w:hAnsi="宋体"/>
          <w:color w:val="FF0000"/>
          <w:sz w:val="24"/>
          <w:szCs w:val="24"/>
        </w:rPr>
        <w:t>月</w:t>
      </w:r>
      <w:r w:rsidR="0070338C">
        <w:rPr>
          <w:rFonts w:ascii="宋体" w:hAnsi="宋体" w:hint="eastAsia"/>
          <w:color w:val="FF0000"/>
          <w:sz w:val="24"/>
          <w:szCs w:val="24"/>
        </w:rPr>
        <w:t xml:space="preserve"> </w:t>
      </w:r>
      <w:r w:rsidR="00CD45FA" w:rsidRPr="00354CB8">
        <w:rPr>
          <w:rFonts w:ascii="宋体" w:hAnsi="宋体"/>
          <w:color w:val="FF0000"/>
          <w:sz w:val="24"/>
          <w:szCs w:val="24"/>
        </w:rPr>
        <w:t>日（星期</w:t>
      </w:r>
      <w:r w:rsidR="0070338C">
        <w:rPr>
          <w:rFonts w:ascii="宋体" w:hAnsi="宋体" w:hint="eastAsia"/>
          <w:color w:val="FF0000"/>
          <w:sz w:val="24"/>
          <w:szCs w:val="24"/>
        </w:rPr>
        <w:t xml:space="preserve"> </w:t>
      </w:r>
      <w:bookmarkStart w:id="7" w:name="_GoBack"/>
      <w:bookmarkEnd w:id="7"/>
      <w:r w:rsidR="00CD45FA" w:rsidRPr="00354CB8">
        <w:rPr>
          <w:rFonts w:ascii="宋体" w:hAnsi="宋体"/>
          <w:color w:val="FF0000"/>
          <w:sz w:val="24"/>
          <w:szCs w:val="24"/>
        </w:rPr>
        <w:t>）</w:t>
      </w:r>
      <w:r w:rsidR="008C59BA">
        <w:rPr>
          <w:rFonts w:ascii="宋体" w:hAnsi="宋体" w:hint="eastAsia"/>
          <w:color w:val="FF0000"/>
          <w:sz w:val="24"/>
          <w:szCs w:val="24"/>
        </w:rPr>
        <w:t>9</w:t>
      </w:r>
      <w:r w:rsidR="00CD45FA">
        <w:rPr>
          <w:rFonts w:ascii="宋体" w:hAnsi="宋体" w:hint="eastAsia"/>
          <w:color w:val="FF0000"/>
          <w:sz w:val="24"/>
          <w:szCs w:val="24"/>
        </w:rPr>
        <w:t>:</w:t>
      </w:r>
      <w:r w:rsidR="008C59BA">
        <w:rPr>
          <w:rFonts w:ascii="宋体" w:hAnsi="宋体" w:hint="eastAsia"/>
          <w:color w:val="FF0000"/>
          <w:sz w:val="24"/>
          <w:szCs w:val="24"/>
        </w:rPr>
        <w:t>0</w:t>
      </w:r>
      <w:r w:rsidR="00CD45FA"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2538642C"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8C59BA" w:rsidRPr="00354CB8">
        <w:rPr>
          <w:rFonts w:ascii="宋体" w:hAnsi="宋体"/>
          <w:color w:val="FF0000"/>
          <w:sz w:val="24"/>
          <w:szCs w:val="24"/>
        </w:rPr>
        <w:t>2020年</w:t>
      </w:r>
      <w:r w:rsidR="0070338C">
        <w:rPr>
          <w:rFonts w:ascii="宋体" w:hAnsi="宋体" w:hint="eastAsia"/>
          <w:color w:val="FF0000"/>
          <w:sz w:val="24"/>
          <w:szCs w:val="24"/>
        </w:rPr>
        <w:t xml:space="preserve"> </w:t>
      </w:r>
      <w:r w:rsidR="008C59BA" w:rsidRPr="00354CB8">
        <w:rPr>
          <w:rFonts w:ascii="宋体" w:hAnsi="宋体"/>
          <w:color w:val="FF0000"/>
          <w:sz w:val="24"/>
          <w:szCs w:val="24"/>
        </w:rPr>
        <w:t>月</w:t>
      </w:r>
      <w:r w:rsidR="0070338C">
        <w:rPr>
          <w:rFonts w:ascii="宋体" w:hAnsi="宋体" w:hint="eastAsia"/>
          <w:color w:val="FF0000"/>
          <w:sz w:val="24"/>
          <w:szCs w:val="24"/>
        </w:rPr>
        <w:t xml:space="preserve"> </w:t>
      </w:r>
      <w:r w:rsidR="008C59BA" w:rsidRPr="00354CB8">
        <w:rPr>
          <w:rFonts w:ascii="宋体" w:hAnsi="宋体"/>
          <w:color w:val="FF0000"/>
          <w:sz w:val="24"/>
          <w:szCs w:val="24"/>
        </w:rPr>
        <w:t>日（星期</w:t>
      </w:r>
      <w:r w:rsidR="0070338C">
        <w:rPr>
          <w:rFonts w:ascii="宋体" w:hAnsi="宋体" w:hint="eastAsia"/>
          <w:color w:val="FF0000"/>
          <w:sz w:val="24"/>
          <w:szCs w:val="24"/>
        </w:rPr>
        <w:t xml:space="preserve"> </w:t>
      </w:r>
      <w:r w:rsidR="008C59BA" w:rsidRPr="00354CB8">
        <w:rPr>
          <w:rFonts w:ascii="宋体" w:hAnsi="宋体"/>
          <w:color w:val="FF0000"/>
          <w:sz w:val="24"/>
          <w:szCs w:val="24"/>
        </w:rPr>
        <w:t>）</w:t>
      </w:r>
      <w:r w:rsidR="008C59BA">
        <w:rPr>
          <w:rFonts w:ascii="宋体" w:hAnsi="宋体" w:hint="eastAsia"/>
          <w:color w:val="FF0000"/>
          <w:sz w:val="24"/>
          <w:szCs w:val="24"/>
        </w:rPr>
        <w:t>9:0</w:t>
      </w:r>
      <w:r w:rsidR="008C59BA"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3BD13CFB"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70338C">
        <w:rPr>
          <w:rFonts w:ascii="宋体" w:hAnsi="宋体" w:hint="eastAsia"/>
          <w:color w:val="000000"/>
          <w:sz w:val="24"/>
        </w:rPr>
        <w:t xml:space="preserve"> </w:t>
      </w:r>
      <w:r w:rsidR="00CD45FA" w:rsidRPr="00354CB8">
        <w:rPr>
          <w:rFonts w:ascii="宋体" w:hAnsi="宋体"/>
          <w:color w:val="000000"/>
          <w:sz w:val="24"/>
        </w:rPr>
        <w:t>月</w:t>
      </w:r>
      <w:r w:rsidR="0070338C">
        <w:rPr>
          <w:rFonts w:ascii="宋体" w:hAnsi="宋体" w:hint="eastAsia"/>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7772FE2A"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proofErr w:type="gramStart"/>
      <w:r w:rsidR="00A65243">
        <w:rPr>
          <w:rFonts w:ascii="仿宋" w:eastAsia="仿宋" w:hAnsi="仿宋" w:hint="eastAsia"/>
          <w:b/>
          <w:sz w:val="24"/>
        </w:rPr>
        <w:t>汉考国际</w:t>
      </w:r>
      <w:proofErr w:type="gramEnd"/>
      <w:r w:rsidR="00A65243">
        <w:rPr>
          <w:rFonts w:ascii="仿宋" w:eastAsia="仿宋" w:hAnsi="仿宋" w:hint="eastAsia"/>
          <w:b/>
          <w:sz w:val="24"/>
        </w:rPr>
        <w:t>教育科技（北京）有限公司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42DFBBEF" w:rsidR="00F130F9" w:rsidRPr="00AA2FD9" w:rsidRDefault="00E3323C" w:rsidP="00AA2FD9">
      <w:pPr>
        <w:spacing w:line="360" w:lineRule="auto"/>
        <w:ind w:firstLine="480"/>
        <w:rPr>
          <w:rFonts w:ascii="仿宋" w:eastAsia="仿宋" w:hAnsi="仿宋"/>
          <w:sz w:val="24"/>
        </w:rPr>
      </w:pPr>
      <w:r>
        <w:rPr>
          <w:rFonts w:ascii="仿宋" w:eastAsia="仿宋" w:hAnsi="仿宋" w:hint="eastAsia"/>
          <w:sz w:val="24"/>
        </w:rPr>
        <w:t>谈判报价应包括但不限</w:t>
      </w:r>
      <w:r w:rsidRPr="00747E0E">
        <w:rPr>
          <w:rFonts w:ascii="仿宋" w:eastAsia="仿宋" w:hAnsi="仿宋" w:hint="eastAsia"/>
          <w:sz w:val="24"/>
        </w:rPr>
        <w:t>于：</w:t>
      </w:r>
      <w:r w:rsidR="004A43A1">
        <w:rPr>
          <w:rFonts w:ascii="仿宋" w:eastAsia="仿宋" w:hAnsi="仿宋"/>
          <w:sz w:val="24"/>
        </w:rPr>
        <w:t>服务费</w:t>
      </w:r>
      <w:r w:rsidR="00E2044D" w:rsidRPr="00E2044D">
        <w:rPr>
          <w:rFonts w:ascii="仿宋" w:eastAsia="仿宋" w:hAnsi="仿宋" w:hint="eastAsia"/>
          <w:sz w:val="24"/>
        </w:rPr>
        <w:t>、</w:t>
      </w:r>
      <w:r w:rsidR="004A43A1">
        <w:rPr>
          <w:rFonts w:ascii="仿宋" w:eastAsia="仿宋" w:hAnsi="仿宋" w:hint="eastAsia"/>
          <w:sz w:val="24"/>
        </w:rPr>
        <w:t>宣传</w:t>
      </w:r>
      <w:r w:rsidR="004A43A1">
        <w:rPr>
          <w:rFonts w:ascii="仿宋" w:eastAsia="仿宋" w:hAnsi="仿宋"/>
          <w:sz w:val="24"/>
        </w:rPr>
        <w:t>推广费、</w:t>
      </w:r>
      <w:r w:rsidR="003B468C">
        <w:rPr>
          <w:rFonts w:ascii="仿宋" w:eastAsia="仿宋" w:hAnsi="仿宋" w:hint="eastAsia"/>
          <w:sz w:val="24"/>
        </w:rPr>
        <w:t>交通</w:t>
      </w:r>
      <w:r w:rsidR="003B468C">
        <w:rPr>
          <w:rFonts w:ascii="仿宋" w:eastAsia="仿宋" w:hAnsi="仿宋"/>
          <w:sz w:val="24"/>
        </w:rPr>
        <w:t>费、</w:t>
      </w:r>
      <w:r w:rsidR="0035399A" w:rsidRPr="0035399A">
        <w:rPr>
          <w:rFonts w:ascii="仿宋" w:eastAsia="仿宋" w:hAnsi="仿宋" w:hint="eastAsia"/>
          <w:sz w:val="24"/>
        </w:rPr>
        <w:t>配套资料费、验收检验费以及售后服务费用</w:t>
      </w:r>
      <w:r w:rsidR="0035399A">
        <w:rPr>
          <w:rFonts w:ascii="仿宋" w:eastAsia="仿宋" w:hAnsi="仿宋" w:hint="eastAsia"/>
          <w:sz w:val="24"/>
        </w:rPr>
        <w:t>、</w:t>
      </w:r>
      <w:r w:rsidR="00E2044D" w:rsidRPr="00E2044D">
        <w:rPr>
          <w:rFonts w:ascii="仿宋" w:eastAsia="仿宋" w:hAnsi="仿宋" w:hint="eastAsia"/>
          <w:sz w:val="24"/>
        </w:rPr>
        <w:t>税费等相关一切费用。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768AB83C" w14:textId="536FD7F4" w:rsidR="009024F5" w:rsidRPr="009024F5" w:rsidRDefault="009024F5" w:rsidP="009024F5">
      <w:pPr>
        <w:spacing w:line="360" w:lineRule="auto"/>
        <w:ind w:firstLineChars="200" w:firstLine="480"/>
        <w:rPr>
          <w:rFonts w:ascii="仿宋" w:eastAsia="仿宋" w:hAnsi="仿宋"/>
          <w:sz w:val="24"/>
        </w:rPr>
      </w:pPr>
      <w:r w:rsidRPr="00CB4314">
        <w:rPr>
          <w:rFonts w:ascii="仿宋" w:eastAsia="仿宋" w:hAnsi="仿宋" w:hint="eastAsia"/>
          <w:sz w:val="24"/>
        </w:rPr>
        <w:t>谈判人以</w:t>
      </w:r>
      <w:r>
        <w:rPr>
          <w:rFonts w:ascii="仿宋" w:eastAsia="仿宋" w:hAnsi="仿宋" w:hint="eastAsia"/>
          <w:sz w:val="24"/>
        </w:rPr>
        <w:t>投标折扣率</w:t>
      </w:r>
      <w:r w:rsidRPr="00CB4314">
        <w:rPr>
          <w:rFonts w:ascii="仿宋" w:eastAsia="仿宋" w:hAnsi="仿宋" w:hint="eastAsia"/>
          <w:sz w:val="24"/>
        </w:rPr>
        <w:t>方式进行报价</w:t>
      </w:r>
      <w:r>
        <w:rPr>
          <w:rFonts w:ascii="仿宋" w:eastAsia="仿宋" w:hAnsi="仿宋" w:hint="eastAsia"/>
          <w:sz w:val="24"/>
        </w:rPr>
        <w:t>。</w:t>
      </w:r>
    </w:p>
    <w:p w14:paraId="49F58202" w14:textId="77777777" w:rsidR="00DC133E" w:rsidRDefault="00DC133E" w:rsidP="00DC133E">
      <w:pPr>
        <w:spacing w:line="360" w:lineRule="auto"/>
        <w:ind w:firstLineChars="200" w:firstLine="480"/>
        <w:rPr>
          <w:rFonts w:ascii="仿宋" w:eastAsia="仿宋" w:hAnsi="仿宋"/>
          <w:sz w:val="24"/>
        </w:rPr>
      </w:pPr>
      <w:r>
        <w:rPr>
          <w:rFonts w:ascii="仿宋" w:eastAsia="仿宋" w:hAnsi="仿宋" w:hint="eastAsia"/>
          <w:sz w:val="24"/>
        </w:rPr>
        <w:t>报价上限要求：</w:t>
      </w:r>
    </w:p>
    <w:p w14:paraId="6A896B5A" w14:textId="0C2CA62A" w:rsidR="00DC133E" w:rsidRPr="00B9496A" w:rsidRDefault="00DC133E" w:rsidP="00DC133E">
      <w:pPr>
        <w:spacing w:line="360" w:lineRule="auto"/>
        <w:ind w:firstLineChars="200" w:firstLine="480"/>
        <w:rPr>
          <w:rFonts w:ascii="仿宋" w:eastAsia="仿宋" w:hAnsi="仿宋"/>
          <w:sz w:val="24"/>
        </w:rPr>
      </w:pPr>
      <w:r>
        <w:rPr>
          <w:rFonts w:ascii="仿宋" w:eastAsia="仿宋" w:hAnsi="仿宋" w:hint="eastAsia"/>
          <w:sz w:val="24"/>
        </w:rPr>
        <w:t>（一）</w:t>
      </w:r>
      <w:r w:rsidRPr="00B9496A">
        <w:rPr>
          <w:rFonts w:ascii="仿宋" w:eastAsia="仿宋" w:hAnsi="仿宋" w:hint="eastAsia"/>
          <w:sz w:val="24"/>
        </w:rPr>
        <w:t>语言生：当谈判人推荐并被采购人录取时，采购人一次性支付</w:t>
      </w:r>
      <w:r>
        <w:rPr>
          <w:rFonts w:ascii="仿宋" w:eastAsia="仿宋" w:hAnsi="仿宋" w:hint="eastAsia"/>
          <w:sz w:val="24"/>
        </w:rPr>
        <w:t>不超过</w:t>
      </w:r>
      <w:r w:rsidRPr="00E617E9">
        <w:rPr>
          <w:rFonts w:ascii="仿宋" w:eastAsia="仿宋" w:hAnsi="仿宋" w:hint="eastAsia"/>
          <w:b/>
          <w:sz w:val="24"/>
        </w:rPr>
        <w:t>一学期</w:t>
      </w:r>
      <w:r w:rsidRPr="00B9496A">
        <w:rPr>
          <w:rFonts w:ascii="仿宋" w:eastAsia="仿宋" w:hAnsi="仿宋" w:hint="eastAsia"/>
          <w:sz w:val="24"/>
        </w:rPr>
        <w:t>学费的</w:t>
      </w:r>
      <w:r>
        <w:rPr>
          <w:rFonts w:ascii="仿宋" w:eastAsia="仿宋" w:hAnsi="仿宋" w:hint="eastAsia"/>
          <w:sz w:val="24"/>
        </w:rPr>
        <w:t>12</w:t>
      </w:r>
      <w:r w:rsidRPr="00B9496A">
        <w:rPr>
          <w:rFonts w:ascii="仿宋" w:eastAsia="仿宋" w:hAnsi="仿宋" w:hint="eastAsia"/>
          <w:sz w:val="24"/>
        </w:rPr>
        <w:t>%，</w:t>
      </w:r>
      <w:r w:rsidR="00E617E9">
        <w:rPr>
          <w:rFonts w:ascii="仿宋" w:eastAsia="仿宋" w:hAnsi="仿宋" w:hint="eastAsia"/>
          <w:sz w:val="24"/>
        </w:rPr>
        <w:t>谈判</w:t>
      </w:r>
      <w:r w:rsidR="00E617E9">
        <w:rPr>
          <w:rFonts w:ascii="仿宋" w:eastAsia="仿宋" w:hAnsi="仿宋"/>
          <w:sz w:val="24"/>
        </w:rPr>
        <w:t>人针对此种情况</w:t>
      </w:r>
      <w:r w:rsidR="0039662B">
        <w:rPr>
          <w:rFonts w:ascii="仿宋" w:eastAsia="仿宋" w:hAnsi="仿宋" w:hint="eastAsia"/>
          <w:sz w:val="24"/>
        </w:rPr>
        <w:t>投标折扣率</w:t>
      </w:r>
      <w:r w:rsidR="00E617E9">
        <w:rPr>
          <w:rFonts w:ascii="仿宋" w:eastAsia="仿宋" w:hAnsi="仿宋" w:hint="eastAsia"/>
          <w:sz w:val="24"/>
        </w:rPr>
        <w:t>报价</w:t>
      </w:r>
      <w:r w:rsidR="00E617E9">
        <w:rPr>
          <w:rFonts w:ascii="仿宋" w:eastAsia="仿宋" w:hAnsi="仿宋"/>
          <w:sz w:val="24"/>
        </w:rPr>
        <w:t>不得超过</w:t>
      </w:r>
      <w:r w:rsidR="00E617E9">
        <w:rPr>
          <w:rFonts w:ascii="仿宋" w:eastAsia="仿宋" w:hAnsi="仿宋" w:hint="eastAsia"/>
          <w:sz w:val="24"/>
        </w:rPr>
        <w:t>12</w:t>
      </w:r>
      <w:r w:rsidR="00E617E9">
        <w:rPr>
          <w:rFonts w:ascii="仿宋" w:eastAsia="仿宋" w:hAnsi="仿宋"/>
          <w:sz w:val="24"/>
        </w:rPr>
        <w:t>%；</w:t>
      </w:r>
    </w:p>
    <w:p w14:paraId="34E859BA" w14:textId="3F9E54E2" w:rsidR="00DC133E" w:rsidRPr="00B9496A" w:rsidRDefault="00DC133E" w:rsidP="00DC133E">
      <w:pPr>
        <w:spacing w:line="360" w:lineRule="auto"/>
        <w:ind w:firstLineChars="200" w:firstLine="480"/>
        <w:rPr>
          <w:rFonts w:ascii="仿宋" w:eastAsia="仿宋" w:hAnsi="仿宋"/>
          <w:sz w:val="24"/>
        </w:rPr>
      </w:pPr>
      <w:r>
        <w:rPr>
          <w:rFonts w:ascii="仿宋" w:eastAsia="仿宋" w:hAnsi="仿宋" w:hint="eastAsia"/>
          <w:sz w:val="24"/>
        </w:rPr>
        <w:t>（二）</w:t>
      </w:r>
      <w:r w:rsidRPr="00B9496A">
        <w:rPr>
          <w:rFonts w:ascii="仿宋" w:eastAsia="仿宋" w:hAnsi="仿宋" w:hint="eastAsia"/>
          <w:sz w:val="24"/>
        </w:rPr>
        <w:t>本科生：当谈判人一次性推荐并被采购人录取1-5名时，采购人一次性支付</w:t>
      </w:r>
      <w:r>
        <w:rPr>
          <w:rFonts w:ascii="仿宋" w:eastAsia="仿宋" w:hAnsi="仿宋" w:hint="eastAsia"/>
          <w:sz w:val="24"/>
        </w:rPr>
        <w:t>不超过</w:t>
      </w:r>
      <w:r w:rsidRPr="00B9496A">
        <w:rPr>
          <w:rFonts w:ascii="仿宋" w:eastAsia="仿宋" w:hAnsi="仿宋" w:hint="eastAsia"/>
          <w:sz w:val="24"/>
        </w:rPr>
        <w:t>学生</w:t>
      </w:r>
      <w:proofErr w:type="gramStart"/>
      <w:r w:rsidRPr="00B9496A">
        <w:rPr>
          <w:rFonts w:ascii="仿宋" w:eastAsia="仿宋" w:hAnsi="仿宋" w:hint="eastAsia"/>
          <w:sz w:val="24"/>
        </w:rPr>
        <w:t>一</w:t>
      </w:r>
      <w:proofErr w:type="gramEnd"/>
      <w:r w:rsidRPr="00B9496A">
        <w:rPr>
          <w:rFonts w:ascii="仿宋" w:eastAsia="仿宋" w:hAnsi="仿宋" w:hint="eastAsia"/>
          <w:sz w:val="24"/>
        </w:rPr>
        <w:t>学年学费的</w:t>
      </w:r>
      <w:r>
        <w:rPr>
          <w:rFonts w:ascii="仿宋" w:eastAsia="仿宋" w:hAnsi="仿宋" w:hint="eastAsia"/>
          <w:sz w:val="24"/>
        </w:rPr>
        <w:t>12</w:t>
      </w:r>
      <w:r w:rsidRPr="00B9496A">
        <w:rPr>
          <w:rFonts w:ascii="仿宋" w:eastAsia="仿宋" w:hAnsi="仿宋" w:hint="eastAsia"/>
          <w:sz w:val="24"/>
        </w:rPr>
        <w:t>%</w:t>
      </w:r>
      <w:r w:rsidR="00E617E9">
        <w:rPr>
          <w:rFonts w:ascii="仿宋" w:eastAsia="仿宋" w:hAnsi="仿宋" w:hint="eastAsia"/>
          <w:sz w:val="24"/>
        </w:rPr>
        <w:t>，</w:t>
      </w:r>
      <w:r w:rsidR="0039662B">
        <w:rPr>
          <w:rFonts w:ascii="仿宋" w:eastAsia="仿宋" w:hAnsi="仿宋" w:hint="eastAsia"/>
          <w:sz w:val="24"/>
        </w:rPr>
        <w:t>谈判</w:t>
      </w:r>
      <w:r w:rsidR="0039662B">
        <w:rPr>
          <w:rFonts w:ascii="仿宋" w:eastAsia="仿宋" w:hAnsi="仿宋"/>
          <w:sz w:val="24"/>
        </w:rPr>
        <w:t>人针对此种情况</w:t>
      </w:r>
      <w:r w:rsidR="0039662B">
        <w:rPr>
          <w:rFonts w:ascii="仿宋" w:eastAsia="仿宋" w:hAnsi="仿宋" w:hint="eastAsia"/>
          <w:sz w:val="24"/>
        </w:rPr>
        <w:t>投标折扣率报价</w:t>
      </w:r>
      <w:r w:rsidR="0039662B">
        <w:rPr>
          <w:rFonts w:ascii="仿宋" w:eastAsia="仿宋" w:hAnsi="仿宋"/>
          <w:sz w:val="24"/>
        </w:rPr>
        <w:t>不得超过</w:t>
      </w:r>
      <w:r w:rsidR="00E617E9">
        <w:rPr>
          <w:rFonts w:ascii="仿宋" w:eastAsia="仿宋" w:hAnsi="仿宋" w:hint="eastAsia"/>
          <w:sz w:val="24"/>
        </w:rPr>
        <w:t>12</w:t>
      </w:r>
      <w:r w:rsidR="00E617E9">
        <w:rPr>
          <w:rFonts w:ascii="仿宋" w:eastAsia="仿宋" w:hAnsi="仿宋"/>
          <w:sz w:val="24"/>
        </w:rPr>
        <w:t>%</w:t>
      </w:r>
      <w:r w:rsidRPr="00B9496A">
        <w:rPr>
          <w:rFonts w:ascii="仿宋" w:eastAsia="仿宋" w:hAnsi="仿宋" w:hint="eastAsia"/>
          <w:sz w:val="24"/>
        </w:rPr>
        <w:t>；当谈判人一次性推荐并被采购人录取6人（包括6人）以上时，支付</w:t>
      </w:r>
      <w:r>
        <w:rPr>
          <w:rFonts w:ascii="仿宋" w:eastAsia="仿宋" w:hAnsi="仿宋" w:hint="eastAsia"/>
          <w:sz w:val="24"/>
        </w:rPr>
        <w:t>不超过该部分学生</w:t>
      </w:r>
      <w:proofErr w:type="gramStart"/>
      <w:r w:rsidRPr="00B9496A">
        <w:rPr>
          <w:rFonts w:ascii="仿宋" w:eastAsia="仿宋" w:hAnsi="仿宋" w:hint="eastAsia"/>
          <w:sz w:val="24"/>
        </w:rPr>
        <w:t>一</w:t>
      </w:r>
      <w:proofErr w:type="gramEnd"/>
      <w:r w:rsidRPr="00B9496A">
        <w:rPr>
          <w:rFonts w:ascii="仿宋" w:eastAsia="仿宋" w:hAnsi="仿宋" w:hint="eastAsia"/>
          <w:sz w:val="24"/>
        </w:rPr>
        <w:t>学年学费的</w:t>
      </w:r>
      <w:r>
        <w:rPr>
          <w:rFonts w:ascii="仿宋" w:eastAsia="仿宋" w:hAnsi="仿宋" w:hint="eastAsia"/>
          <w:sz w:val="24"/>
        </w:rPr>
        <w:t>17%</w:t>
      </w:r>
      <w:r w:rsidR="00E617E9">
        <w:rPr>
          <w:rFonts w:ascii="仿宋" w:eastAsia="仿宋" w:hAnsi="仿宋" w:hint="eastAsia"/>
          <w:sz w:val="24"/>
        </w:rPr>
        <w:t>，</w:t>
      </w:r>
      <w:r w:rsidR="0039662B">
        <w:rPr>
          <w:rFonts w:ascii="仿宋" w:eastAsia="仿宋" w:hAnsi="仿宋" w:hint="eastAsia"/>
          <w:sz w:val="24"/>
        </w:rPr>
        <w:t>谈判</w:t>
      </w:r>
      <w:r w:rsidR="0039662B">
        <w:rPr>
          <w:rFonts w:ascii="仿宋" w:eastAsia="仿宋" w:hAnsi="仿宋"/>
          <w:sz w:val="24"/>
        </w:rPr>
        <w:t>人针对此种情况</w:t>
      </w:r>
      <w:r w:rsidR="0039662B">
        <w:rPr>
          <w:rFonts w:ascii="仿宋" w:eastAsia="仿宋" w:hAnsi="仿宋" w:hint="eastAsia"/>
          <w:sz w:val="24"/>
        </w:rPr>
        <w:t>投标折扣率报价</w:t>
      </w:r>
      <w:r w:rsidR="0039662B">
        <w:rPr>
          <w:rFonts w:ascii="仿宋" w:eastAsia="仿宋" w:hAnsi="仿宋"/>
          <w:sz w:val="24"/>
        </w:rPr>
        <w:t>不得超过</w:t>
      </w:r>
      <w:r w:rsidR="00E617E9">
        <w:rPr>
          <w:rFonts w:ascii="仿宋" w:eastAsia="仿宋" w:hAnsi="仿宋" w:hint="eastAsia"/>
          <w:sz w:val="24"/>
        </w:rPr>
        <w:t>1</w:t>
      </w:r>
      <w:r w:rsidR="00E617E9">
        <w:rPr>
          <w:rFonts w:ascii="仿宋" w:eastAsia="仿宋" w:hAnsi="仿宋"/>
          <w:sz w:val="24"/>
        </w:rPr>
        <w:t>7%</w:t>
      </w:r>
      <w:r w:rsidRPr="00B9496A">
        <w:rPr>
          <w:rFonts w:ascii="仿宋" w:eastAsia="仿宋" w:hAnsi="仿宋" w:hint="eastAsia"/>
          <w:sz w:val="24"/>
        </w:rPr>
        <w:t>。</w:t>
      </w:r>
    </w:p>
    <w:p w14:paraId="50C6FBFA" w14:textId="5BD66F40" w:rsidR="00DC133E" w:rsidRPr="00B9496A" w:rsidRDefault="00DC133E" w:rsidP="00DC133E">
      <w:pPr>
        <w:spacing w:line="360" w:lineRule="auto"/>
        <w:ind w:firstLineChars="200" w:firstLine="480"/>
        <w:rPr>
          <w:rFonts w:ascii="仿宋" w:eastAsia="仿宋" w:hAnsi="仿宋"/>
          <w:sz w:val="24"/>
        </w:rPr>
      </w:pPr>
      <w:r>
        <w:rPr>
          <w:rFonts w:ascii="仿宋" w:eastAsia="仿宋" w:hAnsi="仿宋" w:hint="eastAsia"/>
          <w:sz w:val="24"/>
        </w:rPr>
        <w:t>（三）</w:t>
      </w:r>
      <w:r w:rsidRPr="00B9496A">
        <w:rPr>
          <w:rFonts w:ascii="仿宋" w:eastAsia="仿宋" w:hAnsi="仿宋" w:hint="eastAsia"/>
          <w:sz w:val="24"/>
        </w:rPr>
        <w:t>硕博生：当谈判人一次性推荐并被采购人录取1-5名时，采购人一次性支付</w:t>
      </w:r>
      <w:r>
        <w:rPr>
          <w:rFonts w:ascii="仿宋" w:eastAsia="仿宋" w:hAnsi="仿宋" w:hint="eastAsia"/>
          <w:sz w:val="24"/>
        </w:rPr>
        <w:t>不超过</w:t>
      </w:r>
      <w:r w:rsidRPr="00B9496A">
        <w:rPr>
          <w:rFonts w:ascii="仿宋" w:eastAsia="仿宋" w:hAnsi="仿宋" w:hint="eastAsia"/>
          <w:sz w:val="24"/>
        </w:rPr>
        <w:t>学生</w:t>
      </w:r>
      <w:proofErr w:type="gramStart"/>
      <w:r w:rsidRPr="00B9496A">
        <w:rPr>
          <w:rFonts w:ascii="仿宋" w:eastAsia="仿宋" w:hAnsi="仿宋" w:hint="eastAsia"/>
          <w:sz w:val="24"/>
        </w:rPr>
        <w:t>一</w:t>
      </w:r>
      <w:proofErr w:type="gramEnd"/>
      <w:r w:rsidRPr="00B9496A">
        <w:rPr>
          <w:rFonts w:ascii="仿宋" w:eastAsia="仿宋" w:hAnsi="仿宋" w:hint="eastAsia"/>
          <w:sz w:val="24"/>
        </w:rPr>
        <w:t>学年学费的</w:t>
      </w:r>
      <w:r>
        <w:rPr>
          <w:rFonts w:ascii="仿宋" w:eastAsia="仿宋" w:hAnsi="仿宋" w:hint="eastAsia"/>
          <w:sz w:val="24"/>
        </w:rPr>
        <w:t>14</w:t>
      </w:r>
      <w:r w:rsidRPr="00B9496A">
        <w:rPr>
          <w:rFonts w:ascii="仿宋" w:eastAsia="仿宋" w:hAnsi="仿宋" w:hint="eastAsia"/>
          <w:sz w:val="24"/>
        </w:rPr>
        <w:t>%</w:t>
      </w:r>
      <w:r w:rsidR="0039662B">
        <w:rPr>
          <w:rFonts w:ascii="仿宋" w:eastAsia="仿宋" w:hAnsi="仿宋" w:hint="eastAsia"/>
          <w:sz w:val="24"/>
        </w:rPr>
        <w:t>，谈判</w:t>
      </w:r>
      <w:r w:rsidR="0039662B">
        <w:rPr>
          <w:rFonts w:ascii="仿宋" w:eastAsia="仿宋" w:hAnsi="仿宋"/>
          <w:sz w:val="24"/>
        </w:rPr>
        <w:t>人针对此种情况</w:t>
      </w:r>
      <w:r w:rsidR="0039662B">
        <w:rPr>
          <w:rFonts w:ascii="仿宋" w:eastAsia="仿宋" w:hAnsi="仿宋" w:hint="eastAsia"/>
          <w:sz w:val="24"/>
        </w:rPr>
        <w:t>投标折扣率报价</w:t>
      </w:r>
      <w:r w:rsidR="0039662B">
        <w:rPr>
          <w:rFonts w:ascii="仿宋" w:eastAsia="仿宋" w:hAnsi="仿宋"/>
          <w:sz w:val="24"/>
        </w:rPr>
        <w:t>不得超过</w:t>
      </w:r>
      <w:r w:rsidR="0039662B">
        <w:rPr>
          <w:rFonts w:ascii="仿宋" w:eastAsia="仿宋" w:hAnsi="仿宋" w:hint="eastAsia"/>
          <w:sz w:val="24"/>
        </w:rPr>
        <w:t>1</w:t>
      </w:r>
      <w:r w:rsidR="0039662B">
        <w:rPr>
          <w:rFonts w:ascii="仿宋" w:eastAsia="仿宋" w:hAnsi="仿宋"/>
          <w:sz w:val="24"/>
        </w:rPr>
        <w:t>4%</w:t>
      </w:r>
      <w:r w:rsidRPr="00B9496A">
        <w:rPr>
          <w:rFonts w:ascii="仿宋" w:eastAsia="仿宋" w:hAnsi="仿宋" w:hint="eastAsia"/>
          <w:sz w:val="24"/>
        </w:rPr>
        <w:t>；当谈判人一次性推荐并被采购人录取6人（包括6</w:t>
      </w:r>
      <w:r>
        <w:rPr>
          <w:rFonts w:ascii="仿宋" w:eastAsia="仿宋" w:hAnsi="仿宋" w:hint="eastAsia"/>
          <w:sz w:val="24"/>
        </w:rPr>
        <w:t>人）以上时，支付不超过该部分学生</w:t>
      </w:r>
      <w:proofErr w:type="gramStart"/>
      <w:r w:rsidRPr="00B9496A">
        <w:rPr>
          <w:rFonts w:ascii="仿宋" w:eastAsia="仿宋" w:hAnsi="仿宋" w:hint="eastAsia"/>
          <w:sz w:val="24"/>
        </w:rPr>
        <w:t>一</w:t>
      </w:r>
      <w:proofErr w:type="gramEnd"/>
      <w:r w:rsidRPr="00B9496A">
        <w:rPr>
          <w:rFonts w:ascii="仿宋" w:eastAsia="仿宋" w:hAnsi="仿宋" w:hint="eastAsia"/>
          <w:sz w:val="24"/>
        </w:rPr>
        <w:t>学年学费的</w:t>
      </w:r>
      <w:r>
        <w:rPr>
          <w:rFonts w:ascii="仿宋" w:eastAsia="仿宋" w:hAnsi="仿宋" w:hint="eastAsia"/>
          <w:sz w:val="24"/>
        </w:rPr>
        <w:t>17</w:t>
      </w:r>
      <w:r w:rsidRPr="00B9496A">
        <w:rPr>
          <w:rFonts w:ascii="仿宋" w:eastAsia="仿宋" w:hAnsi="仿宋" w:hint="eastAsia"/>
          <w:sz w:val="24"/>
        </w:rPr>
        <w:t>%</w:t>
      </w:r>
      <w:r w:rsidR="0039662B">
        <w:rPr>
          <w:rFonts w:ascii="仿宋" w:eastAsia="仿宋" w:hAnsi="仿宋" w:hint="eastAsia"/>
          <w:sz w:val="24"/>
        </w:rPr>
        <w:t>，谈判</w:t>
      </w:r>
      <w:r w:rsidR="0039662B">
        <w:rPr>
          <w:rFonts w:ascii="仿宋" w:eastAsia="仿宋" w:hAnsi="仿宋"/>
          <w:sz w:val="24"/>
        </w:rPr>
        <w:t>人针对此种情况</w:t>
      </w:r>
      <w:r w:rsidR="0039662B">
        <w:rPr>
          <w:rFonts w:ascii="仿宋" w:eastAsia="仿宋" w:hAnsi="仿宋" w:hint="eastAsia"/>
          <w:sz w:val="24"/>
        </w:rPr>
        <w:t>投标折扣率报价</w:t>
      </w:r>
      <w:r w:rsidR="0039662B">
        <w:rPr>
          <w:rFonts w:ascii="仿宋" w:eastAsia="仿宋" w:hAnsi="仿宋"/>
          <w:sz w:val="24"/>
        </w:rPr>
        <w:t>不得超过</w:t>
      </w:r>
      <w:r w:rsidR="0039662B">
        <w:rPr>
          <w:rFonts w:ascii="仿宋" w:eastAsia="仿宋" w:hAnsi="仿宋" w:hint="eastAsia"/>
          <w:sz w:val="24"/>
        </w:rPr>
        <w:t>1</w:t>
      </w:r>
      <w:r w:rsidR="0039662B">
        <w:rPr>
          <w:rFonts w:ascii="仿宋" w:eastAsia="仿宋" w:hAnsi="仿宋"/>
          <w:sz w:val="24"/>
        </w:rPr>
        <w:t>7%</w:t>
      </w:r>
      <w:r w:rsidRPr="00B9496A">
        <w:rPr>
          <w:rFonts w:ascii="仿宋" w:eastAsia="仿宋" w:hAnsi="仿宋" w:hint="eastAsia"/>
          <w:sz w:val="24"/>
        </w:rPr>
        <w:t xml:space="preserve">。 </w:t>
      </w:r>
    </w:p>
    <w:p w14:paraId="5E24ABCB" w14:textId="77777777" w:rsidR="00F130F9" w:rsidRPr="00DC133E"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84FF00" w14:textId="085D10BC" w:rsidR="0035399A" w:rsidRDefault="001A6650" w:rsidP="00607165">
      <w:pPr>
        <w:spacing w:line="360" w:lineRule="auto"/>
        <w:ind w:firstLineChars="200" w:firstLine="480"/>
        <w:rPr>
          <w:rFonts w:ascii="仿宋" w:eastAsia="仿宋" w:hAnsi="仿宋"/>
          <w:sz w:val="24"/>
        </w:rPr>
      </w:pPr>
      <w:r w:rsidRPr="001A6650">
        <w:rPr>
          <w:rFonts w:ascii="仿宋" w:eastAsia="仿宋" w:hAnsi="仿宋" w:hint="eastAsia"/>
          <w:sz w:val="24"/>
        </w:rPr>
        <w:t>付款计划</w:t>
      </w:r>
      <w:r w:rsidR="00607165">
        <w:rPr>
          <w:rFonts w:ascii="仿宋" w:eastAsia="仿宋" w:hAnsi="仿宋" w:hint="eastAsia"/>
          <w:sz w:val="24"/>
        </w:rPr>
        <w:t xml:space="preserve">详见 </w:t>
      </w:r>
      <w:r w:rsidR="00607165" w:rsidRPr="00607165">
        <w:rPr>
          <w:rFonts w:ascii="仿宋" w:eastAsia="仿宋" w:hAnsi="仿宋" w:hint="eastAsia"/>
          <w:sz w:val="24"/>
        </w:rPr>
        <w:t>项目需求书</w:t>
      </w:r>
      <w:r w:rsidR="00607165">
        <w:rPr>
          <w:rFonts w:ascii="仿宋" w:eastAsia="仿宋" w:hAnsi="仿宋" w:hint="eastAsia"/>
          <w:sz w:val="24"/>
        </w:rPr>
        <w:t xml:space="preserve"> </w:t>
      </w:r>
      <w:r w:rsidR="00607165" w:rsidRPr="00607165">
        <w:rPr>
          <w:rFonts w:ascii="仿宋" w:eastAsia="仿宋" w:hAnsi="仿宋" w:hint="eastAsia"/>
          <w:sz w:val="24"/>
        </w:rPr>
        <w:t>五、付款方式</w:t>
      </w:r>
      <w:r w:rsidR="00607165">
        <w:rPr>
          <w:rFonts w:ascii="仿宋" w:eastAsia="仿宋" w:hAnsi="仿宋" w:hint="eastAsia"/>
          <w:sz w:val="24"/>
        </w:rPr>
        <w:t>。</w:t>
      </w:r>
    </w:p>
    <w:p w14:paraId="74FD3A0C" w14:textId="77777777" w:rsidR="00F130F9" w:rsidRPr="00370795"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F8732B">
        <w:rPr>
          <w:rFonts w:ascii="仿宋" w:eastAsia="仿宋" w:hAnsi="仿宋" w:hint="eastAsia"/>
          <w:sz w:val="24"/>
        </w:rPr>
        <w:t>谈判书</w:t>
      </w:r>
      <w:proofErr w:type="gramEnd"/>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w:t>
      </w:r>
      <w:proofErr w:type="gramEnd"/>
      <w:r>
        <w:rPr>
          <w:rFonts w:ascii="仿宋" w:eastAsia="仿宋" w:hAnsi="仿宋" w:hint="eastAsia"/>
          <w:sz w:val="24"/>
        </w:rPr>
        <w:t>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proofErr w:type="gramStart"/>
      <w:r w:rsidR="00D15644">
        <w:rPr>
          <w:rFonts w:ascii="仿宋" w:eastAsia="仿宋" w:hAnsi="仿宋" w:hint="eastAsia"/>
          <w:sz w:val="24"/>
        </w:rPr>
        <w:t>谈判书</w:t>
      </w:r>
      <w:proofErr w:type="gramEnd"/>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15644">
        <w:rPr>
          <w:rFonts w:ascii="仿宋" w:eastAsia="仿宋" w:hAnsi="仿宋" w:hint="eastAsia"/>
          <w:sz w:val="24"/>
        </w:rPr>
        <w:t>谈判书</w:t>
      </w:r>
      <w:proofErr w:type="gramEnd"/>
      <w:r>
        <w:rPr>
          <w:rFonts w:ascii="仿宋" w:eastAsia="仿宋" w:hAnsi="仿宋" w:hint="eastAsia"/>
          <w:sz w:val="24"/>
        </w:rPr>
        <w:t>副本可采用</w:t>
      </w:r>
      <w:proofErr w:type="gramStart"/>
      <w:r w:rsidR="00D15644">
        <w:rPr>
          <w:rFonts w:ascii="仿宋" w:eastAsia="仿宋" w:hAnsi="仿宋" w:hint="eastAsia"/>
          <w:sz w:val="24"/>
        </w:rPr>
        <w:t>谈判书</w:t>
      </w:r>
      <w:proofErr w:type="gramEnd"/>
      <w:r>
        <w:rPr>
          <w:rFonts w:ascii="仿宋" w:eastAsia="仿宋" w:hAnsi="仿宋" w:hint="eastAsia"/>
          <w:sz w:val="24"/>
        </w:rPr>
        <w:t>的正本复印而成</w:t>
      </w:r>
      <w:r w:rsidR="00BB24ED">
        <w:rPr>
          <w:rFonts w:ascii="仿宋" w:eastAsia="仿宋" w:hAnsi="仿宋" w:hint="eastAsia"/>
          <w:sz w:val="24"/>
        </w:rPr>
        <w:t>，</w:t>
      </w:r>
      <w:proofErr w:type="gramStart"/>
      <w:r w:rsidR="00D15644">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B27580">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Pr="00BD5223" w:rsidRDefault="00E3323C">
      <w:pPr>
        <w:spacing w:beforeLines="50" w:before="156"/>
        <w:jc w:val="center"/>
        <w:rPr>
          <w:rFonts w:ascii="华文新魏" w:eastAsia="华文新魏" w:hAnsi="仿宋"/>
          <w:b/>
          <w:color w:val="000000"/>
          <w:sz w:val="48"/>
        </w:rPr>
      </w:pPr>
      <w:r w:rsidRPr="00BD5223">
        <w:rPr>
          <w:rFonts w:ascii="华文新魏" w:eastAsia="华文新魏" w:hAnsi="仿宋" w:hint="eastAsia"/>
          <w:b/>
          <w:color w:val="000000"/>
          <w:sz w:val="48"/>
        </w:rPr>
        <w:t>项目需求书</w:t>
      </w:r>
    </w:p>
    <w:p w14:paraId="662B0D15" w14:textId="77777777" w:rsidR="00631D3A" w:rsidRDefault="00631D3A" w:rsidP="00631D3A">
      <w:pPr>
        <w:rPr>
          <w:rFonts w:ascii="宋体" w:hAnsi="宋体" w:cs="Tahoma"/>
          <w:color w:val="000000"/>
          <w:szCs w:val="21"/>
        </w:rPr>
      </w:pPr>
      <w:r>
        <w:rPr>
          <w:rFonts w:ascii="宋体" w:hAnsi="宋体" w:cs="Tahoma" w:hint="eastAsia"/>
          <w:b/>
          <w:bCs/>
          <w:color w:val="000000"/>
          <w:szCs w:val="21"/>
        </w:rPr>
        <w:t>一、服务内容</w:t>
      </w:r>
    </w:p>
    <w:p w14:paraId="1CA1CB6D" w14:textId="430FA9A3" w:rsidR="00631D3A" w:rsidRDefault="00631D3A" w:rsidP="00631D3A">
      <w:pPr>
        <w:pStyle w:val="ad"/>
        <w:snapToGrid w:val="0"/>
        <w:rPr>
          <w:rFonts w:ascii="宋体" w:hAnsi="宋体"/>
          <w:szCs w:val="21"/>
        </w:rPr>
      </w:pPr>
      <w:r>
        <w:rPr>
          <w:rFonts w:ascii="宋体" w:hAnsi="宋体" w:hint="eastAsia"/>
          <w:szCs w:val="21"/>
        </w:rPr>
        <w:t>谈判人为</w:t>
      </w:r>
      <w:r w:rsidR="00D60293">
        <w:rPr>
          <w:rFonts w:ascii="宋体" w:hAnsi="宋体" w:hint="eastAsia"/>
          <w:szCs w:val="21"/>
        </w:rPr>
        <w:t>采购人</w:t>
      </w:r>
      <w:proofErr w:type="gramStart"/>
      <w:r>
        <w:rPr>
          <w:rFonts w:ascii="宋体" w:hAnsi="宋体" w:hint="eastAsia"/>
          <w:szCs w:val="21"/>
        </w:rPr>
        <w:t>提供</w:t>
      </w:r>
      <w:r>
        <w:rPr>
          <w:rFonts w:hint="eastAsia"/>
        </w:rPr>
        <w:t>汉考国际</w:t>
      </w:r>
      <w:proofErr w:type="gramEnd"/>
      <w:r>
        <w:rPr>
          <w:rFonts w:hint="eastAsia"/>
        </w:rPr>
        <w:t>在海外考点的招生宣传服务，为</w:t>
      </w:r>
      <w:r w:rsidR="00D60293">
        <w:rPr>
          <w:rFonts w:hint="eastAsia"/>
        </w:rPr>
        <w:t>深圳大学</w:t>
      </w:r>
      <w:r>
        <w:rPr>
          <w:rFonts w:hint="eastAsia"/>
        </w:rPr>
        <w:t>推荐优质的来华留学学历生</w:t>
      </w:r>
      <w:r>
        <w:rPr>
          <w:rFonts w:ascii="宋体" w:hAnsi="宋体" w:hint="eastAsia"/>
          <w:szCs w:val="21"/>
        </w:rPr>
        <w:t>。</w:t>
      </w:r>
      <w:r w:rsidR="00A64A31" w:rsidRPr="00A64A31">
        <w:rPr>
          <w:rFonts w:ascii="宋体" w:hAnsi="宋体" w:hint="eastAsia"/>
          <w:szCs w:val="21"/>
        </w:rPr>
        <w:t>谈判人一年内推荐并被采购</w:t>
      </w:r>
      <w:r w:rsidR="00A64A31">
        <w:rPr>
          <w:rFonts w:ascii="宋体" w:hAnsi="宋体" w:hint="eastAsia"/>
          <w:szCs w:val="21"/>
        </w:rPr>
        <w:t>人</w:t>
      </w:r>
      <w:r w:rsidR="00A64A31" w:rsidRPr="00A64A31">
        <w:rPr>
          <w:rFonts w:ascii="宋体" w:hAnsi="宋体" w:hint="eastAsia"/>
          <w:szCs w:val="21"/>
        </w:rPr>
        <w:t>录取的学生不超过80名。</w:t>
      </w:r>
    </w:p>
    <w:p w14:paraId="0605E48D" w14:textId="77777777" w:rsidR="00631D3A" w:rsidRDefault="00631D3A" w:rsidP="00631D3A">
      <w:pPr>
        <w:pStyle w:val="ad"/>
        <w:snapToGrid w:val="0"/>
        <w:rPr>
          <w:rFonts w:ascii="宋体" w:hAnsi="宋体"/>
          <w:szCs w:val="21"/>
        </w:rPr>
      </w:pPr>
    </w:p>
    <w:p w14:paraId="2B1DA16F" w14:textId="77777777" w:rsidR="00631D3A" w:rsidRDefault="00631D3A" w:rsidP="00631D3A">
      <w:pPr>
        <w:rPr>
          <w:rFonts w:ascii="宋体" w:hAnsi="宋体" w:cs="宋体"/>
          <w:b/>
          <w:color w:val="000000"/>
          <w:szCs w:val="21"/>
        </w:rPr>
      </w:pPr>
      <w:r>
        <w:rPr>
          <w:rFonts w:ascii="宋体" w:hAnsi="宋体" w:cs="宋体" w:hint="eastAsia"/>
          <w:b/>
          <w:color w:val="000000"/>
          <w:szCs w:val="21"/>
        </w:rPr>
        <w:t>二、服务要求</w:t>
      </w:r>
    </w:p>
    <w:p w14:paraId="2D0EA597" w14:textId="77777777" w:rsidR="00A64A31" w:rsidRDefault="00A64A31" w:rsidP="00A64A31">
      <w:pPr>
        <w:spacing w:line="360" w:lineRule="auto"/>
        <w:ind w:firstLineChars="200" w:firstLine="420"/>
        <w:rPr>
          <w:rFonts w:ascii="宋体" w:hAnsi="宋体"/>
          <w:szCs w:val="21"/>
        </w:rPr>
      </w:pPr>
      <w:r>
        <w:rPr>
          <w:rFonts w:ascii="宋体" w:hAnsi="宋体" w:hint="eastAsia"/>
          <w:szCs w:val="21"/>
        </w:rPr>
        <w:t>1、谈判人有与“一带一路”沿线国家高校或海外教育机构有长期合作的经验，能提供合作案例以及协议范本；</w:t>
      </w:r>
    </w:p>
    <w:p w14:paraId="25F35C30" w14:textId="77777777" w:rsidR="00A64A31" w:rsidRPr="00A64A31" w:rsidRDefault="00A64A31" w:rsidP="00A64A31">
      <w:pPr>
        <w:spacing w:line="360" w:lineRule="auto"/>
        <w:ind w:firstLineChars="200" w:firstLine="420"/>
        <w:rPr>
          <w:rFonts w:ascii="宋体" w:hAnsi="宋体"/>
          <w:szCs w:val="21"/>
        </w:rPr>
      </w:pPr>
      <w:r w:rsidRPr="00A64A31">
        <w:rPr>
          <w:rFonts w:ascii="宋体" w:hAnsi="宋体" w:hint="eastAsia"/>
          <w:szCs w:val="21"/>
        </w:rPr>
        <w:t>2、谈判人负责招生项目的宣传推广工作，并保证宣传内容均需与采购人提供信息保持一致。在宣传推广过程中所使用的所有印刷性文字材料及宣传广告必须事先经采购方许可备案后方可使用。</w:t>
      </w:r>
    </w:p>
    <w:p w14:paraId="0424581C" w14:textId="77777777" w:rsidR="00A64A31" w:rsidRPr="00A64A31" w:rsidRDefault="00A64A31" w:rsidP="00A64A31">
      <w:pPr>
        <w:spacing w:line="360" w:lineRule="auto"/>
        <w:ind w:firstLineChars="200" w:firstLine="420"/>
        <w:rPr>
          <w:rFonts w:ascii="宋体" w:hAnsi="宋体"/>
          <w:szCs w:val="21"/>
        </w:rPr>
      </w:pPr>
      <w:r w:rsidRPr="00A64A31">
        <w:rPr>
          <w:rFonts w:ascii="宋体" w:hAnsi="宋体" w:hint="eastAsia"/>
          <w:szCs w:val="21"/>
        </w:rPr>
        <w:t>3、谈判人需在海外考点摆放招生宣传简章、播放招生宣传视频。</w:t>
      </w:r>
    </w:p>
    <w:p w14:paraId="0154E645" w14:textId="77777777" w:rsidR="00A64A31" w:rsidRPr="00A64A31" w:rsidRDefault="00A64A31" w:rsidP="00A64A31">
      <w:pPr>
        <w:spacing w:line="360" w:lineRule="auto"/>
        <w:ind w:firstLineChars="200" w:firstLine="420"/>
        <w:rPr>
          <w:rFonts w:ascii="宋体" w:hAnsi="宋体"/>
          <w:szCs w:val="21"/>
        </w:rPr>
      </w:pPr>
      <w:r w:rsidRPr="00A64A31">
        <w:rPr>
          <w:rFonts w:ascii="宋体" w:hAnsi="宋体" w:hint="eastAsia"/>
          <w:szCs w:val="21"/>
        </w:rPr>
        <w:t>4、根据学校录取条件，为采购方推荐来华留学生，并协助学生完成在线报名</w:t>
      </w:r>
      <w:r w:rsidRPr="00A64A31">
        <w:rPr>
          <w:rFonts w:hint="eastAsia"/>
          <w:sz w:val="24"/>
        </w:rPr>
        <w:t>。</w:t>
      </w:r>
    </w:p>
    <w:p w14:paraId="3D9F3CCC" w14:textId="77777777" w:rsidR="00631D3A" w:rsidRPr="00A64A31" w:rsidRDefault="00631D3A" w:rsidP="00631D3A">
      <w:pPr>
        <w:spacing w:line="360" w:lineRule="auto"/>
        <w:rPr>
          <w:rFonts w:ascii="宋体" w:hAnsi="宋体"/>
          <w:szCs w:val="21"/>
        </w:rPr>
      </w:pPr>
    </w:p>
    <w:p w14:paraId="1E009B6C" w14:textId="77777777" w:rsidR="00631D3A" w:rsidRDefault="00631D3A" w:rsidP="00631D3A">
      <w:pPr>
        <w:ind w:right="480"/>
        <w:rPr>
          <w:b/>
          <w:szCs w:val="21"/>
        </w:rPr>
      </w:pPr>
      <w:r>
        <w:rPr>
          <w:rFonts w:hint="eastAsia"/>
          <w:b/>
          <w:szCs w:val="21"/>
        </w:rPr>
        <w:t>三、服务期限</w:t>
      </w:r>
    </w:p>
    <w:p w14:paraId="18573C81" w14:textId="77777777" w:rsidR="00631D3A" w:rsidRDefault="00631D3A" w:rsidP="00631D3A">
      <w:pPr>
        <w:spacing w:line="360" w:lineRule="auto"/>
        <w:ind w:firstLineChars="200" w:firstLine="420"/>
      </w:pPr>
      <w:r>
        <w:rPr>
          <w:rFonts w:hint="eastAsia"/>
        </w:rPr>
        <w:t>自合同签订之日起一年（</w:t>
      </w:r>
      <w:r>
        <w:t>365</w:t>
      </w:r>
      <w:r>
        <w:rPr>
          <w:rFonts w:hint="eastAsia"/>
        </w:rPr>
        <w:t>个日历日）。</w:t>
      </w:r>
    </w:p>
    <w:p w14:paraId="65B8D22A" w14:textId="77777777" w:rsidR="00631D3A" w:rsidRDefault="00631D3A" w:rsidP="00631D3A">
      <w:pPr>
        <w:spacing w:line="360" w:lineRule="auto"/>
        <w:ind w:firstLineChars="200" w:firstLine="420"/>
      </w:pPr>
    </w:p>
    <w:p w14:paraId="2C178402" w14:textId="77777777" w:rsidR="00B6317C" w:rsidRDefault="00B6317C" w:rsidP="00B6317C">
      <w:pPr>
        <w:ind w:right="480"/>
        <w:rPr>
          <w:b/>
          <w:szCs w:val="21"/>
        </w:rPr>
      </w:pPr>
      <w:r>
        <w:rPr>
          <w:rFonts w:hint="eastAsia"/>
          <w:b/>
          <w:szCs w:val="21"/>
        </w:rPr>
        <w:t>四、付款方式</w:t>
      </w:r>
    </w:p>
    <w:p w14:paraId="1D301B8B" w14:textId="77777777" w:rsidR="00B6317C" w:rsidRDefault="00B6317C" w:rsidP="00B6317C">
      <w:pPr>
        <w:spacing w:line="360" w:lineRule="auto"/>
        <w:ind w:firstLineChars="200" w:firstLine="420"/>
      </w:pPr>
      <w:r>
        <w:rPr>
          <w:rFonts w:hint="eastAsia"/>
        </w:rPr>
        <w:t>（一）推荐费标准按以下方式计算：</w:t>
      </w:r>
    </w:p>
    <w:p w14:paraId="1C193427" w14:textId="2D6479A2" w:rsidR="00E41060" w:rsidRDefault="00E41060" w:rsidP="00B6317C">
      <w:pPr>
        <w:spacing w:line="360" w:lineRule="auto"/>
        <w:ind w:firstLineChars="200" w:firstLine="420"/>
      </w:pPr>
      <w:r>
        <w:rPr>
          <w:rFonts w:hint="eastAsia"/>
        </w:rPr>
        <w:t>经谈判</w:t>
      </w:r>
      <w:r>
        <w:t>将最终形成下列</w:t>
      </w:r>
      <w:r>
        <w:rPr>
          <w:rFonts w:hint="eastAsia"/>
        </w:rPr>
        <w:t>5</w:t>
      </w:r>
      <w:r>
        <w:rPr>
          <w:rFonts w:hint="eastAsia"/>
        </w:rPr>
        <w:t>种</w:t>
      </w:r>
      <w:r>
        <w:t>情况的</w:t>
      </w:r>
      <w:r>
        <w:rPr>
          <w:rFonts w:hint="eastAsia"/>
        </w:rPr>
        <w:t>成交</w:t>
      </w:r>
      <w:r>
        <w:t>折扣率</w:t>
      </w:r>
      <w:r>
        <w:rPr>
          <w:rFonts w:hint="eastAsia"/>
        </w:rPr>
        <w:t>，</w:t>
      </w:r>
      <w:r>
        <w:t>不同学生推荐情况取得</w:t>
      </w:r>
      <w:r w:rsidR="008F113B">
        <w:rPr>
          <w:rFonts w:hint="eastAsia"/>
        </w:rPr>
        <w:t>的推荐</w:t>
      </w:r>
      <w:r w:rsidR="008F113B">
        <w:t>费用按</w:t>
      </w:r>
      <w:r w:rsidR="008F113B">
        <w:rPr>
          <w:rFonts w:hint="eastAsia"/>
        </w:rPr>
        <w:t>该</w:t>
      </w:r>
      <w:r w:rsidR="008F113B">
        <w:t>学生</w:t>
      </w:r>
      <w:r w:rsidR="008F113B">
        <w:rPr>
          <w:rFonts w:hint="eastAsia"/>
        </w:rPr>
        <w:t>学费</w:t>
      </w:r>
      <w:r w:rsidR="008F113B">
        <w:t>乘以对应成交折扣率</w:t>
      </w:r>
      <w:r w:rsidR="008F113B">
        <w:rPr>
          <w:rFonts w:hint="eastAsia"/>
        </w:rPr>
        <w:t>得出。</w:t>
      </w:r>
    </w:p>
    <w:p w14:paraId="04F8D64E" w14:textId="3074ACF7" w:rsidR="00B6317C" w:rsidRDefault="00B6317C" w:rsidP="00B6317C">
      <w:pPr>
        <w:spacing w:line="360" w:lineRule="auto"/>
        <w:ind w:firstLineChars="200" w:firstLine="420"/>
      </w:pPr>
      <w:r>
        <w:rPr>
          <w:rFonts w:hint="eastAsia"/>
        </w:rPr>
        <w:t>语言生的推荐费用：</w:t>
      </w:r>
      <w:r w:rsidRPr="00F15A3D">
        <w:rPr>
          <w:rFonts w:hint="eastAsia"/>
          <w:b/>
        </w:rPr>
        <w:t>一学期</w:t>
      </w:r>
      <w:r>
        <w:rPr>
          <w:rFonts w:hint="eastAsia"/>
        </w:rPr>
        <w:t>学费</w:t>
      </w:r>
      <w:r>
        <w:rPr>
          <w:rFonts w:hint="eastAsia"/>
        </w:rPr>
        <w:t>*</w:t>
      </w:r>
      <w:r w:rsidR="008F113B">
        <w:rPr>
          <w:rFonts w:hint="eastAsia"/>
        </w:rPr>
        <w:t>成交</w:t>
      </w:r>
      <w:r w:rsidR="008F113B">
        <w:t>折扣率</w:t>
      </w:r>
      <w:r>
        <w:rPr>
          <w:rFonts w:hint="eastAsia"/>
        </w:rPr>
        <w:t>=</w:t>
      </w:r>
      <w:r>
        <w:rPr>
          <w:rFonts w:hint="eastAsia"/>
        </w:rPr>
        <w:t>推荐费用</w:t>
      </w:r>
    </w:p>
    <w:p w14:paraId="59421B11" w14:textId="64ED0FFC" w:rsidR="00B6317C" w:rsidRDefault="00B6317C" w:rsidP="00B6317C">
      <w:pPr>
        <w:spacing w:line="360" w:lineRule="auto"/>
        <w:ind w:firstLineChars="200" w:firstLine="420"/>
      </w:pPr>
      <w:r>
        <w:rPr>
          <w:rFonts w:hint="eastAsia"/>
        </w:rPr>
        <w:t>本科生（第</w:t>
      </w:r>
      <w:r>
        <w:rPr>
          <w:rFonts w:hint="eastAsia"/>
        </w:rPr>
        <w:t>1-5</w:t>
      </w:r>
      <w:r>
        <w:rPr>
          <w:rFonts w:hint="eastAsia"/>
        </w:rPr>
        <w:t>名学生）推荐费用：</w:t>
      </w:r>
      <w:proofErr w:type="gramStart"/>
      <w:r>
        <w:rPr>
          <w:rFonts w:hint="eastAsia"/>
        </w:rPr>
        <w:t>一</w:t>
      </w:r>
      <w:proofErr w:type="gramEnd"/>
      <w:r>
        <w:rPr>
          <w:rFonts w:hint="eastAsia"/>
        </w:rPr>
        <w:t>学年学费</w:t>
      </w:r>
      <w:r>
        <w:rPr>
          <w:rFonts w:hint="eastAsia"/>
        </w:rPr>
        <w:t>*</w:t>
      </w:r>
      <w:r w:rsidR="008F113B">
        <w:rPr>
          <w:rFonts w:hint="eastAsia"/>
        </w:rPr>
        <w:t>成交折扣率</w:t>
      </w:r>
      <w:r>
        <w:rPr>
          <w:rFonts w:hint="eastAsia"/>
        </w:rPr>
        <w:t>=</w:t>
      </w:r>
      <w:r>
        <w:rPr>
          <w:rFonts w:hint="eastAsia"/>
        </w:rPr>
        <w:t>推荐费用</w:t>
      </w:r>
    </w:p>
    <w:p w14:paraId="581545DF" w14:textId="77F6FE79" w:rsidR="00B6317C" w:rsidRDefault="00B6317C" w:rsidP="00B6317C">
      <w:pPr>
        <w:spacing w:line="360" w:lineRule="auto"/>
        <w:ind w:firstLineChars="200" w:firstLine="420"/>
      </w:pPr>
      <w:r>
        <w:rPr>
          <w:rFonts w:hint="eastAsia"/>
        </w:rPr>
        <w:t>本科生（第</w:t>
      </w:r>
      <w:r>
        <w:rPr>
          <w:rFonts w:hint="eastAsia"/>
        </w:rPr>
        <w:t>6</w:t>
      </w:r>
      <w:r>
        <w:rPr>
          <w:rFonts w:hint="eastAsia"/>
        </w:rPr>
        <w:t>名及以上学生）推荐费用：</w:t>
      </w:r>
      <w:proofErr w:type="gramStart"/>
      <w:r>
        <w:rPr>
          <w:rFonts w:hint="eastAsia"/>
        </w:rPr>
        <w:t>一</w:t>
      </w:r>
      <w:proofErr w:type="gramEnd"/>
      <w:r>
        <w:rPr>
          <w:rFonts w:hint="eastAsia"/>
        </w:rPr>
        <w:t>学年学费</w:t>
      </w:r>
      <w:r>
        <w:rPr>
          <w:rFonts w:hint="eastAsia"/>
        </w:rPr>
        <w:t>*</w:t>
      </w:r>
      <w:r w:rsidR="008F113B">
        <w:rPr>
          <w:rFonts w:hint="eastAsia"/>
        </w:rPr>
        <w:t>成交折扣率</w:t>
      </w:r>
      <w:r>
        <w:rPr>
          <w:rFonts w:hint="eastAsia"/>
        </w:rPr>
        <w:t>=</w:t>
      </w:r>
      <w:r>
        <w:rPr>
          <w:rFonts w:hint="eastAsia"/>
        </w:rPr>
        <w:t>推荐费用</w:t>
      </w:r>
    </w:p>
    <w:p w14:paraId="43266F07" w14:textId="1E0D5F3C" w:rsidR="00B6317C" w:rsidRDefault="00B6317C" w:rsidP="00B6317C">
      <w:pPr>
        <w:spacing w:line="360" w:lineRule="auto"/>
        <w:ind w:firstLineChars="200" w:firstLine="420"/>
      </w:pPr>
      <w:r>
        <w:rPr>
          <w:rFonts w:hint="eastAsia"/>
        </w:rPr>
        <w:t>硕博生</w:t>
      </w:r>
      <w:r w:rsidR="0068454F">
        <w:rPr>
          <w:rFonts w:hint="eastAsia"/>
        </w:rPr>
        <w:t>（</w:t>
      </w:r>
      <w:r>
        <w:rPr>
          <w:rFonts w:hint="eastAsia"/>
        </w:rPr>
        <w:t>第</w:t>
      </w:r>
      <w:r>
        <w:rPr>
          <w:rFonts w:hint="eastAsia"/>
        </w:rPr>
        <w:t>1-5</w:t>
      </w:r>
      <w:r>
        <w:rPr>
          <w:rFonts w:hint="eastAsia"/>
        </w:rPr>
        <w:t>名学生）推荐费用：</w:t>
      </w:r>
      <w:proofErr w:type="gramStart"/>
      <w:r>
        <w:rPr>
          <w:rFonts w:hint="eastAsia"/>
        </w:rPr>
        <w:t>一</w:t>
      </w:r>
      <w:proofErr w:type="gramEnd"/>
      <w:r>
        <w:rPr>
          <w:rFonts w:hint="eastAsia"/>
        </w:rPr>
        <w:t>学年学费</w:t>
      </w:r>
      <w:r>
        <w:rPr>
          <w:rFonts w:hint="eastAsia"/>
        </w:rPr>
        <w:t>*</w:t>
      </w:r>
      <w:r w:rsidR="008F113B">
        <w:rPr>
          <w:rFonts w:hint="eastAsia"/>
        </w:rPr>
        <w:t>成交折扣率</w:t>
      </w:r>
      <w:r>
        <w:rPr>
          <w:rFonts w:hint="eastAsia"/>
        </w:rPr>
        <w:t>=</w:t>
      </w:r>
      <w:r>
        <w:rPr>
          <w:rFonts w:hint="eastAsia"/>
        </w:rPr>
        <w:t>推荐费用</w:t>
      </w:r>
    </w:p>
    <w:p w14:paraId="347E326A" w14:textId="0442C333" w:rsidR="00B6317C" w:rsidRDefault="00B6317C" w:rsidP="00B6317C">
      <w:pPr>
        <w:spacing w:line="360" w:lineRule="auto"/>
        <w:ind w:firstLineChars="200" w:firstLine="420"/>
      </w:pPr>
      <w:r>
        <w:rPr>
          <w:rFonts w:hint="eastAsia"/>
        </w:rPr>
        <w:t>硕博生（第</w:t>
      </w:r>
      <w:r>
        <w:rPr>
          <w:rFonts w:hint="eastAsia"/>
        </w:rPr>
        <w:t>6</w:t>
      </w:r>
      <w:r>
        <w:rPr>
          <w:rFonts w:hint="eastAsia"/>
        </w:rPr>
        <w:t>名及以上学生）推荐费用：</w:t>
      </w:r>
      <w:proofErr w:type="gramStart"/>
      <w:r>
        <w:rPr>
          <w:rFonts w:hint="eastAsia"/>
        </w:rPr>
        <w:t>一</w:t>
      </w:r>
      <w:proofErr w:type="gramEnd"/>
      <w:r>
        <w:rPr>
          <w:rFonts w:hint="eastAsia"/>
        </w:rPr>
        <w:t>学年学费</w:t>
      </w:r>
      <w:r>
        <w:rPr>
          <w:rFonts w:hint="eastAsia"/>
        </w:rPr>
        <w:t>*</w:t>
      </w:r>
      <w:r w:rsidR="008F113B">
        <w:rPr>
          <w:rFonts w:hint="eastAsia"/>
        </w:rPr>
        <w:t>成交折扣率</w:t>
      </w:r>
      <w:r>
        <w:rPr>
          <w:rFonts w:hint="eastAsia"/>
        </w:rPr>
        <w:t>=</w:t>
      </w:r>
      <w:r>
        <w:rPr>
          <w:rFonts w:hint="eastAsia"/>
        </w:rPr>
        <w:t>推荐费用</w:t>
      </w:r>
    </w:p>
    <w:p w14:paraId="3DD0BE6F" w14:textId="77777777" w:rsidR="00B6317C" w:rsidRDefault="00B6317C" w:rsidP="00B6317C">
      <w:pPr>
        <w:spacing w:line="360" w:lineRule="auto"/>
        <w:ind w:firstLineChars="200" w:firstLine="420"/>
      </w:pPr>
      <w:r>
        <w:rPr>
          <w:rFonts w:hint="eastAsia"/>
        </w:rPr>
        <w:t>（二）推荐费支付方式</w:t>
      </w:r>
    </w:p>
    <w:p w14:paraId="0C267474" w14:textId="77777777" w:rsidR="00B6317C" w:rsidRDefault="00B6317C" w:rsidP="00B6317C">
      <w:pPr>
        <w:spacing w:line="360" w:lineRule="auto"/>
        <w:ind w:firstLineChars="200" w:firstLine="420"/>
      </w:pPr>
      <w:r>
        <w:rPr>
          <w:rFonts w:hint="eastAsia"/>
        </w:rPr>
        <w:t>根据谈判人推荐并被采购人录取的实际人数，采购人在学生入学的第一个学期开学后</w:t>
      </w:r>
      <w:r>
        <w:t>90</w:t>
      </w:r>
      <w:r>
        <w:rPr>
          <w:rFonts w:hint="eastAsia"/>
        </w:rPr>
        <w:t>个日历日内，一次性支付给谈判人招生服务费。</w:t>
      </w:r>
    </w:p>
    <w:p w14:paraId="3A4E4E99" w14:textId="77777777" w:rsidR="00B6317C" w:rsidRPr="00631D3A" w:rsidRDefault="00B6317C" w:rsidP="00B6317C">
      <w:pPr>
        <w:spacing w:line="360" w:lineRule="auto"/>
        <w:ind w:firstLineChars="200" w:firstLine="420"/>
      </w:pPr>
    </w:p>
    <w:p w14:paraId="41548215" w14:textId="7C46A485" w:rsidR="00B6317C" w:rsidRDefault="00A450A3" w:rsidP="00B6317C">
      <w:pPr>
        <w:ind w:right="480"/>
      </w:pPr>
      <w:r>
        <w:rPr>
          <w:rFonts w:hint="eastAsia"/>
          <w:b/>
          <w:szCs w:val="21"/>
        </w:rPr>
        <w:lastRenderedPageBreak/>
        <w:t>五</w:t>
      </w:r>
      <w:r w:rsidR="00B6317C">
        <w:rPr>
          <w:b/>
          <w:szCs w:val="21"/>
        </w:rPr>
        <w:t>、</w:t>
      </w:r>
      <w:r w:rsidR="00B6317C">
        <w:rPr>
          <w:rFonts w:hint="eastAsia"/>
          <w:b/>
          <w:szCs w:val="21"/>
        </w:rPr>
        <w:t>长期服务</w:t>
      </w:r>
      <w:r w:rsidR="00B6317C">
        <w:rPr>
          <w:b/>
          <w:szCs w:val="21"/>
        </w:rPr>
        <w:t>条款</w:t>
      </w:r>
    </w:p>
    <w:p w14:paraId="620F33EC" w14:textId="77777777" w:rsidR="00B6317C" w:rsidRDefault="00B6317C" w:rsidP="00B6317C">
      <w:pPr>
        <w:spacing w:line="360" w:lineRule="auto"/>
        <w:ind w:firstLineChars="200" w:firstLine="420"/>
      </w:pPr>
      <w:r>
        <w:t>本项目为长期服务类项目，本次招标的中标服务期限为一年，采购单位可根据项目需要和中标供应商的履约情况确定是否续签服务合同。续签合同实质性内容与首次签约的实质性内容一致，最多续签</w:t>
      </w:r>
      <w:r>
        <w:t>2</w:t>
      </w:r>
      <w:r>
        <w:t>次合同，每次最长</w:t>
      </w:r>
      <w:r>
        <w:t>1</w:t>
      </w:r>
      <w:r>
        <w:t>年。前后三次签约总服务期最长不超过三年。</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2D4720">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4969ABA4" w14:textId="77777777" w:rsidR="00F130F9" w:rsidRDefault="002D4720">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707C3C5" w:rsidR="00F130F9" w:rsidRDefault="00E3323C">
      <w:pPr>
        <w:spacing w:line="360" w:lineRule="auto"/>
        <w:rPr>
          <w:sz w:val="28"/>
          <w:u w:val="single"/>
        </w:rPr>
      </w:pPr>
      <w:r>
        <w:rPr>
          <w:rFonts w:hint="eastAsia"/>
          <w:sz w:val="28"/>
        </w:rPr>
        <w:t>谈判人名称：</w:t>
      </w:r>
      <w:proofErr w:type="gramStart"/>
      <w:r w:rsidR="00A65243">
        <w:rPr>
          <w:rFonts w:hint="eastAsia"/>
          <w:sz w:val="28"/>
        </w:rPr>
        <w:t>汉考国际</w:t>
      </w:r>
      <w:proofErr w:type="gramEnd"/>
      <w:r w:rsidR="00A65243">
        <w:rPr>
          <w:rFonts w:hint="eastAsia"/>
          <w:sz w:val="28"/>
        </w:rPr>
        <w:t>教育科技（北京）有限公司</w:t>
      </w:r>
    </w:p>
    <w:p w14:paraId="694E754F" w14:textId="43993255" w:rsidR="00F130F9" w:rsidRDefault="00E3323C">
      <w:pPr>
        <w:spacing w:line="360" w:lineRule="auto"/>
        <w:rPr>
          <w:sz w:val="28"/>
        </w:rPr>
      </w:pPr>
      <w:r>
        <w:rPr>
          <w:rFonts w:hint="eastAsia"/>
          <w:sz w:val="28"/>
        </w:rPr>
        <w:t>采购编号：</w:t>
      </w:r>
      <w:r w:rsidR="00735F46">
        <w:rPr>
          <w:sz w:val="28"/>
        </w:rPr>
        <w:t>SZUCG20201429FW</w:t>
      </w:r>
    </w:p>
    <w:p w14:paraId="01F7404E" w14:textId="77777777" w:rsidR="00F130F9" w:rsidRDefault="00F130F9">
      <w:pPr>
        <w:spacing w:line="360" w:lineRule="auto"/>
        <w:rPr>
          <w:sz w:val="24"/>
        </w:rPr>
      </w:pP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1277"/>
        <w:gridCol w:w="2410"/>
        <w:gridCol w:w="3402"/>
        <w:gridCol w:w="2022"/>
      </w:tblGrid>
      <w:tr w:rsidR="00CF58A2" w14:paraId="1BA119AB" w14:textId="77777777" w:rsidTr="008A26E2">
        <w:trPr>
          <w:cantSplit/>
          <w:trHeight w:val="680"/>
          <w:jc w:val="center"/>
        </w:trPr>
        <w:tc>
          <w:tcPr>
            <w:tcW w:w="803" w:type="dxa"/>
            <w:vAlign w:val="center"/>
          </w:tcPr>
          <w:p w14:paraId="056A9355" w14:textId="77777777" w:rsidR="00CF58A2" w:rsidRDefault="00CF58A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1277" w:type="dxa"/>
            <w:vAlign w:val="center"/>
          </w:tcPr>
          <w:p w14:paraId="64A2D0B0" w14:textId="77777777" w:rsidR="00CF58A2" w:rsidRDefault="00CF58A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2410" w:type="dxa"/>
            <w:vAlign w:val="center"/>
          </w:tcPr>
          <w:p w14:paraId="242493F1" w14:textId="5BC14B5F" w:rsidR="00CF58A2" w:rsidRDefault="00CF58A2" w:rsidP="009248B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学生</w:t>
            </w:r>
            <w:r>
              <w:rPr>
                <w:sz w:val="24"/>
              </w:rPr>
              <w:t>类别情况</w:t>
            </w:r>
          </w:p>
        </w:tc>
        <w:tc>
          <w:tcPr>
            <w:tcW w:w="3402" w:type="dxa"/>
            <w:vAlign w:val="center"/>
          </w:tcPr>
          <w:p w14:paraId="338A1E57" w14:textId="5CC59CFE" w:rsidR="00CF58A2" w:rsidRDefault="00CF58A2" w:rsidP="009248B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投标折扣率（</w:t>
            </w:r>
            <w:r>
              <w:rPr>
                <w:rFonts w:hint="eastAsia"/>
                <w:sz w:val="24"/>
              </w:rPr>
              <w:t>%</w:t>
            </w:r>
            <w:r>
              <w:rPr>
                <w:rFonts w:hint="eastAsia"/>
                <w:sz w:val="24"/>
              </w:rPr>
              <w:t>）</w:t>
            </w:r>
          </w:p>
        </w:tc>
        <w:tc>
          <w:tcPr>
            <w:tcW w:w="2022" w:type="dxa"/>
            <w:vAlign w:val="center"/>
          </w:tcPr>
          <w:p w14:paraId="54BAC193" w14:textId="77777777" w:rsidR="00CF58A2" w:rsidRDefault="00CF58A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596BC6" w14:paraId="7F8BC89C" w14:textId="77777777" w:rsidTr="008A26E2">
        <w:trPr>
          <w:cantSplit/>
          <w:trHeight w:val="680"/>
          <w:jc w:val="center"/>
        </w:trPr>
        <w:tc>
          <w:tcPr>
            <w:tcW w:w="803" w:type="dxa"/>
            <w:vMerge w:val="restart"/>
            <w:vAlign w:val="center"/>
          </w:tcPr>
          <w:p w14:paraId="0E6272DE" w14:textId="77777777"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center"/>
            </w:pPr>
            <w:r w:rsidRPr="008A26E2">
              <w:rPr>
                <w:rFonts w:hint="eastAsia"/>
              </w:rPr>
              <w:t>1</w:t>
            </w:r>
          </w:p>
        </w:tc>
        <w:tc>
          <w:tcPr>
            <w:tcW w:w="1277" w:type="dxa"/>
            <w:vMerge w:val="restart"/>
            <w:vAlign w:val="center"/>
          </w:tcPr>
          <w:p w14:paraId="71DD5589" w14:textId="458AD294"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rPr>
            </w:pPr>
            <w:r w:rsidRPr="008A26E2">
              <w:rPr>
                <w:rFonts w:hint="eastAsia"/>
              </w:rPr>
              <w:t>汉语考试海外考点招生宣传信息服务</w:t>
            </w:r>
          </w:p>
        </w:tc>
        <w:tc>
          <w:tcPr>
            <w:tcW w:w="2410" w:type="dxa"/>
            <w:vAlign w:val="center"/>
          </w:tcPr>
          <w:p w14:paraId="4C0AD3D0" w14:textId="4EB21075"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left"/>
            </w:pPr>
            <w:r w:rsidRPr="008A26E2">
              <w:rPr>
                <w:rFonts w:hint="eastAsia"/>
              </w:rPr>
              <w:t>语言生</w:t>
            </w:r>
          </w:p>
        </w:tc>
        <w:tc>
          <w:tcPr>
            <w:tcW w:w="3402" w:type="dxa"/>
            <w:vAlign w:val="center"/>
          </w:tcPr>
          <w:p w14:paraId="3D40C911" w14:textId="2A4C4BF6"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left"/>
            </w:pPr>
            <w:r w:rsidRPr="008A26E2">
              <w:rPr>
                <w:rFonts w:hint="eastAsia"/>
              </w:rPr>
              <w:t>小写金额：</w:t>
            </w:r>
          </w:p>
          <w:p w14:paraId="25C2BA85" w14:textId="0EE33E42"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left"/>
            </w:pPr>
            <w:r w:rsidRPr="008A26E2">
              <w:rPr>
                <w:rFonts w:hint="eastAsia"/>
              </w:rPr>
              <w:t>大写金额：</w:t>
            </w:r>
          </w:p>
        </w:tc>
        <w:tc>
          <w:tcPr>
            <w:tcW w:w="2022" w:type="dxa"/>
            <w:vAlign w:val="center"/>
          </w:tcPr>
          <w:p w14:paraId="3A7A43E7" w14:textId="3197E710" w:rsidR="00596BC6" w:rsidRPr="008A26E2" w:rsidRDefault="0030134B" w:rsidP="00596BC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Cs w:val="21"/>
              </w:rPr>
            </w:pPr>
            <w:r w:rsidRPr="008A26E2">
              <w:rPr>
                <w:rFonts w:hint="eastAsia"/>
                <w:szCs w:val="21"/>
              </w:rPr>
              <w:t>折扣</w:t>
            </w:r>
            <w:r w:rsidRPr="008A26E2">
              <w:rPr>
                <w:szCs w:val="21"/>
              </w:rPr>
              <w:t>率取费基准为</w:t>
            </w:r>
            <w:r w:rsidRPr="00D832B5">
              <w:rPr>
                <w:b/>
                <w:szCs w:val="21"/>
              </w:rPr>
              <w:t>一学期</w:t>
            </w:r>
            <w:r w:rsidRPr="008A26E2">
              <w:rPr>
                <w:szCs w:val="21"/>
              </w:rPr>
              <w:t>学费</w:t>
            </w:r>
          </w:p>
        </w:tc>
      </w:tr>
      <w:tr w:rsidR="00596BC6" w14:paraId="2EEC6B54" w14:textId="77777777" w:rsidTr="008A26E2">
        <w:trPr>
          <w:cantSplit/>
          <w:trHeight w:val="680"/>
          <w:jc w:val="center"/>
        </w:trPr>
        <w:tc>
          <w:tcPr>
            <w:tcW w:w="803" w:type="dxa"/>
            <w:vMerge/>
            <w:vAlign w:val="center"/>
          </w:tcPr>
          <w:p w14:paraId="7C9EF105" w14:textId="77777777"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center"/>
            </w:pPr>
          </w:p>
        </w:tc>
        <w:tc>
          <w:tcPr>
            <w:tcW w:w="1277" w:type="dxa"/>
            <w:vMerge/>
            <w:vAlign w:val="center"/>
          </w:tcPr>
          <w:p w14:paraId="789157A8" w14:textId="77777777"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center"/>
            </w:pPr>
          </w:p>
        </w:tc>
        <w:tc>
          <w:tcPr>
            <w:tcW w:w="2410" w:type="dxa"/>
            <w:vAlign w:val="center"/>
          </w:tcPr>
          <w:p w14:paraId="248021AD" w14:textId="25D87C74"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left"/>
            </w:pPr>
            <w:r w:rsidRPr="008A26E2">
              <w:rPr>
                <w:rFonts w:hint="eastAsia"/>
              </w:rPr>
              <w:t>本科生（录取的第</w:t>
            </w:r>
            <w:r w:rsidRPr="008A26E2">
              <w:rPr>
                <w:rFonts w:hint="eastAsia"/>
              </w:rPr>
              <w:t>1-5</w:t>
            </w:r>
            <w:r w:rsidRPr="008A26E2">
              <w:rPr>
                <w:rFonts w:hint="eastAsia"/>
              </w:rPr>
              <w:t>名学生）</w:t>
            </w:r>
          </w:p>
        </w:tc>
        <w:tc>
          <w:tcPr>
            <w:tcW w:w="3402" w:type="dxa"/>
            <w:vAlign w:val="center"/>
          </w:tcPr>
          <w:p w14:paraId="129E4291" w14:textId="77777777"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left"/>
            </w:pPr>
            <w:r w:rsidRPr="008A26E2">
              <w:rPr>
                <w:rFonts w:hint="eastAsia"/>
              </w:rPr>
              <w:t>小写金额：</w:t>
            </w:r>
          </w:p>
          <w:p w14:paraId="7ADCB832" w14:textId="5C6C74BD"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left"/>
            </w:pPr>
            <w:r w:rsidRPr="008A26E2">
              <w:rPr>
                <w:rFonts w:hint="eastAsia"/>
              </w:rPr>
              <w:t>大写金额：</w:t>
            </w:r>
          </w:p>
        </w:tc>
        <w:tc>
          <w:tcPr>
            <w:tcW w:w="2022" w:type="dxa"/>
            <w:vAlign w:val="center"/>
          </w:tcPr>
          <w:p w14:paraId="00935339" w14:textId="3C0EC790" w:rsidR="00596BC6" w:rsidRPr="008A26E2" w:rsidRDefault="0030134B" w:rsidP="00596BC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Cs w:val="21"/>
              </w:rPr>
            </w:pPr>
            <w:r w:rsidRPr="008A26E2">
              <w:rPr>
                <w:rFonts w:hint="eastAsia"/>
                <w:szCs w:val="21"/>
              </w:rPr>
              <w:t>折扣</w:t>
            </w:r>
            <w:r w:rsidRPr="008A26E2">
              <w:rPr>
                <w:szCs w:val="21"/>
              </w:rPr>
              <w:t>率取费基准为一学年学费</w:t>
            </w:r>
          </w:p>
        </w:tc>
      </w:tr>
      <w:tr w:rsidR="00596BC6" w14:paraId="3A21D99A" w14:textId="77777777" w:rsidTr="008A26E2">
        <w:trPr>
          <w:cantSplit/>
          <w:trHeight w:val="680"/>
          <w:jc w:val="center"/>
        </w:trPr>
        <w:tc>
          <w:tcPr>
            <w:tcW w:w="803" w:type="dxa"/>
            <w:vMerge/>
            <w:vAlign w:val="center"/>
          </w:tcPr>
          <w:p w14:paraId="3FA29FA8" w14:textId="77777777"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center"/>
            </w:pPr>
          </w:p>
        </w:tc>
        <w:tc>
          <w:tcPr>
            <w:tcW w:w="1277" w:type="dxa"/>
            <w:vMerge/>
            <w:vAlign w:val="center"/>
          </w:tcPr>
          <w:p w14:paraId="5CD3C5AC" w14:textId="77777777"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center"/>
            </w:pPr>
          </w:p>
        </w:tc>
        <w:tc>
          <w:tcPr>
            <w:tcW w:w="2410" w:type="dxa"/>
            <w:vAlign w:val="center"/>
          </w:tcPr>
          <w:p w14:paraId="15147C9A" w14:textId="00303CF7"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left"/>
            </w:pPr>
            <w:r w:rsidRPr="008A26E2">
              <w:rPr>
                <w:rFonts w:hint="eastAsia"/>
              </w:rPr>
              <w:t>本科生（录取的第</w:t>
            </w:r>
            <w:r w:rsidRPr="008A26E2">
              <w:rPr>
                <w:rFonts w:hint="eastAsia"/>
              </w:rPr>
              <w:t>6</w:t>
            </w:r>
            <w:r w:rsidRPr="008A26E2">
              <w:rPr>
                <w:rFonts w:hint="eastAsia"/>
              </w:rPr>
              <w:t>名及以上学生）</w:t>
            </w:r>
          </w:p>
        </w:tc>
        <w:tc>
          <w:tcPr>
            <w:tcW w:w="3402" w:type="dxa"/>
            <w:vAlign w:val="center"/>
          </w:tcPr>
          <w:p w14:paraId="47C75C1D" w14:textId="77777777"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left"/>
            </w:pPr>
            <w:r w:rsidRPr="008A26E2">
              <w:rPr>
                <w:rFonts w:hint="eastAsia"/>
              </w:rPr>
              <w:t>小写金额：</w:t>
            </w:r>
          </w:p>
          <w:p w14:paraId="435348ED" w14:textId="46259C20"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left"/>
            </w:pPr>
            <w:r w:rsidRPr="008A26E2">
              <w:rPr>
                <w:rFonts w:hint="eastAsia"/>
              </w:rPr>
              <w:t>大写金额：</w:t>
            </w:r>
          </w:p>
        </w:tc>
        <w:tc>
          <w:tcPr>
            <w:tcW w:w="2022" w:type="dxa"/>
            <w:vAlign w:val="center"/>
          </w:tcPr>
          <w:p w14:paraId="6D218616" w14:textId="1D1A5715" w:rsidR="00596BC6" w:rsidRPr="008A26E2" w:rsidRDefault="0030134B" w:rsidP="00596BC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Cs w:val="21"/>
              </w:rPr>
            </w:pPr>
            <w:r w:rsidRPr="008A26E2">
              <w:rPr>
                <w:rFonts w:hint="eastAsia"/>
                <w:szCs w:val="21"/>
              </w:rPr>
              <w:t>折扣</w:t>
            </w:r>
            <w:r w:rsidRPr="008A26E2">
              <w:rPr>
                <w:szCs w:val="21"/>
              </w:rPr>
              <w:t>率取费基准为一学年学费</w:t>
            </w:r>
          </w:p>
        </w:tc>
      </w:tr>
      <w:tr w:rsidR="00596BC6" w14:paraId="09F23E0F" w14:textId="77777777" w:rsidTr="008A26E2">
        <w:trPr>
          <w:cantSplit/>
          <w:trHeight w:val="680"/>
          <w:jc w:val="center"/>
        </w:trPr>
        <w:tc>
          <w:tcPr>
            <w:tcW w:w="803" w:type="dxa"/>
            <w:vMerge/>
            <w:vAlign w:val="center"/>
          </w:tcPr>
          <w:p w14:paraId="4E45092B" w14:textId="77777777"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center"/>
            </w:pPr>
          </w:p>
        </w:tc>
        <w:tc>
          <w:tcPr>
            <w:tcW w:w="1277" w:type="dxa"/>
            <w:vMerge/>
            <w:vAlign w:val="center"/>
          </w:tcPr>
          <w:p w14:paraId="497DA823" w14:textId="77777777"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center"/>
            </w:pPr>
          </w:p>
        </w:tc>
        <w:tc>
          <w:tcPr>
            <w:tcW w:w="2410" w:type="dxa"/>
            <w:vAlign w:val="center"/>
          </w:tcPr>
          <w:p w14:paraId="78449C86" w14:textId="559F72B9"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left"/>
            </w:pPr>
            <w:r w:rsidRPr="008A26E2">
              <w:rPr>
                <w:rFonts w:hint="eastAsia"/>
              </w:rPr>
              <w:t>硕博研究生（录取的第</w:t>
            </w:r>
            <w:r w:rsidRPr="008A26E2">
              <w:rPr>
                <w:rFonts w:hint="eastAsia"/>
              </w:rPr>
              <w:t>1-5</w:t>
            </w:r>
            <w:r w:rsidRPr="008A26E2">
              <w:rPr>
                <w:rFonts w:hint="eastAsia"/>
              </w:rPr>
              <w:t>名学生）</w:t>
            </w:r>
          </w:p>
        </w:tc>
        <w:tc>
          <w:tcPr>
            <w:tcW w:w="3402" w:type="dxa"/>
            <w:vAlign w:val="center"/>
          </w:tcPr>
          <w:p w14:paraId="2BE35E6E" w14:textId="77777777"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left"/>
            </w:pPr>
            <w:r w:rsidRPr="008A26E2">
              <w:rPr>
                <w:rFonts w:hint="eastAsia"/>
              </w:rPr>
              <w:t>小写金额：</w:t>
            </w:r>
          </w:p>
          <w:p w14:paraId="74A827AB" w14:textId="4CAA5D87"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left"/>
            </w:pPr>
            <w:r w:rsidRPr="008A26E2">
              <w:rPr>
                <w:rFonts w:hint="eastAsia"/>
              </w:rPr>
              <w:t>大写金额：</w:t>
            </w:r>
          </w:p>
        </w:tc>
        <w:tc>
          <w:tcPr>
            <w:tcW w:w="2022" w:type="dxa"/>
            <w:vAlign w:val="center"/>
          </w:tcPr>
          <w:p w14:paraId="7206CCF8" w14:textId="02111D88" w:rsidR="00596BC6" w:rsidRPr="008A26E2" w:rsidRDefault="0030134B" w:rsidP="00596BC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Cs w:val="21"/>
              </w:rPr>
            </w:pPr>
            <w:r w:rsidRPr="008A26E2">
              <w:rPr>
                <w:rFonts w:hint="eastAsia"/>
                <w:szCs w:val="21"/>
              </w:rPr>
              <w:t>折扣</w:t>
            </w:r>
            <w:r w:rsidRPr="008A26E2">
              <w:rPr>
                <w:szCs w:val="21"/>
              </w:rPr>
              <w:t>率取费基准为一学年学费</w:t>
            </w:r>
          </w:p>
        </w:tc>
      </w:tr>
      <w:tr w:rsidR="00596BC6" w14:paraId="112D8FF5" w14:textId="77777777" w:rsidTr="008A26E2">
        <w:trPr>
          <w:cantSplit/>
          <w:trHeight w:val="680"/>
          <w:jc w:val="center"/>
        </w:trPr>
        <w:tc>
          <w:tcPr>
            <w:tcW w:w="803" w:type="dxa"/>
            <w:vMerge/>
            <w:vAlign w:val="center"/>
          </w:tcPr>
          <w:p w14:paraId="04D8FD86" w14:textId="77777777"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center"/>
            </w:pPr>
          </w:p>
        </w:tc>
        <w:tc>
          <w:tcPr>
            <w:tcW w:w="1277" w:type="dxa"/>
            <w:vMerge/>
            <w:vAlign w:val="center"/>
          </w:tcPr>
          <w:p w14:paraId="1382A0AD" w14:textId="77777777"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center"/>
            </w:pPr>
          </w:p>
        </w:tc>
        <w:tc>
          <w:tcPr>
            <w:tcW w:w="2410" w:type="dxa"/>
            <w:vAlign w:val="center"/>
          </w:tcPr>
          <w:p w14:paraId="55894EA0" w14:textId="6E0E2E32"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left"/>
            </w:pPr>
            <w:r w:rsidRPr="008A26E2">
              <w:rPr>
                <w:rFonts w:hint="eastAsia"/>
              </w:rPr>
              <w:t>硕博研究生（录取的第</w:t>
            </w:r>
            <w:r w:rsidRPr="008A26E2">
              <w:rPr>
                <w:rFonts w:hint="eastAsia"/>
              </w:rPr>
              <w:t>6</w:t>
            </w:r>
            <w:r w:rsidRPr="008A26E2">
              <w:rPr>
                <w:rFonts w:hint="eastAsia"/>
              </w:rPr>
              <w:t>名及以上学生）</w:t>
            </w:r>
          </w:p>
        </w:tc>
        <w:tc>
          <w:tcPr>
            <w:tcW w:w="3402" w:type="dxa"/>
            <w:vAlign w:val="center"/>
          </w:tcPr>
          <w:p w14:paraId="3ED2ED64" w14:textId="77777777"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left"/>
            </w:pPr>
            <w:r w:rsidRPr="008A26E2">
              <w:rPr>
                <w:rFonts w:hint="eastAsia"/>
              </w:rPr>
              <w:t>小写金额：</w:t>
            </w:r>
          </w:p>
          <w:p w14:paraId="155AD0A7" w14:textId="3CE9FE01" w:rsidR="00596BC6" w:rsidRPr="008A26E2" w:rsidRDefault="00596BC6" w:rsidP="00596BC6">
            <w:pPr>
              <w:tabs>
                <w:tab w:val="left" w:pos="654"/>
                <w:tab w:val="left" w:pos="1734"/>
                <w:tab w:val="left" w:pos="2814"/>
                <w:tab w:val="left" w:pos="3894"/>
                <w:tab w:val="left" w:pos="5334"/>
                <w:tab w:val="left" w:pos="6414"/>
                <w:tab w:val="left" w:pos="7254"/>
                <w:tab w:val="left" w:pos="8574"/>
                <w:tab w:val="left" w:pos="9654"/>
              </w:tabs>
              <w:spacing w:line="360" w:lineRule="auto"/>
              <w:jc w:val="left"/>
            </w:pPr>
            <w:r w:rsidRPr="008A26E2">
              <w:rPr>
                <w:rFonts w:hint="eastAsia"/>
              </w:rPr>
              <w:t>大写金额：</w:t>
            </w:r>
          </w:p>
        </w:tc>
        <w:tc>
          <w:tcPr>
            <w:tcW w:w="2022" w:type="dxa"/>
            <w:vAlign w:val="center"/>
          </w:tcPr>
          <w:p w14:paraId="580349A8" w14:textId="44BBB080" w:rsidR="00596BC6" w:rsidRPr="008A26E2" w:rsidRDefault="0030134B" w:rsidP="00596BC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Cs w:val="21"/>
              </w:rPr>
            </w:pPr>
            <w:r w:rsidRPr="008A26E2">
              <w:rPr>
                <w:rFonts w:hint="eastAsia"/>
                <w:szCs w:val="21"/>
              </w:rPr>
              <w:t>折扣</w:t>
            </w:r>
            <w:r w:rsidRPr="008A26E2">
              <w:rPr>
                <w:szCs w:val="21"/>
              </w:rPr>
              <w:t>率取费基准为一学年学费</w:t>
            </w: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75A5B175" w:rsidR="00F130F9" w:rsidRDefault="00E3323C">
      <w:pPr>
        <w:spacing w:line="360" w:lineRule="auto"/>
        <w:ind w:firstLineChars="225" w:firstLine="540"/>
        <w:rPr>
          <w:color w:val="000000"/>
          <w:sz w:val="24"/>
        </w:rPr>
      </w:pPr>
      <w:r>
        <w:rPr>
          <w:rFonts w:hint="eastAsia"/>
          <w:color w:val="000000"/>
          <w:sz w:val="24"/>
        </w:rPr>
        <w:t>招标编号：</w:t>
      </w:r>
      <w:r w:rsidR="00735F46">
        <w:rPr>
          <w:color w:val="000000"/>
          <w:sz w:val="24"/>
        </w:rPr>
        <w:t>SZUCG20201429FW</w:t>
      </w:r>
    </w:p>
    <w:p w14:paraId="467D4159" w14:textId="6982DE28" w:rsidR="00F130F9" w:rsidRDefault="00E3323C">
      <w:pPr>
        <w:spacing w:line="360" w:lineRule="auto"/>
        <w:ind w:firstLineChars="200" w:firstLine="480"/>
        <w:jc w:val="left"/>
        <w:rPr>
          <w:color w:val="000000"/>
          <w:sz w:val="24"/>
        </w:rPr>
      </w:pPr>
      <w:r>
        <w:rPr>
          <w:rFonts w:hint="eastAsia"/>
          <w:color w:val="000000"/>
          <w:sz w:val="24"/>
        </w:rPr>
        <w:t>项目名称：</w:t>
      </w:r>
      <w:r w:rsidR="00735F46">
        <w:rPr>
          <w:rFonts w:hint="eastAsia"/>
          <w:color w:val="000000"/>
          <w:sz w:val="24"/>
        </w:rPr>
        <w:t>汉语考试海外考点招生宣传信息服务</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5A723194" w:rsidR="00F130F9" w:rsidRDefault="00E3323C">
      <w:pPr>
        <w:spacing w:line="360" w:lineRule="auto"/>
        <w:rPr>
          <w:color w:val="000000"/>
          <w:sz w:val="24"/>
        </w:rPr>
      </w:pPr>
      <w:r>
        <w:rPr>
          <w:rFonts w:hint="eastAsia"/>
          <w:color w:val="000000"/>
          <w:sz w:val="24"/>
        </w:rPr>
        <w:t>项目名称：</w:t>
      </w:r>
      <w:r w:rsidR="00735F46">
        <w:rPr>
          <w:rFonts w:hint="eastAsia"/>
          <w:color w:val="000000"/>
          <w:sz w:val="24"/>
        </w:rPr>
        <w:t>汉语考试海外考点招生宣传信息服务</w:t>
      </w:r>
    </w:p>
    <w:p w14:paraId="543C5107" w14:textId="3FE3AA8A" w:rsidR="00F130F9" w:rsidRDefault="00E3323C">
      <w:pPr>
        <w:spacing w:line="360" w:lineRule="auto"/>
        <w:rPr>
          <w:color w:val="000000"/>
          <w:sz w:val="24"/>
        </w:rPr>
      </w:pPr>
      <w:r>
        <w:rPr>
          <w:rFonts w:hint="eastAsia"/>
          <w:color w:val="000000"/>
          <w:sz w:val="24"/>
        </w:rPr>
        <w:t>采购编号：</w:t>
      </w:r>
      <w:r w:rsidR="00735F46">
        <w:rPr>
          <w:color w:val="000000"/>
          <w:sz w:val="24"/>
        </w:rPr>
        <w:t>SZUCG20201429FW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proofErr w:type="gramStart"/>
      <w:r>
        <w:rPr>
          <w:rFonts w:hint="eastAsia"/>
          <w:color w:val="000000"/>
          <w:sz w:val="24"/>
        </w:rPr>
        <w:t>本</w:t>
      </w:r>
      <w:r w:rsidR="00F34C66">
        <w:rPr>
          <w:rFonts w:hint="eastAsia"/>
          <w:color w:val="000000"/>
          <w:sz w:val="24"/>
        </w:rPr>
        <w:t>谈判</w:t>
      </w:r>
      <w:proofErr w:type="gramEnd"/>
      <w:r w:rsidR="00F34C66">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03DB6290" w:rsidR="00F130F9" w:rsidRDefault="00E3323C">
            <w:pPr>
              <w:spacing w:line="360" w:lineRule="auto"/>
              <w:ind w:leftChars="84" w:left="176" w:firstLineChars="400" w:firstLine="960"/>
              <w:rPr>
                <w:color w:val="000000"/>
                <w:sz w:val="24"/>
                <w:u w:val="single"/>
              </w:rPr>
            </w:pPr>
            <w:r>
              <w:rPr>
                <w:rFonts w:hint="eastAsia"/>
                <w:color w:val="000000"/>
                <w:sz w:val="24"/>
              </w:rPr>
              <w:t>谈判人：</w:t>
            </w:r>
            <w:proofErr w:type="gramStart"/>
            <w:r w:rsidR="00A65243">
              <w:rPr>
                <w:rFonts w:hint="eastAsia"/>
                <w:color w:val="000000"/>
                <w:sz w:val="24"/>
              </w:rPr>
              <w:t>汉考国际</w:t>
            </w:r>
            <w:proofErr w:type="gramEnd"/>
            <w:r w:rsidR="00A65243">
              <w:rPr>
                <w:rFonts w:hint="eastAsia"/>
                <w:color w:val="000000"/>
                <w:sz w:val="24"/>
              </w:rPr>
              <w:t>教育科技（北京）有限公司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170CC61"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735F46">
              <w:rPr>
                <w:color w:val="000000"/>
                <w:sz w:val="24"/>
              </w:rPr>
              <w:t>SZUCG20201429FW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E9143E2"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735F46">
              <w:rPr>
                <w:rFonts w:hint="eastAsia"/>
                <w:color w:val="000000"/>
                <w:sz w:val="24"/>
              </w:rPr>
              <w:t>汉语考试海外考点招生宣传信息服务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bookmarkEnd w:id="0"/>
    <w:p w14:paraId="24A78A79" w14:textId="77777777" w:rsidR="005377AE" w:rsidRDefault="005377AE">
      <w:pPr>
        <w:spacing w:beforeLines="50" w:before="156"/>
        <w:jc w:val="left"/>
        <w:rPr>
          <w:rFonts w:ascii="宋体" w:hAnsi="宋体"/>
          <w:b/>
          <w:color w:val="000000"/>
          <w:sz w:val="24"/>
        </w:rPr>
      </w:pPr>
    </w:p>
    <w:sectPr w:rsidR="005377AE">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4361A" w14:textId="77777777" w:rsidR="002D4720" w:rsidRDefault="002D4720">
      <w:r>
        <w:separator/>
      </w:r>
    </w:p>
  </w:endnote>
  <w:endnote w:type="continuationSeparator" w:id="0">
    <w:p w14:paraId="6ECC8C39" w14:textId="77777777" w:rsidR="002D4720" w:rsidRDefault="002D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251368" w:rsidRDefault="00251368">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251368" w:rsidRDefault="0025136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251368" w:rsidRDefault="00251368">
    <w:pPr>
      <w:pStyle w:val="a7"/>
    </w:pPr>
    <w:r>
      <w:rPr>
        <w:rStyle w:val="a9"/>
        <w:rFonts w:hint="eastAsia"/>
      </w:rPr>
      <w:t xml:space="preserve">　　　　　　　　　　　　　　　　　　　　　　</w:t>
    </w:r>
    <w:r>
      <w:fldChar w:fldCharType="begin"/>
    </w:r>
    <w:r>
      <w:rPr>
        <w:rStyle w:val="a9"/>
      </w:rPr>
      <w:instrText xml:space="preserve"> PAGE  \* Arabic  \* MERGEFORMAT </w:instrText>
    </w:r>
    <w:r>
      <w:fldChar w:fldCharType="separate"/>
    </w:r>
    <w:r w:rsidR="0070338C">
      <w:rPr>
        <w:rStyle w:val="a9"/>
        <w:noProof/>
      </w:rPr>
      <w:t>14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70338C">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18748" w14:textId="77777777" w:rsidR="002D4720" w:rsidRDefault="002D4720">
      <w:r>
        <w:separator/>
      </w:r>
    </w:p>
  </w:footnote>
  <w:footnote w:type="continuationSeparator" w:id="0">
    <w:p w14:paraId="29C6AF4F" w14:textId="77777777" w:rsidR="002D4720" w:rsidRDefault="002D4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5787D3AE" w:rsidR="00251368" w:rsidRDefault="00251368">
    <w:pPr>
      <w:pStyle w:val="a8"/>
      <w:jc w:val="both"/>
    </w:pPr>
    <w:r>
      <w:rPr>
        <w:rFonts w:hint="eastAsia"/>
      </w:rPr>
      <w:t>深圳大学招投标管理中心采购文件</w:t>
    </w:r>
    <w:proofErr w:type="gramStart"/>
    <w:r>
      <w:rPr>
        <w:rFonts w:hint="eastAsia"/>
      </w:rPr>
      <w:t xml:space="preserve">　　　　　　　　　　　　　</w:t>
    </w:r>
    <w:proofErr w:type="gramEnd"/>
    <w:r>
      <w:rPr>
        <w:rFonts w:hint="eastAsia"/>
      </w:rPr>
      <w:t xml:space="preserve">    </w:t>
    </w:r>
    <w:r>
      <w:rPr>
        <w:rFonts w:hint="eastAsia"/>
      </w:rPr>
      <w:t>采购编号：</w:t>
    </w:r>
    <w:r w:rsidR="00735F46">
      <w:rPr>
        <w:rFonts w:hint="eastAsia"/>
      </w:rPr>
      <w:t>SZUCG20201429FW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4"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1B25B4"/>
    <w:multiLevelType w:val="hybridMultilevel"/>
    <w:tmpl w:val="47EC7DAA"/>
    <w:lvl w:ilvl="0" w:tplc="04090011">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3"/>
  </w:num>
  <w:num w:numId="4">
    <w:abstractNumId w:val="13"/>
  </w:num>
  <w:num w:numId="5">
    <w:abstractNumId w:val="15"/>
  </w:num>
  <w:num w:numId="6">
    <w:abstractNumId w:val="4"/>
  </w:num>
  <w:num w:numId="7">
    <w:abstractNumId w:val="10"/>
  </w:num>
  <w:num w:numId="8">
    <w:abstractNumId w:val="9"/>
  </w:num>
  <w:num w:numId="9">
    <w:abstractNumId w:val="12"/>
  </w:num>
  <w:num w:numId="10">
    <w:abstractNumId w:val="11"/>
  </w:num>
  <w:num w:numId="11">
    <w:abstractNumId w:val="5"/>
  </w:num>
  <w:num w:numId="12">
    <w:abstractNumId w:val="6"/>
  </w:num>
  <w:num w:numId="13">
    <w:abstractNumId w:val="14"/>
  </w:num>
  <w:num w:numId="14">
    <w:abstractNumId w:val="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1CCF"/>
    <w:rsid w:val="00034DA4"/>
    <w:rsid w:val="000355B8"/>
    <w:rsid w:val="00035BFA"/>
    <w:rsid w:val="000368A9"/>
    <w:rsid w:val="00042367"/>
    <w:rsid w:val="00042D16"/>
    <w:rsid w:val="00043C86"/>
    <w:rsid w:val="00045140"/>
    <w:rsid w:val="00046C18"/>
    <w:rsid w:val="000516F2"/>
    <w:rsid w:val="0005253C"/>
    <w:rsid w:val="00053CD8"/>
    <w:rsid w:val="00054297"/>
    <w:rsid w:val="0005772A"/>
    <w:rsid w:val="00063DA5"/>
    <w:rsid w:val="0007584D"/>
    <w:rsid w:val="00077810"/>
    <w:rsid w:val="00077DD7"/>
    <w:rsid w:val="00082DA8"/>
    <w:rsid w:val="000850F5"/>
    <w:rsid w:val="00085AB4"/>
    <w:rsid w:val="0008713E"/>
    <w:rsid w:val="00091609"/>
    <w:rsid w:val="00097C0C"/>
    <w:rsid w:val="000A1CCC"/>
    <w:rsid w:val="000A2562"/>
    <w:rsid w:val="000B024B"/>
    <w:rsid w:val="000B0522"/>
    <w:rsid w:val="000B0A40"/>
    <w:rsid w:val="000B3576"/>
    <w:rsid w:val="000B5F46"/>
    <w:rsid w:val="000B7BDD"/>
    <w:rsid w:val="000C157C"/>
    <w:rsid w:val="000C479F"/>
    <w:rsid w:val="000C691C"/>
    <w:rsid w:val="000D09AD"/>
    <w:rsid w:val="000D09F3"/>
    <w:rsid w:val="000D178B"/>
    <w:rsid w:val="000D39F5"/>
    <w:rsid w:val="000D3BC9"/>
    <w:rsid w:val="000D4CE7"/>
    <w:rsid w:val="000D6AE9"/>
    <w:rsid w:val="000E0696"/>
    <w:rsid w:val="000E31CC"/>
    <w:rsid w:val="000F2B17"/>
    <w:rsid w:val="000F43EE"/>
    <w:rsid w:val="001033CD"/>
    <w:rsid w:val="00104F9E"/>
    <w:rsid w:val="001052F4"/>
    <w:rsid w:val="001053DF"/>
    <w:rsid w:val="00105AF0"/>
    <w:rsid w:val="00107261"/>
    <w:rsid w:val="001176DD"/>
    <w:rsid w:val="00117765"/>
    <w:rsid w:val="00120D1E"/>
    <w:rsid w:val="00122123"/>
    <w:rsid w:val="00122680"/>
    <w:rsid w:val="001229BC"/>
    <w:rsid w:val="00123C25"/>
    <w:rsid w:val="001257D9"/>
    <w:rsid w:val="001259DD"/>
    <w:rsid w:val="00126877"/>
    <w:rsid w:val="00126938"/>
    <w:rsid w:val="00133C9D"/>
    <w:rsid w:val="00134631"/>
    <w:rsid w:val="00134C08"/>
    <w:rsid w:val="00135DB1"/>
    <w:rsid w:val="001411A8"/>
    <w:rsid w:val="00143D0A"/>
    <w:rsid w:val="001458CD"/>
    <w:rsid w:val="001526B6"/>
    <w:rsid w:val="001530F2"/>
    <w:rsid w:val="00157324"/>
    <w:rsid w:val="00157628"/>
    <w:rsid w:val="00157CFF"/>
    <w:rsid w:val="00165BC6"/>
    <w:rsid w:val="00165FAC"/>
    <w:rsid w:val="001703A5"/>
    <w:rsid w:val="001713A2"/>
    <w:rsid w:val="00171CC6"/>
    <w:rsid w:val="001726D5"/>
    <w:rsid w:val="00173811"/>
    <w:rsid w:val="00174903"/>
    <w:rsid w:val="001777DA"/>
    <w:rsid w:val="00180008"/>
    <w:rsid w:val="001860CA"/>
    <w:rsid w:val="00192EB4"/>
    <w:rsid w:val="001933D7"/>
    <w:rsid w:val="001A4173"/>
    <w:rsid w:val="001A43C4"/>
    <w:rsid w:val="001A6650"/>
    <w:rsid w:val="001B6C29"/>
    <w:rsid w:val="001B6C83"/>
    <w:rsid w:val="001B7486"/>
    <w:rsid w:val="001B7B00"/>
    <w:rsid w:val="001C641C"/>
    <w:rsid w:val="001C7BA5"/>
    <w:rsid w:val="001D2C29"/>
    <w:rsid w:val="001D3CA0"/>
    <w:rsid w:val="001D437C"/>
    <w:rsid w:val="001E06A7"/>
    <w:rsid w:val="001E0BE2"/>
    <w:rsid w:val="001E1E23"/>
    <w:rsid w:val="001E294A"/>
    <w:rsid w:val="001E428B"/>
    <w:rsid w:val="001E4895"/>
    <w:rsid w:val="001E75F5"/>
    <w:rsid w:val="001E7E12"/>
    <w:rsid w:val="001F1116"/>
    <w:rsid w:val="001F3D39"/>
    <w:rsid w:val="001F6188"/>
    <w:rsid w:val="002010B5"/>
    <w:rsid w:val="00201DD1"/>
    <w:rsid w:val="002054DC"/>
    <w:rsid w:val="00205D76"/>
    <w:rsid w:val="0021275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368"/>
    <w:rsid w:val="00251D9E"/>
    <w:rsid w:val="00254ABF"/>
    <w:rsid w:val="00255183"/>
    <w:rsid w:val="00256D7F"/>
    <w:rsid w:val="00257426"/>
    <w:rsid w:val="002578F5"/>
    <w:rsid w:val="0026425D"/>
    <w:rsid w:val="00267499"/>
    <w:rsid w:val="00274A18"/>
    <w:rsid w:val="002826EF"/>
    <w:rsid w:val="0028413A"/>
    <w:rsid w:val="002864CF"/>
    <w:rsid w:val="0028661B"/>
    <w:rsid w:val="00286EA8"/>
    <w:rsid w:val="0029051A"/>
    <w:rsid w:val="00290671"/>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4720"/>
    <w:rsid w:val="002D757F"/>
    <w:rsid w:val="002D7C1D"/>
    <w:rsid w:val="002E4125"/>
    <w:rsid w:val="002E59BE"/>
    <w:rsid w:val="002F350C"/>
    <w:rsid w:val="002F46C6"/>
    <w:rsid w:val="002F6DC2"/>
    <w:rsid w:val="0030134B"/>
    <w:rsid w:val="0030578F"/>
    <w:rsid w:val="003065DB"/>
    <w:rsid w:val="003106E1"/>
    <w:rsid w:val="00310CA8"/>
    <w:rsid w:val="00313098"/>
    <w:rsid w:val="0031310B"/>
    <w:rsid w:val="0031317E"/>
    <w:rsid w:val="0032268B"/>
    <w:rsid w:val="003230F2"/>
    <w:rsid w:val="00323461"/>
    <w:rsid w:val="00327DD0"/>
    <w:rsid w:val="003318A0"/>
    <w:rsid w:val="00332EC6"/>
    <w:rsid w:val="0033351A"/>
    <w:rsid w:val="00333F4C"/>
    <w:rsid w:val="00334981"/>
    <w:rsid w:val="00334DFE"/>
    <w:rsid w:val="003419BA"/>
    <w:rsid w:val="0034243F"/>
    <w:rsid w:val="00343FB9"/>
    <w:rsid w:val="00346803"/>
    <w:rsid w:val="003477EC"/>
    <w:rsid w:val="00350186"/>
    <w:rsid w:val="00352811"/>
    <w:rsid w:val="0035399A"/>
    <w:rsid w:val="00354CB8"/>
    <w:rsid w:val="00355103"/>
    <w:rsid w:val="00355F6D"/>
    <w:rsid w:val="003560AD"/>
    <w:rsid w:val="00362FBA"/>
    <w:rsid w:val="00363498"/>
    <w:rsid w:val="0036409A"/>
    <w:rsid w:val="00364F2F"/>
    <w:rsid w:val="00366C4C"/>
    <w:rsid w:val="00370795"/>
    <w:rsid w:val="003730A5"/>
    <w:rsid w:val="00373C2D"/>
    <w:rsid w:val="0037497D"/>
    <w:rsid w:val="003750AF"/>
    <w:rsid w:val="003755B1"/>
    <w:rsid w:val="0037728E"/>
    <w:rsid w:val="00377496"/>
    <w:rsid w:val="003804A8"/>
    <w:rsid w:val="00381A08"/>
    <w:rsid w:val="00383796"/>
    <w:rsid w:val="00386A17"/>
    <w:rsid w:val="00387130"/>
    <w:rsid w:val="00387851"/>
    <w:rsid w:val="00394C53"/>
    <w:rsid w:val="0039598E"/>
    <w:rsid w:val="0039662B"/>
    <w:rsid w:val="003A3ACA"/>
    <w:rsid w:val="003A44BA"/>
    <w:rsid w:val="003B468C"/>
    <w:rsid w:val="003B4910"/>
    <w:rsid w:val="003C17A6"/>
    <w:rsid w:val="003C202D"/>
    <w:rsid w:val="003C5EF3"/>
    <w:rsid w:val="003C6AC1"/>
    <w:rsid w:val="003D5B5D"/>
    <w:rsid w:val="003D7122"/>
    <w:rsid w:val="003D7730"/>
    <w:rsid w:val="003E1662"/>
    <w:rsid w:val="003E1670"/>
    <w:rsid w:val="003E4C86"/>
    <w:rsid w:val="003E4FB2"/>
    <w:rsid w:val="003F0C1E"/>
    <w:rsid w:val="00404D20"/>
    <w:rsid w:val="004072ED"/>
    <w:rsid w:val="0041641D"/>
    <w:rsid w:val="004308C1"/>
    <w:rsid w:val="00431968"/>
    <w:rsid w:val="00433468"/>
    <w:rsid w:val="0044102A"/>
    <w:rsid w:val="004411FC"/>
    <w:rsid w:val="0044128A"/>
    <w:rsid w:val="00443A66"/>
    <w:rsid w:val="0044645C"/>
    <w:rsid w:val="004503A9"/>
    <w:rsid w:val="004508BB"/>
    <w:rsid w:val="00450A29"/>
    <w:rsid w:val="00451C97"/>
    <w:rsid w:val="00451D9B"/>
    <w:rsid w:val="004522B1"/>
    <w:rsid w:val="00457064"/>
    <w:rsid w:val="004577EF"/>
    <w:rsid w:val="00460892"/>
    <w:rsid w:val="004615A2"/>
    <w:rsid w:val="00461E68"/>
    <w:rsid w:val="00463736"/>
    <w:rsid w:val="004709E9"/>
    <w:rsid w:val="00470BB5"/>
    <w:rsid w:val="00475573"/>
    <w:rsid w:val="004770E7"/>
    <w:rsid w:val="00481750"/>
    <w:rsid w:val="00481B26"/>
    <w:rsid w:val="004842A3"/>
    <w:rsid w:val="00486F8C"/>
    <w:rsid w:val="004906E9"/>
    <w:rsid w:val="00491C90"/>
    <w:rsid w:val="0049363B"/>
    <w:rsid w:val="00494FEC"/>
    <w:rsid w:val="004A3999"/>
    <w:rsid w:val="004A43A1"/>
    <w:rsid w:val="004A5777"/>
    <w:rsid w:val="004B25EC"/>
    <w:rsid w:val="004B27F2"/>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5DA"/>
    <w:rsid w:val="00502B7A"/>
    <w:rsid w:val="0050333E"/>
    <w:rsid w:val="00504C80"/>
    <w:rsid w:val="005066A7"/>
    <w:rsid w:val="005071AB"/>
    <w:rsid w:val="0051101E"/>
    <w:rsid w:val="0051126F"/>
    <w:rsid w:val="00513558"/>
    <w:rsid w:val="005146EC"/>
    <w:rsid w:val="005149AC"/>
    <w:rsid w:val="00520587"/>
    <w:rsid w:val="00524012"/>
    <w:rsid w:val="005328A5"/>
    <w:rsid w:val="0053305E"/>
    <w:rsid w:val="00534338"/>
    <w:rsid w:val="00535303"/>
    <w:rsid w:val="005377AE"/>
    <w:rsid w:val="005408BE"/>
    <w:rsid w:val="0054104F"/>
    <w:rsid w:val="00545AB5"/>
    <w:rsid w:val="00553B3D"/>
    <w:rsid w:val="00553C9A"/>
    <w:rsid w:val="00561580"/>
    <w:rsid w:val="00562128"/>
    <w:rsid w:val="0056677B"/>
    <w:rsid w:val="00566F5F"/>
    <w:rsid w:val="005713E1"/>
    <w:rsid w:val="005724B7"/>
    <w:rsid w:val="00572581"/>
    <w:rsid w:val="005731EC"/>
    <w:rsid w:val="00574AAF"/>
    <w:rsid w:val="0057579D"/>
    <w:rsid w:val="005763F3"/>
    <w:rsid w:val="00581344"/>
    <w:rsid w:val="005832A6"/>
    <w:rsid w:val="005846BA"/>
    <w:rsid w:val="0058470B"/>
    <w:rsid w:val="00592014"/>
    <w:rsid w:val="00596BC6"/>
    <w:rsid w:val="005975D6"/>
    <w:rsid w:val="005A1554"/>
    <w:rsid w:val="005A308A"/>
    <w:rsid w:val="005A76C5"/>
    <w:rsid w:val="005A7E8E"/>
    <w:rsid w:val="005B41F2"/>
    <w:rsid w:val="005B4321"/>
    <w:rsid w:val="005C3484"/>
    <w:rsid w:val="005C5D5B"/>
    <w:rsid w:val="005C6FFD"/>
    <w:rsid w:val="005D4535"/>
    <w:rsid w:val="005D5917"/>
    <w:rsid w:val="005D618F"/>
    <w:rsid w:val="005D6581"/>
    <w:rsid w:val="005E3E86"/>
    <w:rsid w:val="005E4BA8"/>
    <w:rsid w:val="005E4F8B"/>
    <w:rsid w:val="005E675E"/>
    <w:rsid w:val="005E6F04"/>
    <w:rsid w:val="005F1074"/>
    <w:rsid w:val="005F2F38"/>
    <w:rsid w:val="006046DB"/>
    <w:rsid w:val="006058CC"/>
    <w:rsid w:val="00607165"/>
    <w:rsid w:val="00610BD4"/>
    <w:rsid w:val="00613ABE"/>
    <w:rsid w:val="00616C49"/>
    <w:rsid w:val="00621643"/>
    <w:rsid w:val="00621A34"/>
    <w:rsid w:val="006239A3"/>
    <w:rsid w:val="0062646B"/>
    <w:rsid w:val="006266F9"/>
    <w:rsid w:val="00627DEB"/>
    <w:rsid w:val="00631D3A"/>
    <w:rsid w:val="00636A2D"/>
    <w:rsid w:val="00641BC8"/>
    <w:rsid w:val="00643709"/>
    <w:rsid w:val="00646E3F"/>
    <w:rsid w:val="0065193A"/>
    <w:rsid w:val="006530BC"/>
    <w:rsid w:val="00662B23"/>
    <w:rsid w:val="006649D4"/>
    <w:rsid w:val="00666899"/>
    <w:rsid w:val="006671C8"/>
    <w:rsid w:val="0066723D"/>
    <w:rsid w:val="006702E0"/>
    <w:rsid w:val="00671A9C"/>
    <w:rsid w:val="00672AE3"/>
    <w:rsid w:val="00675526"/>
    <w:rsid w:val="00676080"/>
    <w:rsid w:val="006828C9"/>
    <w:rsid w:val="00682DAB"/>
    <w:rsid w:val="006832B9"/>
    <w:rsid w:val="0068454F"/>
    <w:rsid w:val="006845A6"/>
    <w:rsid w:val="006929E7"/>
    <w:rsid w:val="006941BD"/>
    <w:rsid w:val="006956EB"/>
    <w:rsid w:val="006A0FB3"/>
    <w:rsid w:val="006A2E2E"/>
    <w:rsid w:val="006A5AA6"/>
    <w:rsid w:val="006B3415"/>
    <w:rsid w:val="006B384D"/>
    <w:rsid w:val="006C1FD8"/>
    <w:rsid w:val="006C2A90"/>
    <w:rsid w:val="006C2B52"/>
    <w:rsid w:val="006C2EEE"/>
    <w:rsid w:val="006C313B"/>
    <w:rsid w:val="006D02A1"/>
    <w:rsid w:val="006D2240"/>
    <w:rsid w:val="006D23F6"/>
    <w:rsid w:val="006D40C6"/>
    <w:rsid w:val="006D7225"/>
    <w:rsid w:val="006E27D7"/>
    <w:rsid w:val="006E3138"/>
    <w:rsid w:val="006E7270"/>
    <w:rsid w:val="006F11B3"/>
    <w:rsid w:val="006F6798"/>
    <w:rsid w:val="006F7CAB"/>
    <w:rsid w:val="00700AE9"/>
    <w:rsid w:val="0070338C"/>
    <w:rsid w:val="00703762"/>
    <w:rsid w:val="00703E94"/>
    <w:rsid w:val="00704EA8"/>
    <w:rsid w:val="00712601"/>
    <w:rsid w:val="00712946"/>
    <w:rsid w:val="007138E3"/>
    <w:rsid w:val="00717AF0"/>
    <w:rsid w:val="007225A1"/>
    <w:rsid w:val="00723284"/>
    <w:rsid w:val="007251B2"/>
    <w:rsid w:val="0072662F"/>
    <w:rsid w:val="00727D28"/>
    <w:rsid w:val="00727DBE"/>
    <w:rsid w:val="00734672"/>
    <w:rsid w:val="00734799"/>
    <w:rsid w:val="007351A0"/>
    <w:rsid w:val="00735F46"/>
    <w:rsid w:val="00736AB7"/>
    <w:rsid w:val="00736C36"/>
    <w:rsid w:val="00744A71"/>
    <w:rsid w:val="00747E0E"/>
    <w:rsid w:val="0075259A"/>
    <w:rsid w:val="007553A8"/>
    <w:rsid w:val="0075727A"/>
    <w:rsid w:val="00761527"/>
    <w:rsid w:val="00763C44"/>
    <w:rsid w:val="007646E4"/>
    <w:rsid w:val="00765F3E"/>
    <w:rsid w:val="00767F7E"/>
    <w:rsid w:val="007707A6"/>
    <w:rsid w:val="007743B8"/>
    <w:rsid w:val="007764F3"/>
    <w:rsid w:val="00776699"/>
    <w:rsid w:val="00780E23"/>
    <w:rsid w:val="007908A6"/>
    <w:rsid w:val="00793EBB"/>
    <w:rsid w:val="007A7690"/>
    <w:rsid w:val="007B496A"/>
    <w:rsid w:val="007B4CD0"/>
    <w:rsid w:val="007B5E42"/>
    <w:rsid w:val="007B6EF0"/>
    <w:rsid w:val="007B7D95"/>
    <w:rsid w:val="007C03FC"/>
    <w:rsid w:val="007C1C9A"/>
    <w:rsid w:val="007D18D6"/>
    <w:rsid w:val="007D3B59"/>
    <w:rsid w:val="007D3FF2"/>
    <w:rsid w:val="007D54CF"/>
    <w:rsid w:val="007E4E04"/>
    <w:rsid w:val="007E59B0"/>
    <w:rsid w:val="007E5F17"/>
    <w:rsid w:val="007E6A09"/>
    <w:rsid w:val="007F22E3"/>
    <w:rsid w:val="007F46AB"/>
    <w:rsid w:val="007F4AC8"/>
    <w:rsid w:val="007F5989"/>
    <w:rsid w:val="007F7AEF"/>
    <w:rsid w:val="00801106"/>
    <w:rsid w:val="008035C8"/>
    <w:rsid w:val="0080366D"/>
    <w:rsid w:val="00806434"/>
    <w:rsid w:val="0081269D"/>
    <w:rsid w:val="00813240"/>
    <w:rsid w:val="00815225"/>
    <w:rsid w:val="00815923"/>
    <w:rsid w:val="0082370B"/>
    <w:rsid w:val="00826CA7"/>
    <w:rsid w:val="00831E98"/>
    <w:rsid w:val="008354D3"/>
    <w:rsid w:val="00835AEC"/>
    <w:rsid w:val="00843419"/>
    <w:rsid w:val="00843D58"/>
    <w:rsid w:val="00844D2E"/>
    <w:rsid w:val="00845620"/>
    <w:rsid w:val="00852C70"/>
    <w:rsid w:val="00853D8C"/>
    <w:rsid w:val="00872277"/>
    <w:rsid w:val="0088253B"/>
    <w:rsid w:val="00885F16"/>
    <w:rsid w:val="008901C7"/>
    <w:rsid w:val="00890527"/>
    <w:rsid w:val="008921BC"/>
    <w:rsid w:val="00894C78"/>
    <w:rsid w:val="00895711"/>
    <w:rsid w:val="008A0303"/>
    <w:rsid w:val="008A2133"/>
    <w:rsid w:val="008A26E2"/>
    <w:rsid w:val="008A29F1"/>
    <w:rsid w:val="008A30B0"/>
    <w:rsid w:val="008A4BC0"/>
    <w:rsid w:val="008B0433"/>
    <w:rsid w:val="008B06D3"/>
    <w:rsid w:val="008B3BC1"/>
    <w:rsid w:val="008B5526"/>
    <w:rsid w:val="008C407F"/>
    <w:rsid w:val="008C59BA"/>
    <w:rsid w:val="008C6B6A"/>
    <w:rsid w:val="008C74CF"/>
    <w:rsid w:val="008D7348"/>
    <w:rsid w:val="008E2B3E"/>
    <w:rsid w:val="008E3F61"/>
    <w:rsid w:val="008E6AAF"/>
    <w:rsid w:val="008E769F"/>
    <w:rsid w:val="008F113B"/>
    <w:rsid w:val="008F153B"/>
    <w:rsid w:val="008F25ED"/>
    <w:rsid w:val="008F3F2E"/>
    <w:rsid w:val="008F7624"/>
    <w:rsid w:val="009024F5"/>
    <w:rsid w:val="00902E8B"/>
    <w:rsid w:val="00905B2E"/>
    <w:rsid w:val="009071C8"/>
    <w:rsid w:val="00913C5F"/>
    <w:rsid w:val="009151F8"/>
    <w:rsid w:val="00915D60"/>
    <w:rsid w:val="00915E66"/>
    <w:rsid w:val="009164B3"/>
    <w:rsid w:val="0091669A"/>
    <w:rsid w:val="009178CC"/>
    <w:rsid w:val="00920DFB"/>
    <w:rsid w:val="0092286D"/>
    <w:rsid w:val="009248BC"/>
    <w:rsid w:val="00931147"/>
    <w:rsid w:val="0093512A"/>
    <w:rsid w:val="0093525E"/>
    <w:rsid w:val="00942070"/>
    <w:rsid w:val="00943FAD"/>
    <w:rsid w:val="0094502C"/>
    <w:rsid w:val="009518ED"/>
    <w:rsid w:val="00952B67"/>
    <w:rsid w:val="009532C7"/>
    <w:rsid w:val="009573FC"/>
    <w:rsid w:val="00960C24"/>
    <w:rsid w:val="0096389E"/>
    <w:rsid w:val="00963924"/>
    <w:rsid w:val="00967128"/>
    <w:rsid w:val="00967247"/>
    <w:rsid w:val="009721F6"/>
    <w:rsid w:val="00976B35"/>
    <w:rsid w:val="00981040"/>
    <w:rsid w:val="009834C8"/>
    <w:rsid w:val="00986D2F"/>
    <w:rsid w:val="009916D4"/>
    <w:rsid w:val="00997295"/>
    <w:rsid w:val="0099756F"/>
    <w:rsid w:val="009A447C"/>
    <w:rsid w:val="009A4A82"/>
    <w:rsid w:val="009A53A6"/>
    <w:rsid w:val="009A5616"/>
    <w:rsid w:val="009A7438"/>
    <w:rsid w:val="009B01A3"/>
    <w:rsid w:val="009B4FD8"/>
    <w:rsid w:val="009B506E"/>
    <w:rsid w:val="009B5E91"/>
    <w:rsid w:val="009B6C8B"/>
    <w:rsid w:val="009C0A60"/>
    <w:rsid w:val="009C210F"/>
    <w:rsid w:val="009D225B"/>
    <w:rsid w:val="009D3084"/>
    <w:rsid w:val="009D4D17"/>
    <w:rsid w:val="009E1FB1"/>
    <w:rsid w:val="009E6D47"/>
    <w:rsid w:val="009E6DC1"/>
    <w:rsid w:val="009E7721"/>
    <w:rsid w:val="009E79FA"/>
    <w:rsid w:val="00A01832"/>
    <w:rsid w:val="00A0393E"/>
    <w:rsid w:val="00A1342B"/>
    <w:rsid w:val="00A1673C"/>
    <w:rsid w:val="00A16A14"/>
    <w:rsid w:val="00A17CB7"/>
    <w:rsid w:val="00A2562E"/>
    <w:rsid w:val="00A257FD"/>
    <w:rsid w:val="00A333E8"/>
    <w:rsid w:val="00A3729C"/>
    <w:rsid w:val="00A374AF"/>
    <w:rsid w:val="00A37A4A"/>
    <w:rsid w:val="00A41610"/>
    <w:rsid w:val="00A42A86"/>
    <w:rsid w:val="00A43BFD"/>
    <w:rsid w:val="00A43DB6"/>
    <w:rsid w:val="00A450A3"/>
    <w:rsid w:val="00A45E4A"/>
    <w:rsid w:val="00A4617E"/>
    <w:rsid w:val="00A51E7F"/>
    <w:rsid w:val="00A5316E"/>
    <w:rsid w:val="00A63436"/>
    <w:rsid w:val="00A64A31"/>
    <w:rsid w:val="00A64EC7"/>
    <w:rsid w:val="00A65243"/>
    <w:rsid w:val="00A67708"/>
    <w:rsid w:val="00A70210"/>
    <w:rsid w:val="00A71F30"/>
    <w:rsid w:val="00A726F9"/>
    <w:rsid w:val="00A72DA9"/>
    <w:rsid w:val="00A747CD"/>
    <w:rsid w:val="00A76F70"/>
    <w:rsid w:val="00A8016B"/>
    <w:rsid w:val="00A83B5E"/>
    <w:rsid w:val="00A856D4"/>
    <w:rsid w:val="00A91DDC"/>
    <w:rsid w:val="00A93795"/>
    <w:rsid w:val="00A9494E"/>
    <w:rsid w:val="00A961F4"/>
    <w:rsid w:val="00A9661A"/>
    <w:rsid w:val="00A97A23"/>
    <w:rsid w:val="00AA2FD9"/>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AF7FCD"/>
    <w:rsid w:val="00B03291"/>
    <w:rsid w:val="00B04A29"/>
    <w:rsid w:val="00B119F2"/>
    <w:rsid w:val="00B16FB5"/>
    <w:rsid w:val="00B2068B"/>
    <w:rsid w:val="00B21653"/>
    <w:rsid w:val="00B250E8"/>
    <w:rsid w:val="00B27580"/>
    <w:rsid w:val="00B3040A"/>
    <w:rsid w:val="00B32A00"/>
    <w:rsid w:val="00B343BA"/>
    <w:rsid w:val="00B45BED"/>
    <w:rsid w:val="00B46287"/>
    <w:rsid w:val="00B518D2"/>
    <w:rsid w:val="00B54625"/>
    <w:rsid w:val="00B60707"/>
    <w:rsid w:val="00B615C1"/>
    <w:rsid w:val="00B6317C"/>
    <w:rsid w:val="00B631EA"/>
    <w:rsid w:val="00B66244"/>
    <w:rsid w:val="00B66D6C"/>
    <w:rsid w:val="00B80834"/>
    <w:rsid w:val="00B80C06"/>
    <w:rsid w:val="00B832C7"/>
    <w:rsid w:val="00B85D71"/>
    <w:rsid w:val="00B906B5"/>
    <w:rsid w:val="00B94368"/>
    <w:rsid w:val="00BA224C"/>
    <w:rsid w:val="00BA3000"/>
    <w:rsid w:val="00BA51A7"/>
    <w:rsid w:val="00BA6CFF"/>
    <w:rsid w:val="00BB0187"/>
    <w:rsid w:val="00BB174D"/>
    <w:rsid w:val="00BB24ED"/>
    <w:rsid w:val="00BB281C"/>
    <w:rsid w:val="00BB5906"/>
    <w:rsid w:val="00BB5F29"/>
    <w:rsid w:val="00BC2194"/>
    <w:rsid w:val="00BC456E"/>
    <w:rsid w:val="00BD129D"/>
    <w:rsid w:val="00BD4E6D"/>
    <w:rsid w:val="00BD5223"/>
    <w:rsid w:val="00BD5FF3"/>
    <w:rsid w:val="00BD7A48"/>
    <w:rsid w:val="00BE4E1E"/>
    <w:rsid w:val="00BE515E"/>
    <w:rsid w:val="00BE69B4"/>
    <w:rsid w:val="00BE6BC8"/>
    <w:rsid w:val="00BE6D3C"/>
    <w:rsid w:val="00BE758F"/>
    <w:rsid w:val="00BF1073"/>
    <w:rsid w:val="00BF2282"/>
    <w:rsid w:val="00BF2C8A"/>
    <w:rsid w:val="00BF6578"/>
    <w:rsid w:val="00BF724C"/>
    <w:rsid w:val="00C00E86"/>
    <w:rsid w:val="00C02287"/>
    <w:rsid w:val="00C07919"/>
    <w:rsid w:val="00C10BE5"/>
    <w:rsid w:val="00C10DBE"/>
    <w:rsid w:val="00C11A0E"/>
    <w:rsid w:val="00C13B00"/>
    <w:rsid w:val="00C13DBB"/>
    <w:rsid w:val="00C15124"/>
    <w:rsid w:val="00C21ED5"/>
    <w:rsid w:val="00C24DBD"/>
    <w:rsid w:val="00C2578C"/>
    <w:rsid w:val="00C32C19"/>
    <w:rsid w:val="00C34178"/>
    <w:rsid w:val="00C4217A"/>
    <w:rsid w:val="00C42B90"/>
    <w:rsid w:val="00C43329"/>
    <w:rsid w:val="00C43456"/>
    <w:rsid w:val="00C45B47"/>
    <w:rsid w:val="00C4731E"/>
    <w:rsid w:val="00C47C37"/>
    <w:rsid w:val="00C54A83"/>
    <w:rsid w:val="00C54C00"/>
    <w:rsid w:val="00C5533A"/>
    <w:rsid w:val="00C56F41"/>
    <w:rsid w:val="00C6119A"/>
    <w:rsid w:val="00C63228"/>
    <w:rsid w:val="00C63709"/>
    <w:rsid w:val="00C668B5"/>
    <w:rsid w:val="00C67023"/>
    <w:rsid w:val="00C71249"/>
    <w:rsid w:val="00C71562"/>
    <w:rsid w:val="00C7367F"/>
    <w:rsid w:val="00C75DE8"/>
    <w:rsid w:val="00C76797"/>
    <w:rsid w:val="00C76B14"/>
    <w:rsid w:val="00C801BF"/>
    <w:rsid w:val="00C8168D"/>
    <w:rsid w:val="00C82B3F"/>
    <w:rsid w:val="00C84129"/>
    <w:rsid w:val="00C84AA3"/>
    <w:rsid w:val="00C8663B"/>
    <w:rsid w:val="00C91891"/>
    <w:rsid w:val="00C92A89"/>
    <w:rsid w:val="00C93644"/>
    <w:rsid w:val="00C94714"/>
    <w:rsid w:val="00C94A00"/>
    <w:rsid w:val="00C95594"/>
    <w:rsid w:val="00C96AF5"/>
    <w:rsid w:val="00C97721"/>
    <w:rsid w:val="00CA2889"/>
    <w:rsid w:val="00CA45B7"/>
    <w:rsid w:val="00CB18F6"/>
    <w:rsid w:val="00CB3E28"/>
    <w:rsid w:val="00CB4493"/>
    <w:rsid w:val="00CB6B86"/>
    <w:rsid w:val="00CB6CBC"/>
    <w:rsid w:val="00CC3BEA"/>
    <w:rsid w:val="00CC5069"/>
    <w:rsid w:val="00CC7641"/>
    <w:rsid w:val="00CD0150"/>
    <w:rsid w:val="00CD45FA"/>
    <w:rsid w:val="00CD4D7E"/>
    <w:rsid w:val="00CD4F42"/>
    <w:rsid w:val="00CD60E2"/>
    <w:rsid w:val="00CE1B57"/>
    <w:rsid w:val="00CE3200"/>
    <w:rsid w:val="00CE5258"/>
    <w:rsid w:val="00CE6510"/>
    <w:rsid w:val="00CF3E72"/>
    <w:rsid w:val="00CF58A2"/>
    <w:rsid w:val="00D00561"/>
    <w:rsid w:val="00D00F40"/>
    <w:rsid w:val="00D038A1"/>
    <w:rsid w:val="00D04E3F"/>
    <w:rsid w:val="00D04F0F"/>
    <w:rsid w:val="00D05624"/>
    <w:rsid w:val="00D071A0"/>
    <w:rsid w:val="00D11F1D"/>
    <w:rsid w:val="00D13250"/>
    <w:rsid w:val="00D15644"/>
    <w:rsid w:val="00D16118"/>
    <w:rsid w:val="00D205A0"/>
    <w:rsid w:val="00D23794"/>
    <w:rsid w:val="00D247BE"/>
    <w:rsid w:val="00D24A52"/>
    <w:rsid w:val="00D268A6"/>
    <w:rsid w:val="00D31EC4"/>
    <w:rsid w:val="00D37E82"/>
    <w:rsid w:val="00D407CA"/>
    <w:rsid w:val="00D4389D"/>
    <w:rsid w:val="00D4447E"/>
    <w:rsid w:val="00D5159D"/>
    <w:rsid w:val="00D5690F"/>
    <w:rsid w:val="00D60293"/>
    <w:rsid w:val="00D614B7"/>
    <w:rsid w:val="00D63E4B"/>
    <w:rsid w:val="00D63FFC"/>
    <w:rsid w:val="00D648C5"/>
    <w:rsid w:val="00D6779A"/>
    <w:rsid w:val="00D7009A"/>
    <w:rsid w:val="00D71E9F"/>
    <w:rsid w:val="00D75C16"/>
    <w:rsid w:val="00D7778B"/>
    <w:rsid w:val="00D82030"/>
    <w:rsid w:val="00D832B5"/>
    <w:rsid w:val="00D83B24"/>
    <w:rsid w:val="00D908AE"/>
    <w:rsid w:val="00D91907"/>
    <w:rsid w:val="00D91A30"/>
    <w:rsid w:val="00D92A47"/>
    <w:rsid w:val="00D9656E"/>
    <w:rsid w:val="00D97B33"/>
    <w:rsid w:val="00DB28D2"/>
    <w:rsid w:val="00DB4196"/>
    <w:rsid w:val="00DB6C99"/>
    <w:rsid w:val="00DB784D"/>
    <w:rsid w:val="00DC133E"/>
    <w:rsid w:val="00DC3726"/>
    <w:rsid w:val="00DC5A4C"/>
    <w:rsid w:val="00DC6AD5"/>
    <w:rsid w:val="00DC75AF"/>
    <w:rsid w:val="00DD1DB9"/>
    <w:rsid w:val="00DD2DDE"/>
    <w:rsid w:val="00DD373B"/>
    <w:rsid w:val="00DD465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5C72"/>
    <w:rsid w:val="00E070BA"/>
    <w:rsid w:val="00E071FC"/>
    <w:rsid w:val="00E13B52"/>
    <w:rsid w:val="00E1599A"/>
    <w:rsid w:val="00E171E1"/>
    <w:rsid w:val="00E178FA"/>
    <w:rsid w:val="00E2044D"/>
    <w:rsid w:val="00E21A37"/>
    <w:rsid w:val="00E314D3"/>
    <w:rsid w:val="00E3323C"/>
    <w:rsid w:val="00E41060"/>
    <w:rsid w:val="00E44C95"/>
    <w:rsid w:val="00E455E5"/>
    <w:rsid w:val="00E46F73"/>
    <w:rsid w:val="00E53771"/>
    <w:rsid w:val="00E56CF4"/>
    <w:rsid w:val="00E6098E"/>
    <w:rsid w:val="00E617E9"/>
    <w:rsid w:val="00E6363D"/>
    <w:rsid w:val="00E64D1C"/>
    <w:rsid w:val="00E65051"/>
    <w:rsid w:val="00E652F8"/>
    <w:rsid w:val="00E66922"/>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77F6"/>
    <w:rsid w:val="00ED373A"/>
    <w:rsid w:val="00ED4803"/>
    <w:rsid w:val="00EE08F8"/>
    <w:rsid w:val="00EE2547"/>
    <w:rsid w:val="00EE77EE"/>
    <w:rsid w:val="00EF0644"/>
    <w:rsid w:val="00EF1A1F"/>
    <w:rsid w:val="00EF2A7C"/>
    <w:rsid w:val="00EF3C53"/>
    <w:rsid w:val="00EF678A"/>
    <w:rsid w:val="00EF688D"/>
    <w:rsid w:val="00EF6CD1"/>
    <w:rsid w:val="00EF7655"/>
    <w:rsid w:val="00F021B1"/>
    <w:rsid w:val="00F02683"/>
    <w:rsid w:val="00F0658F"/>
    <w:rsid w:val="00F06593"/>
    <w:rsid w:val="00F118F9"/>
    <w:rsid w:val="00F130F9"/>
    <w:rsid w:val="00F15A3D"/>
    <w:rsid w:val="00F16E26"/>
    <w:rsid w:val="00F17DCB"/>
    <w:rsid w:val="00F17F47"/>
    <w:rsid w:val="00F21597"/>
    <w:rsid w:val="00F2320E"/>
    <w:rsid w:val="00F23371"/>
    <w:rsid w:val="00F2431E"/>
    <w:rsid w:val="00F25768"/>
    <w:rsid w:val="00F266FB"/>
    <w:rsid w:val="00F31988"/>
    <w:rsid w:val="00F33DF4"/>
    <w:rsid w:val="00F34C66"/>
    <w:rsid w:val="00F362D7"/>
    <w:rsid w:val="00F4019A"/>
    <w:rsid w:val="00F4256A"/>
    <w:rsid w:val="00F44988"/>
    <w:rsid w:val="00F454FB"/>
    <w:rsid w:val="00F5147A"/>
    <w:rsid w:val="00F5259A"/>
    <w:rsid w:val="00F541B4"/>
    <w:rsid w:val="00F56D97"/>
    <w:rsid w:val="00F57B4A"/>
    <w:rsid w:val="00F61C3C"/>
    <w:rsid w:val="00F6280B"/>
    <w:rsid w:val="00F65792"/>
    <w:rsid w:val="00F657ED"/>
    <w:rsid w:val="00F6712F"/>
    <w:rsid w:val="00F7496D"/>
    <w:rsid w:val="00F74CFF"/>
    <w:rsid w:val="00F7706B"/>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B5F40"/>
    <w:rsid w:val="00FC1B97"/>
    <w:rsid w:val="00FC1C28"/>
    <w:rsid w:val="00FC21F6"/>
    <w:rsid w:val="00FC7072"/>
    <w:rsid w:val="00FD0870"/>
    <w:rsid w:val="00FD1C88"/>
    <w:rsid w:val="00FD341A"/>
    <w:rsid w:val="00FD7FEC"/>
    <w:rsid w:val="00FE247F"/>
    <w:rsid w:val="00FE2AF3"/>
    <w:rsid w:val="00FE2C38"/>
    <w:rsid w:val="00FE2E7B"/>
    <w:rsid w:val="00FE4BAE"/>
    <w:rsid w:val="00FE5E28"/>
    <w:rsid w:val="00FE5E95"/>
    <w:rsid w:val="00FE62A1"/>
    <w:rsid w:val="00FF2670"/>
    <w:rsid w:val="00FF3FD0"/>
    <w:rsid w:val="00FF5ED1"/>
    <w:rsid w:val="00FF719A"/>
    <w:rsid w:val="00FF7EB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 w:type="paragraph" w:styleId="af1">
    <w:name w:val="Normal (Web)"/>
    <w:basedOn w:val="a"/>
    <w:uiPriority w:val="99"/>
    <w:unhideWhenUsed/>
    <w:qFormat/>
    <w:rsid w:val="0025136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8C3D6-9F52-4B20-99A6-F1FDEF82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Pages>
  <Words>890</Words>
  <Characters>5076</Characters>
  <Application>Microsoft Office Word</Application>
  <DocSecurity>0</DocSecurity>
  <Lines>42</Lines>
  <Paragraphs>11</Paragraphs>
  <ScaleCrop>false</ScaleCrop>
  <Company>Lenovo</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735</cp:revision>
  <cp:lastPrinted>2018-09-21T03:52:00Z</cp:lastPrinted>
  <dcterms:created xsi:type="dcterms:W3CDTF">2016-12-21T06:33:00Z</dcterms:created>
  <dcterms:modified xsi:type="dcterms:W3CDTF">2020-12-14T07:06:00Z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