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2BD7036" w:rsidR="00F130F9" w:rsidRDefault="00036115">
      <w:pPr>
        <w:jc w:val="center"/>
        <w:rPr>
          <w:color w:val="0000FF"/>
          <w:sz w:val="56"/>
        </w:rPr>
      </w:pPr>
      <w:bookmarkStart w:id="2" w:name="OLE_LINK1"/>
      <w:bookmarkStart w:id="3" w:name="OLE_LINK2"/>
      <w:r>
        <w:rPr>
          <w:rFonts w:ascii="宋体" w:hAnsi="宋体" w:hint="eastAsia"/>
          <w:color w:val="0000FF"/>
          <w:sz w:val="56"/>
        </w:rPr>
        <w:t>深圳大学2021年本科招生指南、折页、海报及“深大盒子”设计、推广策划服务</w:t>
      </w:r>
    </w:p>
    <w:p w14:paraId="47ECDED3" w14:textId="77777777" w:rsidR="00F130F9" w:rsidRPr="008E3F61"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942D22E" w:rsidR="00F130F9" w:rsidRDefault="00E3323C">
      <w:pPr>
        <w:jc w:val="center"/>
        <w:rPr>
          <w:color w:val="000000"/>
          <w:sz w:val="30"/>
        </w:rPr>
      </w:pPr>
      <w:r>
        <w:rPr>
          <w:rFonts w:hint="eastAsia"/>
          <w:color w:val="000000"/>
          <w:sz w:val="30"/>
        </w:rPr>
        <w:t>（采购编号：</w:t>
      </w:r>
      <w:r w:rsidR="009D4F28">
        <w:rPr>
          <w:rFonts w:hint="eastAsia"/>
          <w:color w:val="000000"/>
          <w:sz w:val="28"/>
        </w:rPr>
        <w:t>SZUCG20210759FW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F0B4891" w:rsidR="00F130F9" w:rsidRDefault="00E3323C">
      <w:pPr>
        <w:jc w:val="center"/>
        <w:rPr>
          <w:rFonts w:ascii="华文新魏" w:eastAsia="华文新魏"/>
          <w:b/>
          <w:color w:val="000000"/>
          <w:sz w:val="48"/>
        </w:rPr>
      </w:pPr>
      <w:r>
        <w:rPr>
          <w:rFonts w:hint="eastAsia"/>
          <w:color w:val="000000"/>
          <w:sz w:val="30"/>
        </w:rPr>
        <w:t>二</w:t>
      </w:r>
      <w:r w:rsidR="00626F8C">
        <w:rPr>
          <w:rFonts w:hint="eastAsia"/>
          <w:color w:val="000000"/>
          <w:sz w:val="30"/>
        </w:rPr>
        <w:t>〇</w:t>
      </w:r>
      <w:r w:rsidR="00524012">
        <w:rPr>
          <w:rFonts w:hint="eastAsia"/>
          <w:color w:val="000000"/>
          <w:sz w:val="30"/>
        </w:rPr>
        <w:t>二</w:t>
      </w:r>
      <w:r w:rsidR="00E66A17">
        <w:rPr>
          <w:rFonts w:hint="eastAsia"/>
          <w:color w:val="000000"/>
          <w:sz w:val="30"/>
        </w:rPr>
        <w:t>一</w:t>
      </w:r>
      <w:r>
        <w:rPr>
          <w:rFonts w:hint="eastAsia"/>
          <w:color w:val="000000"/>
          <w:sz w:val="30"/>
        </w:rPr>
        <w:t>年</w:t>
      </w:r>
      <w:r w:rsidR="009D4F28">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1D6D5E52" w:rsidR="00F130F9" w:rsidRDefault="00B9720B">
      <w:pPr>
        <w:spacing w:beforeLines="50" w:before="156" w:line="360" w:lineRule="auto"/>
        <w:rPr>
          <w:rFonts w:ascii="宋体" w:hAnsi="宋体"/>
          <w:color w:val="FF0000"/>
          <w:sz w:val="28"/>
          <w:szCs w:val="28"/>
        </w:rPr>
      </w:pPr>
      <w:r>
        <w:rPr>
          <w:rFonts w:ascii="宋体" w:hAnsi="宋体" w:hint="eastAsia"/>
          <w:color w:val="FF0000"/>
          <w:sz w:val="28"/>
          <w:szCs w:val="28"/>
        </w:rPr>
        <w:t>深圳市蜂巢创销文化传播有限公司</w:t>
      </w:r>
    </w:p>
    <w:p w14:paraId="74A78A59" w14:textId="7F6FA4FE"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036115">
        <w:rPr>
          <w:rFonts w:ascii="宋体" w:hAnsi="宋体" w:hint="eastAsia"/>
          <w:color w:val="FF0000"/>
          <w:sz w:val="24"/>
          <w:szCs w:val="24"/>
        </w:rPr>
        <w:t>深圳大学2021年本科招生指南、折页、海报及“深大盒子”设计、推广策划服务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5F2AC8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9D4F28">
        <w:rPr>
          <w:rFonts w:ascii="宋体" w:hAnsi="宋体"/>
          <w:color w:val="FF0000"/>
          <w:sz w:val="24"/>
          <w:szCs w:val="24"/>
        </w:rPr>
        <w:t>SZUCG20210759FW</w:t>
      </w:r>
    </w:p>
    <w:p w14:paraId="16AB2225" w14:textId="671E159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036115">
        <w:rPr>
          <w:rFonts w:ascii="宋体" w:hAnsi="宋体" w:hint="eastAsia"/>
          <w:color w:val="FF0000"/>
          <w:sz w:val="24"/>
          <w:szCs w:val="24"/>
        </w:rPr>
        <w:t>深圳大学2021年本科招生指南、折页、海报及“深大盒子”设计、推广策划服务</w:t>
      </w:r>
    </w:p>
    <w:p w14:paraId="3E49AE6C" w14:textId="617BFAD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B9720B" w:rsidRPr="00B9720B">
        <w:rPr>
          <w:rFonts w:ascii="宋体" w:hAnsi="宋体"/>
          <w:color w:val="FF0000"/>
          <w:sz w:val="24"/>
          <w:szCs w:val="24"/>
        </w:rPr>
        <w:t>550,000.00</w:t>
      </w:r>
      <w:r w:rsidRPr="00534338">
        <w:rPr>
          <w:rFonts w:ascii="宋体" w:hAnsi="宋体" w:hint="eastAsia"/>
          <w:color w:val="FF0000"/>
          <w:sz w:val="24"/>
          <w:szCs w:val="24"/>
        </w:rPr>
        <w:t>元(人民币)</w:t>
      </w:r>
    </w:p>
    <w:p w14:paraId="2BB53BEE" w14:textId="56B8CA8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B9720B">
        <w:rPr>
          <w:rFonts w:ascii="宋体" w:hAnsi="宋体" w:hint="eastAsia"/>
          <w:color w:val="FF0000"/>
          <w:sz w:val="24"/>
          <w:szCs w:val="24"/>
        </w:rPr>
        <w:t>深圳市蜂巢创销文化传播有限公司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7F768165"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CB0B34">
        <w:rPr>
          <w:rFonts w:ascii="宋体" w:hAnsi="宋体"/>
          <w:color w:val="FF0000"/>
          <w:sz w:val="24"/>
          <w:szCs w:val="24"/>
        </w:rPr>
        <w:t>5</w:t>
      </w:r>
      <w:r w:rsidR="00CD45FA" w:rsidRPr="00354CB8">
        <w:rPr>
          <w:rFonts w:ascii="宋体" w:hAnsi="宋体"/>
          <w:color w:val="FF0000"/>
          <w:sz w:val="24"/>
          <w:szCs w:val="24"/>
        </w:rPr>
        <w:t>月</w:t>
      </w:r>
      <w:r w:rsidR="00CB0B34">
        <w:rPr>
          <w:rFonts w:ascii="宋体" w:hAnsi="宋体" w:hint="eastAsia"/>
          <w:color w:val="FF0000"/>
          <w:sz w:val="24"/>
          <w:szCs w:val="24"/>
        </w:rPr>
        <w:t>25</w:t>
      </w:r>
      <w:r w:rsidR="00CD45FA" w:rsidRPr="00354CB8">
        <w:rPr>
          <w:rFonts w:ascii="宋体" w:hAnsi="宋体"/>
          <w:color w:val="FF0000"/>
          <w:sz w:val="24"/>
          <w:szCs w:val="24"/>
        </w:rPr>
        <w:t>日（星期</w:t>
      </w:r>
      <w:r w:rsidR="00CB0B34">
        <w:rPr>
          <w:rFonts w:ascii="宋体" w:hAnsi="宋体" w:hint="eastAsia"/>
          <w:color w:val="FF0000"/>
          <w:sz w:val="24"/>
          <w:szCs w:val="24"/>
        </w:rPr>
        <w:t>二</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w:t>
      </w:r>
      <w:r>
        <w:rPr>
          <w:rFonts w:hint="eastAsia"/>
          <w:kern w:val="0"/>
          <w:sz w:val="24"/>
          <w:szCs w:val="24"/>
        </w:rPr>
        <w:lastRenderedPageBreak/>
        <w:t>文件</w:t>
      </w:r>
      <w:r w:rsidR="00F77B88" w:rsidRPr="00354CB8">
        <w:rPr>
          <w:rFonts w:hint="eastAsia"/>
          <w:kern w:val="0"/>
          <w:sz w:val="24"/>
          <w:szCs w:val="24"/>
        </w:rPr>
        <w:t>将被拒绝接收。</w:t>
      </w:r>
    </w:p>
    <w:p w14:paraId="6B3D1A9D" w14:textId="227D9023"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B0B34" w:rsidRPr="00354CB8">
        <w:rPr>
          <w:rFonts w:ascii="宋体" w:hAnsi="宋体"/>
          <w:color w:val="FF0000"/>
          <w:sz w:val="24"/>
          <w:szCs w:val="24"/>
        </w:rPr>
        <w:t>202</w:t>
      </w:r>
      <w:r w:rsidR="00CB0B34">
        <w:rPr>
          <w:rFonts w:ascii="宋体" w:hAnsi="宋体"/>
          <w:color w:val="FF0000"/>
          <w:sz w:val="24"/>
          <w:szCs w:val="24"/>
        </w:rPr>
        <w:t>1</w:t>
      </w:r>
      <w:r w:rsidR="00CB0B34" w:rsidRPr="00354CB8">
        <w:rPr>
          <w:rFonts w:ascii="宋体" w:hAnsi="宋体"/>
          <w:color w:val="FF0000"/>
          <w:sz w:val="24"/>
          <w:szCs w:val="24"/>
        </w:rPr>
        <w:t>年</w:t>
      </w:r>
      <w:r w:rsidR="00CB0B34">
        <w:rPr>
          <w:rFonts w:ascii="宋体" w:hAnsi="宋体"/>
          <w:color w:val="FF0000"/>
          <w:sz w:val="24"/>
          <w:szCs w:val="24"/>
        </w:rPr>
        <w:t>5</w:t>
      </w:r>
      <w:r w:rsidR="00CB0B34" w:rsidRPr="00354CB8">
        <w:rPr>
          <w:rFonts w:ascii="宋体" w:hAnsi="宋体"/>
          <w:color w:val="FF0000"/>
          <w:sz w:val="24"/>
          <w:szCs w:val="24"/>
        </w:rPr>
        <w:t>月</w:t>
      </w:r>
      <w:r w:rsidR="00CB0B34">
        <w:rPr>
          <w:rFonts w:ascii="宋体" w:hAnsi="宋体" w:hint="eastAsia"/>
          <w:color w:val="FF0000"/>
          <w:sz w:val="24"/>
          <w:szCs w:val="24"/>
        </w:rPr>
        <w:t>25</w:t>
      </w:r>
      <w:r w:rsidR="00CB0B34" w:rsidRPr="00354CB8">
        <w:rPr>
          <w:rFonts w:ascii="宋体" w:hAnsi="宋体"/>
          <w:color w:val="FF0000"/>
          <w:sz w:val="24"/>
          <w:szCs w:val="24"/>
        </w:rPr>
        <w:t>日（星期</w:t>
      </w:r>
      <w:r w:rsidR="00CB0B34">
        <w:rPr>
          <w:rFonts w:ascii="宋体" w:hAnsi="宋体" w:hint="eastAsia"/>
          <w:color w:val="FF0000"/>
          <w:sz w:val="24"/>
          <w:szCs w:val="24"/>
        </w:rPr>
        <w:t>二</w:t>
      </w:r>
      <w:r w:rsidR="00CB0B34" w:rsidRPr="00354CB8">
        <w:rPr>
          <w:rFonts w:ascii="宋体" w:hAnsi="宋体"/>
          <w:color w:val="FF0000"/>
          <w:sz w:val="24"/>
          <w:szCs w:val="24"/>
        </w:rPr>
        <w:t>）</w:t>
      </w:r>
      <w:r w:rsidR="00CB0B34">
        <w:rPr>
          <w:rFonts w:ascii="宋体" w:hAnsi="宋体" w:hint="eastAsia"/>
          <w:color w:val="FF0000"/>
          <w:sz w:val="24"/>
          <w:szCs w:val="24"/>
        </w:rPr>
        <w:t>14:</w:t>
      </w:r>
      <w:r w:rsidR="00CB0B34">
        <w:rPr>
          <w:rFonts w:ascii="宋体" w:hAnsi="宋体"/>
          <w:color w:val="FF0000"/>
          <w:sz w:val="24"/>
          <w:szCs w:val="24"/>
        </w:rPr>
        <w:t>3</w:t>
      </w:r>
      <w:r w:rsidR="00CB0B34"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1C77EF14"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06B62">
        <w:rPr>
          <w:rFonts w:ascii="宋体" w:hAnsi="宋体"/>
          <w:color w:val="000000"/>
          <w:sz w:val="24"/>
        </w:rPr>
        <w:t>1</w:t>
      </w:r>
      <w:r w:rsidRPr="00354CB8">
        <w:rPr>
          <w:rFonts w:ascii="宋体" w:hAnsi="宋体"/>
          <w:color w:val="000000"/>
          <w:sz w:val="24"/>
        </w:rPr>
        <w:t>年</w:t>
      </w:r>
      <w:r w:rsidR="00CB0B34">
        <w:rPr>
          <w:rFonts w:ascii="宋体" w:hAnsi="宋体"/>
          <w:color w:val="000000"/>
          <w:sz w:val="24"/>
        </w:rPr>
        <w:t>5</w:t>
      </w:r>
      <w:r w:rsidR="00CD45FA" w:rsidRPr="00354CB8">
        <w:rPr>
          <w:rFonts w:ascii="宋体" w:hAnsi="宋体"/>
          <w:color w:val="000000"/>
          <w:sz w:val="24"/>
        </w:rPr>
        <w:t>月</w:t>
      </w:r>
      <w:r w:rsidR="00CB0B34">
        <w:rPr>
          <w:rFonts w:ascii="宋体" w:hAnsi="宋体" w:hint="eastAsia"/>
          <w:color w:val="000000"/>
          <w:sz w:val="24"/>
        </w:rPr>
        <w:t>19</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CF412B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9720B">
        <w:rPr>
          <w:rFonts w:ascii="仿宋" w:eastAsia="仿宋" w:hAnsi="仿宋" w:hint="eastAsia"/>
          <w:b/>
          <w:sz w:val="24"/>
        </w:rPr>
        <w:t>深圳市蜂巢创销文化传播有限公司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A5AFF88" w:rsidR="00F130F9" w:rsidRPr="00C540A0" w:rsidRDefault="00E3323C" w:rsidP="00C540A0">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Pr="00C540A0">
        <w:rPr>
          <w:rFonts w:ascii="仿宋" w:eastAsia="仿宋" w:hAnsi="仿宋" w:hint="eastAsia"/>
          <w:sz w:val="24"/>
        </w:rPr>
        <w:t>：</w:t>
      </w:r>
      <w:r w:rsidR="00C540A0" w:rsidRPr="00C540A0">
        <w:rPr>
          <w:rFonts w:ascii="仿宋" w:eastAsia="仿宋" w:hAnsi="仿宋" w:hint="eastAsia"/>
          <w:sz w:val="24"/>
        </w:rPr>
        <w:t>设计服务费、配套资料费及税费等相关一切费用。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ECE6165" w:rsidR="00F130F9" w:rsidRDefault="00E3323C">
      <w:pPr>
        <w:spacing w:line="360" w:lineRule="auto"/>
        <w:rPr>
          <w:rFonts w:ascii="仿宋" w:eastAsia="仿宋" w:hAnsi="仿宋"/>
          <w:sz w:val="24"/>
        </w:rPr>
      </w:pPr>
      <w:r>
        <w:rPr>
          <w:rFonts w:ascii="仿宋" w:eastAsia="仿宋" w:hAnsi="仿宋" w:hint="eastAsia"/>
          <w:sz w:val="24"/>
        </w:rPr>
        <w:t xml:space="preserve">　　</w:t>
      </w:r>
      <w:r w:rsidR="00F3789E">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A6C75FA" w14:textId="7E50FECD" w:rsidR="00BC3025" w:rsidRPr="00BC3025" w:rsidRDefault="00BC3025" w:rsidP="00BC3025">
      <w:pPr>
        <w:spacing w:line="360" w:lineRule="auto"/>
        <w:ind w:firstLineChars="200" w:firstLine="480"/>
        <w:rPr>
          <w:rFonts w:ascii="仿宋" w:eastAsia="仿宋" w:hAnsi="仿宋"/>
          <w:sz w:val="24"/>
        </w:rPr>
      </w:pPr>
      <w:r w:rsidRPr="00BC3025">
        <w:rPr>
          <w:rFonts w:ascii="仿宋" w:eastAsia="仿宋" w:hAnsi="仿宋" w:hint="eastAsia"/>
          <w:sz w:val="24"/>
        </w:rPr>
        <w:t>（1）合同签订后，深圳大学向供应商支付预付款作为项目启动费用，预付款金额为合同总费用的50%；</w:t>
      </w:r>
    </w:p>
    <w:p w14:paraId="7284FF00" w14:textId="58C12846" w:rsidR="0035399A" w:rsidRDefault="00BC3025" w:rsidP="00BC3025">
      <w:pPr>
        <w:spacing w:line="360" w:lineRule="auto"/>
        <w:ind w:firstLineChars="200" w:firstLine="480"/>
        <w:rPr>
          <w:rFonts w:ascii="仿宋" w:eastAsia="仿宋" w:hAnsi="仿宋"/>
          <w:sz w:val="24"/>
        </w:rPr>
      </w:pPr>
      <w:r w:rsidRPr="00BC3025">
        <w:rPr>
          <w:rFonts w:ascii="仿宋" w:eastAsia="仿宋" w:hAnsi="仿宋" w:hint="eastAsia"/>
          <w:sz w:val="24"/>
        </w:rPr>
        <w:t>（2）项目结束且验收合格后，深圳大学整理相关付款资料，经校内审</w:t>
      </w:r>
      <w:r w:rsidRPr="00BC3025">
        <w:rPr>
          <w:rFonts w:ascii="仿宋" w:eastAsia="仿宋" w:hAnsi="仿宋" w:hint="eastAsia"/>
          <w:sz w:val="24"/>
        </w:rPr>
        <w:lastRenderedPageBreak/>
        <w:t>批后交</w:t>
      </w:r>
      <w:r w:rsidR="00BC4796" w:rsidRPr="00BC4796">
        <w:rPr>
          <w:rFonts w:ascii="仿宋" w:eastAsia="仿宋" w:hAnsi="仿宋" w:hint="eastAsia"/>
          <w:sz w:val="24"/>
        </w:rPr>
        <w:t>由深圳大学</w:t>
      </w:r>
      <w:r w:rsidRPr="00BC3025">
        <w:rPr>
          <w:rFonts w:ascii="仿宋" w:eastAsia="仿宋" w:hAnsi="仿宋" w:hint="eastAsia"/>
          <w:sz w:val="24"/>
        </w:rPr>
        <w:t>支付剩余服务费用尾款。</w:t>
      </w:r>
    </w:p>
    <w:p w14:paraId="74FD3A0C" w14:textId="77777777" w:rsidR="00F130F9" w:rsidRPr="0035399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412B8309"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DA29EF">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4221B3D5"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BF1AA9">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74243A6B" w14:textId="77777777" w:rsidR="00560511" w:rsidRPr="004E6038" w:rsidRDefault="00560511" w:rsidP="00560511">
      <w:pPr>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一</w:t>
      </w:r>
      <w:r w:rsidRPr="004E6038">
        <w:rPr>
          <w:rFonts w:asciiTheme="minorEastAsia" w:eastAsiaTheme="minorEastAsia" w:hAnsiTheme="minorEastAsia" w:cs="宋体" w:hint="eastAsia"/>
          <w:b/>
          <w:color w:val="000000"/>
          <w:szCs w:val="21"/>
        </w:rPr>
        <w:t>、项目</w:t>
      </w:r>
      <w:r>
        <w:rPr>
          <w:rFonts w:asciiTheme="minorEastAsia" w:eastAsiaTheme="minorEastAsia" w:hAnsiTheme="minorEastAsia" w:cs="宋体" w:hint="eastAsia"/>
          <w:b/>
          <w:color w:val="000000"/>
          <w:szCs w:val="21"/>
        </w:rPr>
        <w:t>内容</w:t>
      </w:r>
    </w:p>
    <w:p w14:paraId="2CE20BA4" w14:textId="77777777" w:rsidR="00560511" w:rsidRDefault="00560511" w:rsidP="00560511">
      <w:pPr>
        <w:spacing w:line="360" w:lineRule="auto"/>
        <w:ind w:firstLineChars="200" w:firstLine="422"/>
        <w:jc w:val="left"/>
        <w:rPr>
          <w:rFonts w:ascii="Times New Roman" w:hAnsi="Times New Roman"/>
          <w:b/>
          <w:szCs w:val="21"/>
        </w:rPr>
      </w:pPr>
      <w:r>
        <w:rPr>
          <w:rFonts w:ascii="Times New Roman" w:hAnsi="Times New Roman" w:hint="eastAsia"/>
          <w:b/>
          <w:szCs w:val="21"/>
          <w:lang w:val="en-GB"/>
        </w:rPr>
        <w:t>说明：本项目为单一来源谈判项目，以下技术要求为本项目的基本要求，谈判人响应谈判应该承诺完全响应。</w:t>
      </w:r>
    </w:p>
    <w:p w14:paraId="76E5544A" w14:textId="77777777" w:rsidR="00560511" w:rsidRDefault="00560511" w:rsidP="00560511">
      <w:pPr>
        <w:spacing w:line="360" w:lineRule="auto"/>
        <w:ind w:firstLineChars="200" w:firstLine="422"/>
        <w:jc w:val="left"/>
        <w:rPr>
          <w:rFonts w:ascii="仿宋_GB2312" w:eastAsia="仿宋_GB2312" w:hAnsi="Times New Roman"/>
          <w:b/>
          <w:szCs w:val="21"/>
        </w:rPr>
      </w:pPr>
      <w:r>
        <w:rPr>
          <w:rFonts w:ascii="Times New Roman" w:hAnsi="Times New Roman" w:hint="eastAsia"/>
          <w:b/>
          <w:szCs w:val="21"/>
        </w:rPr>
        <w:t>（一）服务内容</w:t>
      </w:r>
    </w:p>
    <w:tbl>
      <w:tblPr>
        <w:tblW w:w="5000" w:type="pct"/>
        <w:jc w:val="center"/>
        <w:tblCellMar>
          <w:top w:w="15" w:type="dxa"/>
          <w:left w:w="15" w:type="dxa"/>
          <w:bottom w:w="15" w:type="dxa"/>
          <w:right w:w="15" w:type="dxa"/>
        </w:tblCellMar>
        <w:tblLook w:val="04A0" w:firstRow="1" w:lastRow="0" w:firstColumn="1" w:lastColumn="0" w:noHBand="0" w:noVBand="1"/>
      </w:tblPr>
      <w:tblGrid>
        <w:gridCol w:w="227"/>
        <w:gridCol w:w="637"/>
        <w:gridCol w:w="1116"/>
        <w:gridCol w:w="1500"/>
        <w:gridCol w:w="4389"/>
      </w:tblGrid>
      <w:tr w:rsidR="00560511" w:rsidRPr="00AE5CFD" w14:paraId="77CEDCF5" w14:textId="77777777" w:rsidTr="00A748AC">
        <w:trPr>
          <w:trHeight w:val="270"/>
          <w:jc w:val="center"/>
        </w:trPr>
        <w:tc>
          <w:tcPr>
            <w:tcW w:w="144" w:type="pct"/>
            <w:tcBorders>
              <w:top w:val="single" w:sz="4" w:space="0" w:color="000000"/>
              <w:left w:val="single" w:sz="4" w:space="0" w:color="000000"/>
              <w:bottom w:val="single" w:sz="4" w:space="0" w:color="000000"/>
              <w:right w:val="single" w:sz="4" w:space="0" w:color="000000"/>
            </w:tcBorders>
            <w:vAlign w:val="center"/>
          </w:tcPr>
          <w:p w14:paraId="56DF802F" w14:textId="77777777" w:rsidR="00560511" w:rsidRPr="00AE5CFD" w:rsidRDefault="00560511" w:rsidP="00A748AC">
            <w:pPr>
              <w:widowControl/>
              <w:jc w:val="center"/>
              <w:textAlignment w:val="center"/>
              <w:rPr>
                <w:rFonts w:ascii="宋体" w:hAnsi="宋体" w:cs="宋体"/>
                <w:b/>
                <w:sz w:val="18"/>
                <w:szCs w:val="18"/>
              </w:rPr>
            </w:pPr>
            <w:r w:rsidRPr="00AE5CFD">
              <w:rPr>
                <w:rFonts w:ascii="宋体" w:hAnsi="宋体" w:cs="宋体" w:hint="eastAsia"/>
                <w:b/>
                <w:kern w:val="0"/>
                <w:sz w:val="18"/>
                <w:szCs w:val="18"/>
              </w:rPr>
              <w:t>序号</w:t>
            </w:r>
          </w:p>
        </w:tc>
        <w:tc>
          <w:tcPr>
            <w:tcW w:w="405" w:type="pct"/>
            <w:tcBorders>
              <w:top w:val="single" w:sz="4" w:space="0" w:color="000000"/>
              <w:left w:val="single" w:sz="4" w:space="0" w:color="000000"/>
              <w:bottom w:val="single" w:sz="4" w:space="0" w:color="000000"/>
              <w:right w:val="single" w:sz="4" w:space="0" w:color="000000"/>
            </w:tcBorders>
            <w:vAlign w:val="center"/>
          </w:tcPr>
          <w:p w14:paraId="57457B17" w14:textId="77777777" w:rsidR="00560511" w:rsidRPr="00AE5CFD" w:rsidRDefault="00560511" w:rsidP="00A748AC">
            <w:pPr>
              <w:widowControl/>
              <w:jc w:val="center"/>
              <w:textAlignment w:val="center"/>
              <w:rPr>
                <w:rFonts w:ascii="宋体" w:hAnsi="宋体" w:cs="宋体"/>
                <w:b/>
                <w:sz w:val="18"/>
                <w:szCs w:val="18"/>
              </w:rPr>
            </w:pPr>
            <w:r w:rsidRPr="00AE5CFD">
              <w:rPr>
                <w:rFonts w:ascii="宋体" w:hAnsi="宋体" w:cs="宋体" w:hint="eastAsia"/>
                <w:b/>
                <w:kern w:val="0"/>
                <w:sz w:val="18"/>
                <w:szCs w:val="18"/>
              </w:rPr>
              <w:t>项目</w:t>
            </w:r>
          </w:p>
        </w:tc>
        <w:tc>
          <w:tcPr>
            <w:tcW w:w="709" w:type="pct"/>
            <w:tcBorders>
              <w:top w:val="single" w:sz="4" w:space="0" w:color="000000"/>
              <w:left w:val="single" w:sz="4" w:space="0" w:color="000000"/>
              <w:bottom w:val="single" w:sz="4" w:space="0" w:color="000000"/>
              <w:right w:val="single" w:sz="4" w:space="0" w:color="000000"/>
            </w:tcBorders>
            <w:vAlign w:val="center"/>
          </w:tcPr>
          <w:p w14:paraId="1F901067" w14:textId="77777777" w:rsidR="00560511" w:rsidRPr="00AE5CFD" w:rsidRDefault="00560511" w:rsidP="00A748AC">
            <w:pPr>
              <w:widowControl/>
              <w:jc w:val="center"/>
              <w:textAlignment w:val="center"/>
              <w:rPr>
                <w:rFonts w:ascii="宋体" w:hAnsi="宋体" w:cs="宋体"/>
                <w:b/>
                <w:sz w:val="18"/>
                <w:szCs w:val="18"/>
              </w:rPr>
            </w:pPr>
            <w:r w:rsidRPr="00AE5CFD">
              <w:rPr>
                <w:rFonts w:ascii="宋体" w:hAnsi="宋体" w:cs="宋体" w:hint="eastAsia"/>
                <w:b/>
                <w:kern w:val="0"/>
                <w:sz w:val="18"/>
                <w:szCs w:val="18"/>
              </w:rPr>
              <w:t>工作内容</w:t>
            </w:r>
          </w:p>
        </w:tc>
        <w:tc>
          <w:tcPr>
            <w:tcW w:w="952" w:type="pct"/>
            <w:tcBorders>
              <w:top w:val="single" w:sz="4" w:space="0" w:color="000000"/>
              <w:left w:val="single" w:sz="4" w:space="0" w:color="000000"/>
              <w:bottom w:val="single" w:sz="4" w:space="0" w:color="000000"/>
              <w:right w:val="single" w:sz="4" w:space="0" w:color="000000"/>
            </w:tcBorders>
            <w:vAlign w:val="center"/>
          </w:tcPr>
          <w:p w14:paraId="74D1FA3C" w14:textId="77777777" w:rsidR="00560511" w:rsidRPr="00AE5CFD" w:rsidRDefault="00560511" w:rsidP="00A748AC">
            <w:pPr>
              <w:widowControl/>
              <w:jc w:val="center"/>
              <w:textAlignment w:val="center"/>
              <w:rPr>
                <w:rFonts w:ascii="宋体" w:hAnsi="宋体" w:cs="宋体"/>
                <w:b/>
                <w:sz w:val="18"/>
                <w:szCs w:val="18"/>
              </w:rPr>
            </w:pPr>
            <w:r w:rsidRPr="00AE5CFD">
              <w:rPr>
                <w:rFonts w:ascii="宋体" w:hAnsi="宋体" w:cs="宋体" w:hint="eastAsia"/>
                <w:b/>
                <w:kern w:val="0"/>
                <w:sz w:val="18"/>
                <w:szCs w:val="18"/>
              </w:rPr>
              <w:t>内容明细</w:t>
            </w:r>
          </w:p>
        </w:tc>
        <w:tc>
          <w:tcPr>
            <w:tcW w:w="2787" w:type="pct"/>
            <w:tcBorders>
              <w:top w:val="single" w:sz="4" w:space="0" w:color="000000"/>
              <w:left w:val="single" w:sz="4" w:space="0" w:color="000000"/>
              <w:bottom w:val="single" w:sz="4" w:space="0" w:color="000000"/>
              <w:right w:val="single" w:sz="4" w:space="0" w:color="000000"/>
            </w:tcBorders>
            <w:vAlign w:val="center"/>
          </w:tcPr>
          <w:p w14:paraId="3679C031" w14:textId="77777777" w:rsidR="00560511" w:rsidRPr="00AE5CFD" w:rsidRDefault="00560511" w:rsidP="00A748AC">
            <w:pPr>
              <w:widowControl/>
              <w:jc w:val="center"/>
              <w:textAlignment w:val="center"/>
              <w:rPr>
                <w:rFonts w:ascii="宋体" w:hAnsi="宋体" w:cs="宋体"/>
                <w:b/>
                <w:sz w:val="18"/>
                <w:szCs w:val="18"/>
              </w:rPr>
            </w:pPr>
            <w:r w:rsidRPr="00AE5CFD">
              <w:rPr>
                <w:rFonts w:ascii="宋体" w:hAnsi="宋体" w:cs="宋体" w:hint="eastAsia"/>
                <w:b/>
                <w:kern w:val="0"/>
                <w:sz w:val="18"/>
                <w:szCs w:val="18"/>
              </w:rPr>
              <w:t>需求描述</w:t>
            </w:r>
          </w:p>
        </w:tc>
      </w:tr>
      <w:tr w:rsidR="00560511" w:rsidRPr="00AE5CFD" w14:paraId="1874655F" w14:textId="77777777" w:rsidTr="00A748AC">
        <w:trPr>
          <w:trHeight w:val="1215"/>
          <w:jc w:val="center"/>
        </w:trPr>
        <w:tc>
          <w:tcPr>
            <w:tcW w:w="144" w:type="pct"/>
            <w:tcBorders>
              <w:top w:val="single" w:sz="4" w:space="0" w:color="000000"/>
              <w:left w:val="single" w:sz="4" w:space="0" w:color="000000"/>
              <w:bottom w:val="single" w:sz="4" w:space="0" w:color="000000"/>
              <w:right w:val="single" w:sz="4" w:space="0" w:color="000000"/>
            </w:tcBorders>
            <w:vAlign w:val="center"/>
          </w:tcPr>
          <w:p w14:paraId="55FF95F1"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 xml:space="preserve">1 </w:t>
            </w:r>
          </w:p>
        </w:tc>
        <w:tc>
          <w:tcPr>
            <w:tcW w:w="405" w:type="pct"/>
            <w:tcBorders>
              <w:top w:val="single" w:sz="4" w:space="0" w:color="000000"/>
              <w:left w:val="single" w:sz="4" w:space="0" w:color="000000"/>
              <w:bottom w:val="single" w:sz="4" w:space="0" w:color="000000"/>
              <w:right w:val="single" w:sz="4" w:space="0" w:color="000000"/>
            </w:tcBorders>
            <w:vAlign w:val="center"/>
          </w:tcPr>
          <w:p w14:paraId="492830F7"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整体策划与服务</w:t>
            </w:r>
          </w:p>
        </w:tc>
        <w:tc>
          <w:tcPr>
            <w:tcW w:w="709" w:type="pct"/>
            <w:tcBorders>
              <w:top w:val="single" w:sz="4" w:space="0" w:color="000000"/>
              <w:left w:val="single" w:sz="4" w:space="0" w:color="000000"/>
              <w:bottom w:val="single" w:sz="4" w:space="0" w:color="000000"/>
              <w:right w:val="single" w:sz="4" w:space="0" w:color="000000"/>
            </w:tcBorders>
            <w:vAlign w:val="center"/>
          </w:tcPr>
          <w:p w14:paraId="25EB5B95"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主题策划及项目监管把控</w:t>
            </w:r>
          </w:p>
        </w:tc>
        <w:tc>
          <w:tcPr>
            <w:tcW w:w="952" w:type="pct"/>
            <w:tcBorders>
              <w:top w:val="single" w:sz="4" w:space="0" w:color="000000"/>
              <w:left w:val="single" w:sz="4" w:space="0" w:color="000000"/>
              <w:bottom w:val="single" w:sz="4" w:space="0" w:color="000000"/>
              <w:right w:val="single" w:sz="4" w:space="0" w:color="000000"/>
            </w:tcBorders>
            <w:vAlign w:val="center"/>
          </w:tcPr>
          <w:p w14:paraId="51253387"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项目洞察、主题拟定</w:t>
            </w:r>
            <w:r w:rsidRPr="00AE5CFD">
              <w:rPr>
                <w:rFonts w:ascii="宋体" w:hAnsi="宋体" w:cs="宋体" w:hint="eastAsia"/>
                <w:kern w:val="0"/>
                <w:sz w:val="18"/>
                <w:szCs w:val="18"/>
              </w:rPr>
              <w:br/>
              <w:t>及监督执行</w:t>
            </w:r>
          </w:p>
        </w:tc>
        <w:tc>
          <w:tcPr>
            <w:tcW w:w="2787" w:type="pct"/>
            <w:tcBorders>
              <w:top w:val="single" w:sz="4" w:space="0" w:color="000000"/>
              <w:left w:val="single" w:sz="4" w:space="0" w:color="000000"/>
              <w:bottom w:val="single" w:sz="4" w:space="0" w:color="000000"/>
              <w:right w:val="single" w:sz="4" w:space="0" w:color="000000"/>
            </w:tcBorders>
            <w:vAlign w:val="center"/>
          </w:tcPr>
          <w:p w14:paraId="1B369810"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hint="eastAsia"/>
                <w:kern w:val="0"/>
                <w:sz w:val="18"/>
                <w:szCs w:val="18"/>
              </w:rPr>
              <w:t>1.根据202</w:t>
            </w:r>
            <w:r w:rsidRPr="00AE5CFD">
              <w:rPr>
                <w:rFonts w:ascii="宋体" w:hAnsi="宋体" w:cs="宋体"/>
                <w:kern w:val="0"/>
                <w:sz w:val="18"/>
                <w:szCs w:val="18"/>
              </w:rPr>
              <w:t>1</w:t>
            </w:r>
            <w:r w:rsidRPr="00AE5CFD">
              <w:rPr>
                <w:rFonts w:ascii="宋体" w:hAnsi="宋体" w:cs="宋体" w:hint="eastAsia"/>
                <w:kern w:val="0"/>
                <w:sz w:val="18"/>
                <w:szCs w:val="18"/>
              </w:rPr>
              <w:t>年新生人群分析受众群体特征，进行项目需求洞察；</w:t>
            </w:r>
            <w:r w:rsidRPr="00AE5CFD">
              <w:rPr>
                <w:rFonts w:ascii="宋体" w:hAnsi="宋体" w:cs="宋体" w:hint="eastAsia"/>
                <w:kern w:val="0"/>
                <w:sz w:val="18"/>
                <w:szCs w:val="18"/>
              </w:rPr>
              <w:br/>
              <w:t>2.拟定招生季宣传主题，融入深大精神、文化，突出深大创新理念；</w:t>
            </w:r>
            <w:r w:rsidRPr="00AE5CFD">
              <w:rPr>
                <w:rFonts w:ascii="宋体" w:hAnsi="宋体" w:cs="宋体" w:hint="eastAsia"/>
                <w:kern w:val="0"/>
                <w:sz w:val="18"/>
                <w:szCs w:val="18"/>
              </w:rPr>
              <w:br/>
              <w:t>3.结合主题创意策划今年“深大盒子”的内容以及设计方向；</w:t>
            </w:r>
            <w:r w:rsidRPr="00AE5CFD">
              <w:rPr>
                <w:rFonts w:ascii="宋体" w:hAnsi="宋体" w:cs="宋体" w:hint="eastAsia"/>
                <w:kern w:val="0"/>
                <w:sz w:val="18"/>
                <w:szCs w:val="18"/>
              </w:rPr>
              <w:br/>
              <w:t>4.结合主题，统一招生指南、宣传海报</w:t>
            </w:r>
            <w:r w:rsidRPr="00AE5CFD">
              <w:rPr>
                <w:rFonts w:ascii="宋体" w:hAnsi="宋体" w:cs="宋体" w:hint="eastAsia"/>
                <w:kern w:val="0"/>
                <w:sz w:val="18"/>
                <w:szCs w:val="18"/>
                <w:lang w:eastAsia="zh-Hans"/>
              </w:rPr>
              <w:t>、宣传折页</w:t>
            </w:r>
            <w:r w:rsidRPr="00AE5CFD">
              <w:rPr>
                <w:rFonts w:ascii="宋体" w:hAnsi="宋体" w:cs="宋体" w:hint="eastAsia"/>
                <w:kern w:val="0"/>
                <w:sz w:val="18"/>
                <w:szCs w:val="18"/>
              </w:rPr>
              <w:t>及录取物料策划设计；</w:t>
            </w:r>
            <w:r w:rsidRPr="00AE5CFD">
              <w:rPr>
                <w:rFonts w:ascii="宋体" w:hAnsi="宋体" w:cs="宋体" w:hint="eastAsia"/>
                <w:kern w:val="0"/>
                <w:sz w:val="18"/>
                <w:szCs w:val="18"/>
              </w:rPr>
              <w:br/>
              <w:t>5.基于深圳大学已有传播平台，拟定内容及营销铺排，为招生宣传制定传播方案；</w:t>
            </w:r>
            <w:r w:rsidRPr="00AE5CFD">
              <w:rPr>
                <w:rFonts w:ascii="宋体" w:hAnsi="宋体" w:cs="宋体" w:hint="eastAsia"/>
                <w:kern w:val="0"/>
                <w:sz w:val="18"/>
                <w:szCs w:val="18"/>
              </w:rPr>
              <w:br/>
              <w:t>6.整体统筹策划与设计方向及进度，并把控方案的落地及执行。</w:t>
            </w:r>
          </w:p>
        </w:tc>
      </w:tr>
      <w:tr w:rsidR="00560511" w:rsidRPr="00AE5CFD" w14:paraId="53F9B5DE" w14:textId="77777777" w:rsidTr="00A748AC">
        <w:trPr>
          <w:trHeight w:val="585"/>
          <w:jc w:val="center"/>
        </w:trPr>
        <w:tc>
          <w:tcPr>
            <w:tcW w:w="144" w:type="pct"/>
            <w:vMerge w:val="restart"/>
            <w:tcBorders>
              <w:top w:val="single" w:sz="4" w:space="0" w:color="000000"/>
              <w:left w:val="single" w:sz="4" w:space="0" w:color="000000"/>
              <w:bottom w:val="single" w:sz="4" w:space="0" w:color="000000"/>
              <w:right w:val="single" w:sz="4" w:space="0" w:color="000000"/>
            </w:tcBorders>
            <w:vAlign w:val="center"/>
          </w:tcPr>
          <w:p w14:paraId="4461B2E5"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 xml:space="preserve">2 </w:t>
            </w:r>
          </w:p>
        </w:tc>
        <w:tc>
          <w:tcPr>
            <w:tcW w:w="405" w:type="pct"/>
            <w:vMerge w:val="restart"/>
            <w:tcBorders>
              <w:top w:val="single" w:sz="4" w:space="0" w:color="000000"/>
              <w:left w:val="single" w:sz="4" w:space="0" w:color="000000"/>
              <w:bottom w:val="single" w:sz="4" w:space="0" w:color="000000"/>
              <w:right w:val="single" w:sz="4" w:space="0" w:color="000000"/>
            </w:tcBorders>
            <w:vAlign w:val="center"/>
          </w:tcPr>
          <w:p w14:paraId="7318DCAC"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设计服务</w:t>
            </w:r>
            <w:r w:rsidRPr="00AE5CFD">
              <w:rPr>
                <w:rFonts w:ascii="宋体" w:hAnsi="宋体" w:cs="宋体"/>
                <w:kern w:val="0"/>
                <w:sz w:val="18"/>
                <w:szCs w:val="18"/>
              </w:rPr>
              <w:t>1</w:t>
            </w:r>
          </w:p>
        </w:tc>
        <w:tc>
          <w:tcPr>
            <w:tcW w:w="709" w:type="pct"/>
            <w:vMerge w:val="restart"/>
            <w:tcBorders>
              <w:top w:val="single" w:sz="4" w:space="0" w:color="000000"/>
              <w:left w:val="single" w:sz="4" w:space="0" w:color="000000"/>
              <w:bottom w:val="single" w:sz="4" w:space="0" w:color="000000"/>
              <w:right w:val="single" w:sz="4" w:space="0" w:color="000000"/>
            </w:tcBorders>
            <w:vAlign w:val="center"/>
          </w:tcPr>
          <w:p w14:paraId="1BD69864" w14:textId="77777777" w:rsidR="00560511" w:rsidRPr="00AE5CFD" w:rsidRDefault="00560511" w:rsidP="00A748AC">
            <w:pPr>
              <w:widowControl/>
              <w:jc w:val="center"/>
              <w:textAlignment w:val="center"/>
              <w:rPr>
                <w:rFonts w:ascii="宋体" w:hAnsi="宋体" w:cs="宋体"/>
                <w:kern w:val="0"/>
                <w:sz w:val="18"/>
                <w:szCs w:val="18"/>
              </w:rPr>
            </w:pPr>
            <w:r w:rsidRPr="00AE5CFD">
              <w:rPr>
                <w:rFonts w:ascii="宋体" w:hAnsi="宋体" w:cs="宋体" w:hint="eastAsia"/>
                <w:kern w:val="0"/>
                <w:sz w:val="18"/>
                <w:szCs w:val="18"/>
              </w:rPr>
              <w:t>招生指南</w:t>
            </w:r>
          </w:p>
          <w:p w14:paraId="12A0E901"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（纸质版）</w:t>
            </w:r>
          </w:p>
        </w:tc>
        <w:tc>
          <w:tcPr>
            <w:tcW w:w="952" w:type="pct"/>
            <w:tcBorders>
              <w:top w:val="single" w:sz="4" w:space="0" w:color="000000"/>
              <w:left w:val="single" w:sz="4" w:space="0" w:color="000000"/>
              <w:bottom w:val="single" w:sz="4" w:space="0" w:color="000000"/>
              <w:right w:val="single" w:sz="4" w:space="0" w:color="000000"/>
            </w:tcBorders>
            <w:vAlign w:val="center"/>
          </w:tcPr>
          <w:p w14:paraId="42179970"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封面及装帧设计</w:t>
            </w:r>
          </w:p>
        </w:tc>
        <w:tc>
          <w:tcPr>
            <w:tcW w:w="2787" w:type="pct"/>
            <w:tcBorders>
              <w:top w:val="single" w:sz="4" w:space="0" w:color="000000"/>
              <w:left w:val="single" w:sz="4" w:space="0" w:color="000000"/>
              <w:bottom w:val="single" w:sz="4" w:space="0" w:color="000000"/>
              <w:right w:val="single" w:sz="4" w:space="0" w:color="000000"/>
            </w:tcBorders>
            <w:vAlign w:val="center"/>
          </w:tcPr>
          <w:p w14:paraId="1E6641DE"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hint="eastAsia"/>
                <w:kern w:val="0"/>
                <w:sz w:val="18"/>
                <w:szCs w:val="18"/>
              </w:rPr>
              <w:t>1.封面：遵循招生季主题，结合主题元素与深大元素做设计；</w:t>
            </w:r>
            <w:r w:rsidRPr="00AE5CFD">
              <w:rPr>
                <w:rFonts w:ascii="宋体" w:hAnsi="宋体" w:cs="宋体" w:hint="eastAsia"/>
                <w:kern w:val="0"/>
                <w:sz w:val="18"/>
                <w:szCs w:val="18"/>
              </w:rPr>
              <w:br/>
              <w:t>2.工艺装帧：风格创新，视觉效果有突破。</w:t>
            </w:r>
          </w:p>
        </w:tc>
      </w:tr>
      <w:tr w:rsidR="00560511" w:rsidRPr="00AE5CFD" w14:paraId="3C68A75F" w14:textId="77777777" w:rsidTr="00A748AC">
        <w:trPr>
          <w:trHeight w:val="675"/>
          <w:jc w:val="center"/>
        </w:trPr>
        <w:tc>
          <w:tcPr>
            <w:tcW w:w="144" w:type="pct"/>
            <w:vMerge/>
            <w:tcBorders>
              <w:top w:val="single" w:sz="4" w:space="0" w:color="000000"/>
              <w:left w:val="single" w:sz="4" w:space="0" w:color="000000"/>
              <w:bottom w:val="single" w:sz="4" w:space="0" w:color="000000"/>
              <w:right w:val="single" w:sz="4" w:space="0" w:color="000000"/>
            </w:tcBorders>
            <w:vAlign w:val="center"/>
          </w:tcPr>
          <w:p w14:paraId="2DC2E5C8" w14:textId="77777777" w:rsidR="00560511" w:rsidRPr="00AE5CFD" w:rsidRDefault="00560511" w:rsidP="00A748AC">
            <w:pPr>
              <w:jc w:val="center"/>
              <w:rPr>
                <w:rFonts w:ascii="宋体" w:hAnsi="宋体" w:cs="宋体"/>
                <w:sz w:val="18"/>
                <w:szCs w:val="18"/>
              </w:rPr>
            </w:pPr>
          </w:p>
        </w:tc>
        <w:tc>
          <w:tcPr>
            <w:tcW w:w="405" w:type="pct"/>
            <w:vMerge/>
            <w:tcBorders>
              <w:top w:val="single" w:sz="4" w:space="0" w:color="000000"/>
              <w:left w:val="single" w:sz="4" w:space="0" w:color="000000"/>
              <w:bottom w:val="single" w:sz="4" w:space="0" w:color="000000"/>
              <w:right w:val="single" w:sz="4" w:space="0" w:color="000000"/>
            </w:tcBorders>
            <w:vAlign w:val="center"/>
          </w:tcPr>
          <w:p w14:paraId="28F60538" w14:textId="77777777" w:rsidR="00560511" w:rsidRPr="00AE5CFD" w:rsidRDefault="00560511" w:rsidP="00A748AC">
            <w:pPr>
              <w:jc w:val="center"/>
              <w:rPr>
                <w:rFonts w:ascii="宋体" w:hAnsi="宋体" w:cs="宋体"/>
                <w:sz w:val="18"/>
                <w:szCs w:val="18"/>
              </w:rPr>
            </w:pPr>
          </w:p>
        </w:tc>
        <w:tc>
          <w:tcPr>
            <w:tcW w:w="709" w:type="pct"/>
            <w:vMerge/>
            <w:tcBorders>
              <w:top w:val="single" w:sz="4" w:space="0" w:color="000000"/>
              <w:left w:val="single" w:sz="4" w:space="0" w:color="000000"/>
              <w:bottom w:val="single" w:sz="4" w:space="0" w:color="000000"/>
              <w:right w:val="single" w:sz="4" w:space="0" w:color="000000"/>
            </w:tcBorders>
            <w:vAlign w:val="center"/>
          </w:tcPr>
          <w:p w14:paraId="01330DD7" w14:textId="77777777" w:rsidR="00560511" w:rsidRPr="00AE5CFD" w:rsidRDefault="00560511" w:rsidP="00A748AC">
            <w:pPr>
              <w:jc w:val="center"/>
              <w:rPr>
                <w:rFonts w:ascii="宋体" w:hAnsi="宋体" w:cs="宋体"/>
                <w:sz w:val="18"/>
                <w:szCs w:val="18"/>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1EA69214"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内页编排以及插画设计</w:t>
            </w:r>
          </w:p>
        </w:tc>
        <w:tc>
          <w:tcPr>
            <w:tcW w:w="2787" w:type="pct"/>
            <w:tcBorders>
              <w:top w:val="single" w:sz="4" w:space="0" w:color="000000"/>
              <w:left w:val="single" w:sz="4" w:space="0" w:color="000000"/>
              <w:bottom w:val="single" w:sz="4" w:space="0" w:color="000000"/>
              <w:right w:val="single" w:sz="4" w:space="0" w:color="000000"/>
            </w:tcBorders>
            <w:vAlign w:val="center"/>
          </w:tcPr>
          <w:p w14:paraId="773EB9BE"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color w:val="000000"/>
                <w:sz w:val="18"/>
                <w:szCs w:val="18"/>
              </w:rPr>
              <w:t>1.内页：重新构架板块内容，增强内容的活力和趣味性，各板块文字应准确严谨；</w:t>
            </w:r>
            <w:r w:rsidRPr="00AE5CFD">
              <w:rPr>
                <w:rFonts w:ascii="宋体" w:hAnsi="宋体" w:cs="宋体"/>
                <w:color w:val="000000"/>
                <w:sz w:val="18"/>
                <w:szCs w:val="18"/>
              </w:rPr>
              <w:br/>
              <w:t>2.根据深圳大学提供的图文内容做创新创意排版。数据可视化创作，内页插画、图标等元素使用主题图文做延展设计。</w:t>
            </w:r>
          </w:p>
        </w:tc>
      </w:tr>
      <w:tr w:rsidR="00560511" w:rsidRPr="00AE5CFD" w14:paraId="2CBA6FC7" w14:textId="77777777" w:rsidTr="00A748AC">
        <w:trPr>
          <w:trHeight w:val="1035"/>
          <w:jc w:val="center"/>
        </w:trPr>
        <w:tc>
          <w:tcPr>
            <w:tcW w:w="144" w:type="pct"/>
            <w:vMerge/>
            <w:tcBorders>
              <w:top w:val="single" w:sz="4" w:space="0" w:color="000000"/>
              <w:left w:val="single" w:sz="4" w:space="0" w:color="000000"/>
              <w:bottom w:val="single" w:sz="4" w:space="0" w:color="000000"/>
              <w:right w:val="single" w:sz="4" w:space="0" w:color="000000"/>
            </w:tcBorders>
            <w:vAlign w:val="center"/>
          </w:tcPr>
          <w:p w14:paraId="15E9B49E" w14:textId="77777777" w:rsidR="00560511" w:rsidRPr="00AE5CFD" w:rsidRDefault="00560511" w:rsidP="00A748AC">
            <w:pPr>
              <w:jc w:val="center"/>
              <w:rPr>
                <w:rFonts w:ascii="宋体" w:hAnsi="宋体" w:cs="宋体"/>
                <w:sz w:val="18"/>
                <w:szCs w:val="18"/>
              </w:rPr>
            </w:pPr>
          </w:p>
        </w:tc>
        <w:tc>
          <w:tcPr>
            <w:tcW w:w="405" w:type="pct"/>
            <w:vMerge/>
            <w:tcBorders>
              <w:top w:val="single" w:sz="4" w:space="0" w:color="000000"/>
              <w:left w:val="single" w:sz="4" w:space="0" w:color="000000"/>
              <w:bottom w:val="single" w:sz="4" w:space="0" w:color="000000"/>
              <w:right w:val="single" w:sz="4" w:space="0" w:color="000000"/>
            </w:tcBorders>
            <w:vAlign w:val="center"/>
          </w:tcPr>
          <w:p w14:paraId="41C2C15A" w14:textId="77777777" w:rsidR="00560511" w:rsidRPr="00AE5CFD" w:rsidRDefault="00560511" w:rsidP="00A748AC">
            <w:pPr>
              <w:jc w:val="center"/>
              <w:rPr>
                <w:rFonts w:ascii="宋体" w:hAnsi="宋体" w:cs="宋体"/>
                <w:sz w:val="18"/>
                <w:szCs w:val="18"/>
              </w:rPr>
            </w:pPr>
          </w:p>
        </w:tc>
        <w:tc>
          <w:tcPr>
            <w:tcW w:w="709" w:type="pct"/>
            <w:vMerge w:val="restart"/>
            <w:tcBorders>
              <w:top w:val="single" w:sz="4" w:space="0" w:color="000000"/>
              <w:left w:val="single" w:sz="4" w:space="0" w:color="000000"/>
              <w:bottom w:val="single" w:sz="4" w:space="0" w:color="000000"/>
              <w:right w:val="single" w:sz="4" w:space="0" w:color="000000"/>
            </w:tcBorders>
            <w:vAlign w:val="center"/>
          </w:tcPr>
          <w:p w14:paraId="67807D20" w14:textId="77777777" w:rsidR="00560511" w:rsidRPr="00AE5CFD" w:rsidRDefault="00560511" w:rsidP="00A748AC">
            <w:pPr>
              <w:widowControl/>
              <w:jc w:val="center"/>
              <w:textAlignment w:val="center"/>
              <w:rPr>
                <w:rFonts w:ascii="宋体" w:hAnsi="宋体" w:cs="宋体"/>
                <w:kern w:val="0"/>
                <w:sz w:val="18"/>
                <w:szCs w:val="18"/>
              </w:rPr>
            </w:pPr>
            <w:r w:rsidRPr="00AE5CFD">
              <w:rPr>
                <w:rFonts w:ascii="宋体" w:hAnsi="宋体" w:cs="宋体" w:hint="eastAsia"/>
                <w:kern w:val="0"/>
                <w:sz w:val="18"/>
                <w:szCs w:val="18"/>
              </w:rPr>
              <w:t>招生指南</w:t>
            </w:r>
          </w:p>
          <w:p w14:paraId="474D0FE3"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（电子版）</w:t>
            </w:r>
          </w:p>
        </w:tc>
        <w:tc>
          <w:tcPr>
            <w:tcW w:w="952" w:type="pct"/>
            <w:tcBorders>
              <w:top w:val="single" w:sz="4" w:space="0" w:color="000000"/>
              <w:left w:val="single" w:sz="4" w:space="0" w:color="000000"/>
              <w:bottom w:val="single" w:sz="4" w:space="0" w:color="000000"/>
              <w:right w:val="single" w:sz="4" w:space="0" w:color="000000"/>
            </w:tcBorders>
            <w:vAlign w:val="center"/>
          </w:tcPr>
          <w:p w14:paraId="72675A71"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电子版规划及转化排版</w:t>
            </w:r>
          </w:p>
        </w:tc>
        <w:tc>
          <w:tcPr>
            <w:tcW w:w="2787" w:type="pct"/>
            <w:tcBorders>
              <w:top w:val="single" w:sz="4" w:space="0" w:color="000000"/>
              <w:left w:val="single" w:sz="4" w:space="0" w:color="000000"/>
              <w:bottom w:val="single" w:sz="4" w:space="0" w:color="000000"/>
              <w:right w:val="single" w:sz="4" w:space="0" w:color="000000"/>
            </w:tcBorders>
            <w:vAlign w:val="center"/>
          </w:tcPr>
          <w:p w14:paraId="02059F3C"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hint="eastAsia"/>
                <w:kern w:val="0"/>
                <w:sz w:val="18"/>
                <w:szCs w:val="18"/>
              </w:rPr>
              <w:t>1.将纸质版的招生指南设计转化为电子书页面；</w:t>
            </w:r>
            <w:r w:rsidRPr="00AE5CFD">
              <w:rPr>
                <w:rFonts w:ascii="宋体" w:hAnsi="宋体" w:cs="宋体" w:hint="eastAsia"/>
                <w:kern w:val="0"/>
                <w:sz w:val="18"/>
                <w:szCs w:val="18"/>
              </w:rPr>
              <w:br/>
              <w:t>2.根据平台属性优化细节，调整指南图文以最佳呈现效果适配各个端口；</w:t>
            </w:r>
            <w:r w:rsidRPr="00AE5CFD">
              <w:rPr>
                <w:rFonts w:ascii="宋体" w:hAnsi="宋体" w:cs="宋体" w:hint="eastAsia"/>
                <w:kern w:val="0"/>
                <w:sz w:val="18"/>
                <w:szCs w:val="18"/>
              </w:rPr>
              <w:br/>
              <w:t>3.根据大众的阅读习惯，设置一目了然的导读功能，保证界面清晰，方便读者检索和阅读。</w:t>
            </w:r>
          </w:p>
        </w:tc>
      </w:tr>
      <w:tr w:rsidR="00560511" w:rsidRPr="00AE5CFD" w14:paraId="52E48018" w14:textId="77777777" w:rsidTr="00A748AC">
        <w:trPr>
          <w:trHeight w:val="1395"/>
          <w:jc w:val="center"/>
        </w:trPr>
        <w:tc>
          <w:tcPr>
            <w:tcW w:w="144" w:type="pct"/>
            <w:vMerge/>
            <w:tcBorders>
              <w:top w:val="single" w:sz="4" w:space="0" w:color="000000"/>
              <w:left w:val="single" w:sz="4" w:space="0" w:color="000000"/>
              <w:bottom w:val="single" w:sz="4" w:space="0" w:color="000000"/>
              <w:right w:val="single" w:sz="4" w:space="0" w:color="000000"/>
            </w:tcBorders>
            <w:vAlign w:val="center"/>
          </w:tcPr>
          <w:p w14:paraId="075EFADE" w14:textId="77777777" w:rsidR="00560511" w:rsidRPr="00AE5CFD" w:rsidRDefault="00560511" w:rsidP="00A748AC">
            <w:pPr>
              <w:jc w:val="center"/>
              <w:rPr>
                <w:rFonts w:ascii="宋体" w:hAnsi="宋体" w:cs="宋体"/>
                <w:sz w:val="18"/>
                <w:szCs w:val="18"/>
              </w:rPr>
            </w:pPr>
          </w:p>
        </w:tc>
        <w:tc>
          <w:tcPr>
            <w:tcW w:w="405" w:type="pct"/>
            <w:vMerge/>
            <w:tcBorders>
              <w:top w:val="single" w:sz="4" w:space="0" w:color="000000"/>
              <w:left w:val="single" w:sz="4" w:space="0" w:color="000000"/>
              <w:bottom w:val="single" w:sz="4" w:space="0" w:color="000000"/>
              <w:right w:val="single" w:sz="4" w:space="0" w:color="000000"/>
            </w:tcBorders>
            <w:vAlign w:val="center"/>
          </w:tcPr>
          <w:p w14:paraId="61CACB65" w14:textId="77777777" w:rsidR="00560511" w:rsidRPr="00AE5CFD" w:rsidRDefault="00560511" w:rsidP="00A748AC">
            <w:pPr>
              <w:jc w:val="center"/>
              <w:rPr>
                <w:rFonts w:ascii="宋体" w:hAnsi="宋体" w:cs="宋体"/>
                <w:sz w:val="18"/>
                <w:szCs w:val="18"/>
              </w:rPr>
            </w:pPr>
          </w:p>
        </w:tc>
        <w:tc>
          <w:tcPr>
            <w:tcW w:w="709" w:type="pct"/>
            <w:vMerge/>
            <w:tcBorders>
              <w:top w:val="single" w:sz="4" w:space="0" w:color="000000"/>
              <w:left w:val="single" w:sz="4" w:space="0" w:color="000000"/>
              <w:bottom w:val="single" w:sz="4" w:space="0" w:color="000000"/>
              <w:right w:val="single" w:sz="4" w:space="0" w:color="000000"/>
            </w:tcBorders>
            <w:vAlign w:val="center"/>
          </w:tcPr>
          <w:p w14:paraId="3BE9DD19" w14:textId="77777777" w:rsidR="00560511" w:rsidRPr="00AE5CFD" w:rsidRDefault="00560511" w:rsidP="00A748AC">
            <w:pPr>
              <w:jc w:val="center"/>
              <w:rPr>
                <w:rFonts w:ascii="宋体" w:hAnsi="宋体" w:cs="宋体"/>
                <w:sz w:val="18"/>
                <w:szCs w:val="18"/>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15D3E825"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技术参数</w:t>
            </w:r>
          </w:p>
        </w:tc>
        <w:tc>
          <w:tcPr>
            <w:tcW w:w="2787" w:type="pct"/>
            <w:tcBorders>
              <w:top w:val="single" w:sz="4" w:space="0" w:color="000000"/>
              <w:left w:val="single" w:sz="4" w:space="0" w:color="000000"/>
              <w:bottom w:val="single" w:sz="4" w:space="0" w:color="000000"/>
              <w:right w:val="single" w:sz="4" w:space="0" w:color="000000"/>
            </w:tcBorders>
            <w:vAlign w:val="center"/>
          </w:tcPr>
          <w:p w14:paraId="7D7D81AB"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color w:val="000000"/>
                <w:sz w:val="18"/>
                <w:szCs w:val="18"/>
              </w:rPr>
              <w:t>1.页面不得带有广告投放；</w:t>
            </w:r>
            <w:r w:rsidRPr="00AE5CFD">
              <w:rPr>
                <w:rFonts w:ascii="宋体" w:hAnsi="宋体" w:cs="宋体"/>
                <w:color w:val="000000"/>
                <w:sz w:val="18"/>
                <w:szCs w:val="18"/>
              </w:rPr>
              <w:br/>
              <w:t>2.支持电脑端及移动端（含安卓系统及IOS系统）的阅读、分享以及下载；</w:t>
            </w:r>
            <w:r w:rsidRPr="00AE5CFD">
              <w:rPr>
                <w:rFonts w:ascii="宋体" w:hAnsi="宋体" w:cs="宋体"/>
                <w:color w:val="000000"/>
                <w:sz w:val="18"/>
                <w:szCs w:val="18"/>
              </w:rPr>
              <w:br/>
              <w:t>3.电子目录链接准确，并可通过指定关键词检索关键页；</w:t>
            </w:r>
            <w:r w:rsidRPr="00AE5CFD">
              <w:rPr>
                <w:rFonts w:ascii="宋体" w:hAnsi="宋体" w:cs="宋体"/>
                <w:color w:val="000000"/>
                <w:sz w:val="18"/>
                <w:szCs w:val="18"/>
              </w:rPr>
              <w:br/>
              <w:t>4.可将电子版招生指南内容置于深圳大学校内服务器，程序文件必须提前预置，以保证服务器的安全稳定；</w:t>
            </w:r>
            <w:r w:rsidRPr="00AE5CFD">
              <w:rPr>
                <w:rFonts w:ascii="宋体" w:hAnsi="宋体" w:cs="宋体"/>
                <w:color w:val="000000"/>
                <w:sz w:val="18"/>
                <w:szCs w:val="18"/>
              </w:rPr>
              <w:br/>
            </w:r>
            <w:r w:rsidRPr="00AE5CFD">
              <w:rPr>
                <w:rFonts w:ascii="宋体" w:hAnsi="宋体" w:cs="宋体"/>
                <w:color w:val="000000"/>
                <w:sz w:val="18"/>
                <w:szCs w:val="18"/>
              </w:rPr>
              <w:lastRenderedPageBreak/>
              <w:t>5.按需提供包含但不限于书籍阅读量，下载量，分享次数的数据统计；</w:t>
            </w:r>
            <w:r w:rsidRPr="00AE5CFD">
              <w:rPr>
                <w:rFonts w:ascii="宋体" w:hAnsi="宋体" w:cs="宋体"/>
                <w:color w:val="000000"/>
                <w:sz w:val="18"/>
                <w:szCs w:val="18"/>
              </w:rPr>
              <w:br/>
              <w:t>6.服务器基础运行周期不少于4周。</w:t>
            </w:r>
          </w:p>
        </w:tc>
      </w:tr>
      <w:tr w:rsidR="00560511" w:rsidRPr="00AE5CFD" w14:paraId="771F105E" w14:textId="77777777" w:rsidTr="00A748AC">
        <w:trPr>
          <w:trHeight w:val="1395"/>
          <w:jc w:val="center"/>
        </w:trPr>
        <w:tc>
          <w:tcPr>
            <w:tcW w:w="144" w:type="pct"/>
            <w:vMerge/>
            <w:tcBorders>
              <w:top w:val="single" w:sz="4" w:space="0" w:color="000000"/>
              <w:left w:val="single" w:sz="4" w:space="0" w:color="000000"/>
              <w:bottom w:val="single" w:sz="4" w:space="0" w:color="000000"/>
              <w:right w:val="single" w:sz="4" w:space="0" w:color="000000"/>
            </w:tcBorders>
            <w:vAlign w:val="center"/>
          </w:tcPr>
          <w:p w14:paraId="2313060B" w14:textId="77777777" w:rsidR="00560511" w:rsidRPr="00AE5CFD" w:rsidRDefault="00560511" w:rsidP="00A748AC">
            <w:pPr>
              <w:jc w:val="center"/>
              <w:rPr>
                <w:rFonts w:ascii="宋体" w:hAnsi="宋体" w:cs="宋体"/>
                <w:sz w:val="18"/>
                <w:szCs w:val="18"/>
              </w:rPr>
            </w:pPr>
          </w:p>
        </w:tc>
        <w:tc>
          <w:tcPr>
            <w:tcW w:w="405" w:type="pct"/>
            <w:vMerge/>
            <w:tcBorders>
              <w:top w:val="single" w:sz="4" w:space="0" w:color="000000"/>
              <w:left w:val="single" w:sz="4" w:space="0" w:color="000000"/>
              <w:bottom w:val="single" w:sz="4" w:space="0" w:color="000000"/>
              <w:right w:val="single" w:sz="4" w:space="0" w:color="000000"/>
            </w:tcBorders>
            <w:vAlign w:val="center"/>
          </w:tcPr>
          <w:p w14:paraId="2BDB87FF" w14:textId="77777777" w:rsidR="00560511" w:rsidRPr="00AE5CFD" w:rsidRDefault="00560511" w:rsidP="00A748AC">
            <w:pPr>
              <w:jc w:val="center"/>
              <w:rPr>
                <w:rFonts w:ascii="宋体" w:hAnsi="宋体" w:cs="宋体"/>
                <w:sz w:val="18"/>
                <w:szCs w:val="18"/>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FFD1DBA" w14:textId="77777777" w:rsidR="00560511" w:rsidRPr="00AE5CFD" w:rsidRDefault="00560511" w:rsidP="00A748AC">
            <w:pPr>
              <w:jc w:val="center"/>
              <w:rPr>
                <w:rFonts w:ascii="宋体" w:hAnsi="宋体" w:cs="宋体"/>
                <w:sz w:val="18"/>
                <w:szCs w:val="18"/>
              </w:rPr>
            </w:pPr>
            <w:r w:rsidRPr="00AE5CFD">
              <w:rPr>
                <w:rFonts w:ascii="宋体" w:hAnsi="宋体" w:cs="宋体" w:hint="eastAsia"/>
                <w:kern w:val="0"/>
                <w:sz w:val="18"/>
                <w:szCs w:val="18"/>
              </w:rPr>
              <w:t>省内省外</w:t>
            </w:r>
            <w:r w:rsidRPr="00AE5CFD">
              <w:rPr>
                <w:rFonts w:ascii="宋体" w:hAnsi="宋体" w:cs="宋体" w:hint="eastAsia"/>
                <w:kern w:val="0"/>
                <w:sz w:val="18"/>
                <w:szCs w:val="18"/>
                <w:lang w:eastAsia="zh-Hans"/>
              </w:rPr>
              <w:t>折页</w:t>
            </w:r>
            <w:r w:rsidRPr="00AE5CFD">
              <w:rPr>
                <w:rFonts w:ascii="宋体" w:hAnsi="宋体" w:cs="宋体" w:hint="eastAsia"/>
                <w:kern w:val="0"/>
                <w:sz w:val="18"/>
                <w:szCs w:val="18"/>
              </w:rPr>
              <w:t>设计</w:t>
            </w:r>
          </w:p>
        </w:tc>
        <w:tc>
          <w:tcPr>
            <w:tcW w:w="952" w:type="pct"/>
            <w:tcBorders>
              <w:top w:val="single" w:sz="4" w:space="0" w:color="000000"/>
              <w:left w:val="single" w:sz="4" w:space="0" w:color="000000"/>
              <w:bottom w:val="single" w:sz="4" w:space="0" w:color="000000"/>
              <w:right w:val="single" w:sz="4" w:space="0" w:color="000000"/>
            </w:tcBorders>
            <w:vAlign w:val="center"/>
          </w:tcPr>
          <w:p w14:paraId="4C6A251D" w14:textId="77777777" w:rsidR="00560511" w:rsidRPr="00AE5CFD" w:rsidRDefault="00560511" w:rsidP="00A748AC">
            <w:pPr>
              <w:widowControl/>
              <w:jc w:val="center"/>
              <w:textAlignment w:val="center"/>
              <w:rPr>
                <w:rFonts w:ascii="宋体" w:hAnsi="宋体" w:cs="宋体"/>
                <w:kern w:val="0"/>
                <w:sz w:val="18"/>
                <w:szCs w:val="18"/>
              </w:rPr>
            </w:pPr>
            <w:r w:rsidRPr="00AE5CFD">
              <w:rPr>
                <w:rFonts w:ascii="宋体" w:hAnsi="宋体" w:cs="宋体" w:hint="eastAsia"/>
                <w:kern w:val="0"/>
                <w:sz w:val="18"/>
                <w:szCs w:val="18"/>
              </w:rPr>
              <w:t>正反面编排设计</w:t>
            </w:r>
          </w:p>
        </w:tc>
        <w:tc>
          <w:tcPr>
            <w:tcW w:w="2787" w:type="pct"/>
            <w:tcBorders>
              <w:top w:val="single" w:sz="4" w:space="0" w:color="000000"/>
              <w:left w:val="single" w:sz="4" w:space="0" w:color="000000"/>
              <w:right w:val="single" w:sz="4" w:space="0" w:color="000000"/>
            </w:tcBorders>
            <w:vAlign w:val="center"/>
          </w:tcPr>
          <w:p w14:paraId="1F1E9A63" w14:textId="77777777" w:rsidR="00560511" w:rsidRPr="00AE5CFD" w:rsidRDefault="00560511" w:rsidP="00A748AC">
            <w:pPr>
              <w:widowControl/>
              <w:jc w:val="left"/>
              <w:textAlignment w:val="center"/>
              <w:rPr>
                <w:rFonts w:ascii="宋体" w:hAnsi="宋体" w:cs="宋体"/>
                <w:color w:val="000000"/>
                <w:sz w:val="18"/>
                <w:szCs w:val="18"/>
              </w:rPr>
            </w:pPr>
            <w:r w:rsidRPr="00AE5CFD">
              <w:rPr>
                <w:rFonts w:ascii="宋体" w:hAnsi="宋体" w:cs="宋体" w:hint="eastAsia"/>
                <w:color w:val="000000"/>
                <w:sz w:val="18"/>
                <w:szCs w:val="18"/>
              </w:rPr>
              <w:t>1.根据深圳大学提供的内容素材严谨规划设计版面；</w:t>
            </w:r>
          </w:p>
          <w:p w14:paraId="74157B10" w14:textId="77777777" w:rsidR="00560511" w:rsidRPr="00AE5CFD" w:rsidRDefault="00560511" w:rsidP="00A748AC">
            <w:pPr>
              <w:widowControl/>
              <w:jc w:val="left"/>
              <w:textAlignment w:val="center"/>
              <w:rPr>
                <w:rFonts w:ascii="宋体" w:hAnsi="宋体" w:cs="宋体"/>
                <w:color w:val="000000"/>
                <w:sz w:val="18"/>
                <w:szCs w:val="18"/>
              </w:rPr>
            </w:pPr>
            <w:r w:rsidRPr="00AE5CFD">
              <w:rPr>
                <w:rFonts w:ascii="宋体" w:hAnsi="宋体" w:cs="宋体" w:hint="eastAsia"/>
                <w:color w:val="000000"/>
                <w:sz w:val="18"/>
                <w:szCs w:val="18"/>
              </w:rPr>
              <w:t>2.应符合本年度招生季主题，与招生指南设计风格、元素相统一，要求设计新颖，排版清晰，重点突出。</w:t>
            </w:r>
          </w:p>
        </w:tc>
      </w:tr>
      <w:tr w:rsidR="00560511" w:rsidRPr="00AE5CFD" w14:paraId="2D50368A" w14:textId="77777777" w:rsidTr="00A748AC">
        <w:trPr>
          <w:trHeight w:val="720"/>
          <w:jc w:val="center"/>
        </w:trPr>
        <w:tc>
          <w:tcPr>
            <w:tcW w:w="144" w:type="pct"/>
            <w:vMerge/>
            <w:tcBorders>
              <w:top w:val="single" w:sz="4" w:space="0" w:color="000000"/>
              <w:left w:val="single" w:sz="4" w:space="0" w:color="000000"/>
              <w:bottom w:val="single" w:sz="4" w:space="0" w:color="auto"/>
              <w:right w:val="single" w:sz="4" w:space="0" w:color="000000"/>
            </w:tcBorders>
            <w:vAlign w:val="center"/>
          </w:tcPr>
          <w:p w14:paraId="7DC3D437" w14:textId="77777777" w:rsidR="00560511" w:rsidRPr="00AE5CFD" w:rsidRDefault="00560511" w:rsidP="00A748AC">
            <w:pPr>
              <w:jc w:val="center"/>
              <w:rPr>
                <w:rFonts w:ascii="宋体" w:hAnsi="宋体" w:cs="宋体"/>
                <w:sz w:val="18"/>
                <w:szCs w:val="18"/>
              </w:rPr>
            </w:pPr>
          </w:p>
        </w:tc>
        <w:tc>
          <w:tcPr>
            <w:tcW w:w="405" w:type="pct"/>
            <w:vMerge/>
            <w:tcBorders>
              <w:top w:val="single" w:sz="4" w:space="0" w:color="000000"/>
              <w:left w:val="single" w:sz="4" w:space="0" w:color="000000"/>
              <w:bottom w:val="single" w:sz="4" w:space="0" w:color="auto"/>
              <w:right w:val="single" w:sz="4" w:space="0" w:color="000000"/>
            </w:tcBorders>
            <w:vAlign w:val="center"/>
          </w:tcPr>
          <w:p w14:paraId="5CB13BBD" w14:textId="77777777" w:rsidR="00560511" w:rsidRPr="00AE5CFD" w:rsidRDefault="00560511" w:rsidP="00A748AC">
            <w:pPr>
              <w:jc w:val="center"/>
              <w:rPr>
                <w:rFonts w:ascii="宋体" w:hAnsi="宋体" w:cs="宋体"/>
                <w:sz w:val="18"/>
                <w:szCs w:val="18"/>
              </w:rPr>
            </w:pPr>
          </w:p>
        </w:tc>
        <w:tc>
          <w:tcPr>
            <w:tcW w:w="709" w:type="pct"/>
            <w:tcBorders>
              <w:top w:val="single" w:sz="4" w:space="0" w:color="000000"/>
              <w:left w:val="single" w:sz="4" w:space="0" w:color="000000"/>
              <w:bottom w:val="single" w:sz="4" w:space="0" w:color="auto"/>
              <w:right w:val="single" w:sz="4" w:space="0" w:color="000000"/>
            </w:tcBorders>
            <w:vAlign w:val="center"/>
          </w:tcPr>
          <w:p w14:paraId="164DA1F2"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省内省外海报设计</w:t>
            </w:r>
          </w:p>
        </w:tc>
        <w:tc>
          <w:tcPr>
            <w:tcW w:w="952" w:type="pct"/>
            <w:tcBorders>
              <w:top w:val="single" w:sz="4" w:space="0" w:color="000000"/>
              <w:left w:val="single" w:sz="4" w:space="0" w:color="000000"/>
              <w:bottom w:val="single" w:sz="4" w:space="0" w:color="000000"/>
              <w:right w:val="single" w:sz="4" w:space="0" w:color="000000"/>
            </w:tcBorders>
            <w:vAlign w:val="center"/>
          </w:tcPr>
          <w:p w14:paraId="3B4A840D"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正反面编排设计</w:t>
            </w:r>
          </w:p>
        </w:tc>
        <w:tc>
          <w:tcPr>
            <w:tcW w:w="2787" w:type="pct"/>
            <w:tcBorders>
              <w:top w:val="single" w:sz="4" w:space="0" w:color="000000"/>
              <w:left w:val="single" w:sz="4" w:space="0" w:color="000000"/>
              <w:bottom w:val="single" w:sz="4" w:space="0" w:color="000000"/>
              <w:right w:val="single" w:sz="4" w:space="0" w:color="000000"/>
            </w:tcBorders>
            <w:vAlign w:val="center"/>
          </w:tcPr>
          <w:p w14:paraId="34B8B6F9"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hint="eastAsia"/>
                <w:kern w:val="0"/>
                <w:sz w:val="18"/>
                <w:szCs w:val="18"/>
              </w:rPr>
              <w:t>1.根据深圳大学提供的内容素材严谨规划设计版面；</w:t>
            </w:r>
            <w:r w:rsidRPr="00AE5CFD">
              <w:rPr>
                <w:rFonts w:ascii="宋体" w:hAnsi="宋体" w:cs="宋体" w:hint="eastAsia"/>
                <w:kern w:val="0"/>
                <w:sz w:val="18"/>
                <w:szCs w:val="18"/>
              </w:rPr>
              <w:br/>
              <w:t>2.应符合本年度招生季主题，与招生指南设计风格、元素相统一，要求设计新颖，排版清晰，重点突出。</w:t>
            </w:r>
          </w:p>
        </w:tc>
      </w:tr>
      <w:tr w:rsidR="00560511" w:rsidRPr="00AE5CFD" w14:paraId="00ADF311" w14:textId="77777777" w:rsidTr="00A748AC">
        <w:trPr>
          <w:trHeight w:val="692"/>
          <w:jc w:val="center"/>
        </w:trPr>
        <w:tc>
          <w:tcPr>
            <w:tcW w:w="144" w:type="pct"/>
            <w:vMerge w:val="restart"/>
            <w:tcBorders>
              <w:top w:val="single" w:sz="4" w:space="0" w:color="auto"/>
              <w:left w:val="single" w:sz="4" w:space="0" w:color="000000"/>
              <w:right w:val="single" w:sz="4" w:space="0" w:color="000000"/>
            </w:tcBorders>
            <w:vAlign w:val="center"/>
          </w:tcPr>
          <w:p w14:paraId="79491BEE" w14:textId="77777777" w:rsidR="00560511" w:rsidRPr="00AE5CFD" w:rsidRDefault="00560511" w:rsidP="00A748AC">
            <w:pPr>
              <w:jc w:val="center"/>
              <w:rPr>
                <w:rFonts w:ascii="宋体" w:hAnsi="宋体" w:cs="宋体"/>
                <w:sz w:val="18"/>
                <w:szCs w:val="18"/>
              </w:rPr>
            </w:pPr>
            <w:r w:rsidRPr="00AE5CFD">
              <w:rPr>
                <w:rFonts w:ascii="宋体" w:hAnsi="宋体" w:cs="宋体"/>
                <w:sz w:val="18"/>
                <w:szCs w:val="18"/>
              </w:rPr>
              <w:t>3</w:t>
            </w:r>
          </w:p>
        </w:tc>
        <w:tc>
          <w:tcPr>
            <w:tcW w:w="405" w:type="pct"/>
            <w:vMerge w:val="restart"/>
            <w:tcBorders>
              <w:top w:val="single" w:sz="4" w:space="0" w:color="auto"/>
              <w:left w:val="single" w:sz="4" w:space="0" w:color="000000"/>
              <w:right w:val="single" w:sz="4" w:space="0" w:color="000000"/>
            </w:tcBorders>
            <w:vAlign w:val="center"/>
          </w:tcPr>
          <w:p w14:paraId="04C16476" w14:textId="77777777" w:rsidR="00560511" w:rsidRPr="00AE5CFD" w:rsidRDefault="00560511" w:rsidP="00A748AC">
            <w:pPr>
              <w:jc w:val="center"/>
              <w:rPr>
                <w:rFonts w:ascii="宋体" w:hAnsi="宋体" w:cs="宋体"/>
                <w:sz w:val="18"/>
                <w:szCs w:val="18"/>
              </w:rPr>
            </w:pPr>
            <w:r w:rsidRPr="00AE5CFD">
              <w:rPr>
                <w:rFonts w:ascii="宋体" w:hAnsi="宋体" w:cs="宋体" w:hint="eastAsia"/>
                <w:kern w:val="0"/>
                <w:sz w:val="18"/>
                <w:szCs w:val="18"/>
              </w:rPr>
              <w:t>设计服务</w:t>
            </w:r>
            <w:r w:rsidRPr="00AE5CFD">
              <w:rPr>
                <w:rFonts w:ascii="宋体" w:hAnsi="宋体" w:cs="宋体"/>
                <w:kern w:val="0"/>
                <w:sz w:val="18"/>
                <w:szCs w:val="18"/>
              </w:rPr>
              <w:t>2</w:t>
            </w:r>
          </w:p>
        </w:tc>
        <w:tc>
          <w:tcPr>
            <w:tcW w:w="709" w:type="pct"/>
            <w:vMerge w:val="restart"/>
            <w:tcBorders>
              <w:top w:val="single" w:sz="4" w:space="0" w:color="auto"/>
              <w:left w:val="single" w:sz="4" w:space="0" w:color="000000"/>
              <w:bottom w:val="single" w:sz="4" w:space="0" w:color="000000"/>
              <w:right w:val="single" w:sz="4" w:space="0" w:color="000000"/>
            </w:tcBorders>
            <w:vAlign w:val="center"/>
          </w:tcPr>
          <w:p w14:paraId="0A37C508"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“深大盒子”外盒</w:t>
            </w:r>
            <w:r w:rsidRPr="00AE5CFD">
              <w:rPr>
                <w:rFonts w:ascii="宋体" w:hAnsi="宋体" w:cs="宋体" w:hint="eastAsia"/>
                <w:kern w:val="0"/>
                <w:sz w:val="18"/>
                <w:szCs w:val="18"/>
              </w:rPr>
              <w:br/>
              <w:t xml:space="preserve"> 及物料/材料设计</w:t>
            </w:r>
          </w:p>
        </w:tc>
        <w:tc>
          <w:tcPr>
            <w:tcW w:w="952" w:type="pct"/>
            <w:tcBorders>
              <w:top w:val="single" w:sz="4" w:space="0" w:color="000000"/>
              <w:left w:val="single" w:sz="4" w:space="0" w:color="000000"/>
              <w:bottom w:val="single" w:sz="4" w:space="0" w:color="000000"/>
              <w:right w:val="single" w:sz="4" w:space="0" w:color="000000"/>
            </w:tcBorders>
            <w:vAlign w:val="center"/>
          </w:tcPr>
          <w:p w14:paraId="188E864C"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外盒外观及结构</w:t>
            </w:r>
            <w:r w:rsidRPr="00AE5CFD">
              <w:rPr>
                <w:rFonts w:ascii="宋体" w:hAnsi="宋体" w:cs="宋体" w:hint="eastAsia"/>
                <w:kern w:val="0"/>
                <w:sz w:val="18"/>
                <w:szCs w:val="18"/>
              </w:rPr>
              <w:br/>
              <w:t>整体设计</w:t>
            </w:r>
          </w:p>
        </w:tc>
        <w:tc>
          <w:tcPr>
            <w:tcW w:w="2787" w:type="pct"/>
            <w:tcBorders>
              <w:top w:val="single" w:sz="4" w:space="0" w:color="000000"/>
              <w:left w:val="single" w:sz="4" w:space="0" w:color="000000"/>
              <w:right w:val="single" w:sz="4" w:space="0" w:color="000000"/>
            </w:tcBorders>
            <w:vAlign w:val="center"/>
          </w:tcPr>
          <w:p w14:paraId="2EC2C28A"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color w:val="000000"/>
                <w:sz w:val="18"/>
                <w:szCs w:val="18"/>
              </w:rPr>
              <w:t>1.延续往年‘盒子’的形式，根据今年主题做外盒的创新设计；</w:t>
            </w:r>
            <w:r w:rsidRPr="00AE5CFD">
              <w:rPr>
                <w:rFonts w:ascii="宋体" w:hAnsi="宋体" w:cs="宋体"/>
                <w:color w:val="000000"/>
                <w:sz w:val="18"/>
                <w:szCs w:val="18"/>
              </w:rPr>
              <w:br/>
              <w:t>2.设计感独特，开盒顺序应契合用户使用习惯，开盒过程有创意；</w:t>
            </w:r>
            <w:r w:rsidRPr="00AE5CFD">
              <w:rPr>
                <w:rFonts w:ascii="宋体" w:hAnsi="宋体" w:cs="宋体"/>
                <w:color w:val="000000"/>
                <w:sz w:val="18"/>
                <w:szCs w:val="18"/>
              </w:rPr>
              <w:br/>
              <w:t>3.结构稳定，尺寸合理，选材不易损坏。</w:t>
            </w:r>
          </w:p>
        </w:tc>
      </w:tr>
      <w:tr w:rsidR="00560511" w:rsidRPr="00AE5CFD" w14:paraId="4352E0C9" w14:textId="77777777" w:rsidTr="00A748AC">
        <w:trPr>
          <w:trHeight w:val="1065"/>
          <w:jc w:val="center"/>
        </w:trPr>
        <w:tc>
          <w:tcPr>
            <w:tcW w:w="144" w:type="pct"/>
            <w:vMerge/>
            <w:tcBorders>
              <w:top w:val="single" w:sz="4" w:space="0" w:color="000000"/>
              <w:left w:val="single" w:sz="4" w:space="0" w:color="000000"/>
              <w:bottom w:val="single" w:sz="4" w:space="0" w:color="000000"/>
              <w:right w:val="single" w:sz="4" w:space="0" w:color="000000"/>
            </w:tcBorders>
            <w:vAlign w:val="center"/>
          </w:tcPr>
          <w:p w14:paraId="2C5278DE" w14:textId="77777777" w:rsidR="00560511" w:rsidRPr="00AE5CFD" w:rsidRDefault="00560511" w:rsidP="00A748AC">
            <w:pPr>
              <w:jc w:val="center"/>
              <w:rPr>
                <w:rFonts w:ascii="宋体" w:hAnsi="宋体" w:cs="宋体"/>
                <w:sz w:val="18"/>
                <w:szCs w:val="18"/>
              </w:rPr>
            </w:pPr>
          </w:p>
        </w:tc>
        <w:tc>
          <w:tcPr>
            <w:tcW w:w="405" w:type="pct"/>
            <w:vMerge/>
            <w:tcBorders>
              <w:top w:val="single" w:sz="4" w:space="0" w:color="000000"/>
              <w:left w:val="single" w:sz="4" w:space="0" w:color="000000"/>
              <w:bottom w:val="single" w:sz="4" w:space="0" w:color="000000"/>
              <w:right w:val="single" w:sz="4" w:space="0" w:color="000000"/>
            </w:tcBorders>
            <w:vAlign w:val="center"/>
          </w:tcPr>
          <w:p w14:paraId="72F39E22" w14:textId="77777777" w:rsidR="00560511" w:rsidRPr="00AE5CFD" w:rsidRDefault="00560511" w:rsidP="00A748AC">
            <w:pPr>
              <w:jc w:val="center"/>
              <w:rPr>
                <w:rFonts w:ascii="宋体" w:hAnsi="宋体" w:cs="宋体"/>
                <w:sz w:val="18"/>
                <w:szCs w:val="18"/>
              </w:rPr>
            </w:pPr>
          </w:p>
        </w:tc>
        <w:tc>
          <w:tcPr>
            <w:tcW w:w="709" w:type="pct"/>
            <w:vMerge/>
            <w:tcBorders>
              <w:top w:val="single" w:sz="4" w:space="0" w:color="000000"/>
              <w:left w:val="single" w:sz="4" w:space="0" w:color="000000"/>
              <w:bottom w:val="single" w:sz="4" w:space="0" w:color="000000"/>
              <w:right w:val="single" w:sz="4" w:space="0" w:color="000000"/>
            </w:tcBorders>
            <w:vAlign w:val="center"/>
          </w:tcPr>
          <w:p w14:paraId="0706809E" w14:textId="77777777" w:rsidR="00560511" w:rsidRPr="00AE5CFD" w:rsidRDefault="00560511" w:rsidP="00A748AC">
            <w:pPr>
              <w:jc w:val="center"/>
              <w:rPr>
                <w:rFonts w:ascii="宋体" w:hAnsi="宋体" w:cs="宋体"/>
                <w:sz w:val="18"/>
                <w:szCs w:val="18"/>
              </w:rPr>
            </w:pPr>
          </w:p>
        </w:tc>
        <w:tc>
          <w:tcPr>
            <w:tcW w:w="952" w:type="pct"/>
            <w:tcBorders>
              <w:top w:val="single" w:sz="4" w:space="0" w:color="000000"/>
              <w:left w:val="single" w:sz="4" w:space="0" w:color="000000"/>
              <w:bottom w:val="single" w:sz="4" w:space="0" w:color="000000"/>
              <w:right w:val="single" w:sz="4" w:space="0" w:color="000000"/>
            </w:tcBorders>
            <w:vAlign w:val="center"/>
          </w:tcPr>
          <w:p w14:paraId="1F80EBD1"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盒内物料选材/材料设计</w:t>
            </w:r>
          </w:p>
        </w:tc>
        <w:tc>
          <w:tcPr>
            <w:tcW w:w="2787" w:type="pct"/>
            <w:tcBorders>
              <w:top w:val="single" w:sz="4" w:space="0" w:color="000000"/>
              <w:left w:val="single" w:sz="4" w:space="0" w:color="000000"/>
              <w:right w:val="single" w:sz="4" w:space="0" w:color="000000"/>
            </w:tcBorders>
            <w:vAlign w:val="center"/>
          </w:tcPr>
          <w:p w14:paraId="2FE3702B"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color w:val="000000"/>
                <w:sz w:val="18"/>
                <w:szCs w:val="18"/>
              </w:rPr>
              <w:t>1.盒内相关物料设计应植入深大元素并紧密结合招生季主题；</w:t>
            </w:r>
            <w:r w:rsidRPr="00AE5CFD">
              <w:rPr>
                <w:rFonts w:ascii="宋体" w:hAnsi="宋体" w:cs="宋体"/>
                <w:color w:val="000000"/>
                <w:sz w:val="18"/>
                <w:szCs w:val="18"/>
              </w:rPr>
              <w:br/>
              <w:t>2.根据物料创作相应的文案，内容相辅相承，积极向上；</w:t>
            </w:r>
            <w:r w:rsidRPr="00AE5CFD">
              <w:rPr>
                <w:rFonts w:ascii="宋体" w:hAnsi="宋体" w:cs="宋体"/>
                <w:color w:val="000000"/>
                <w:sz w:val="18"/>
                <w:szCs w:val="18"/>
              </w:rPr>
              <w:br/>
              <w:t>3.所选用物料（含地图、档案袋、快递外包装以及相关宣传纪念品等）应符合相应功能及使用习惯，兼具实用及纪念价值，且男女通用；</w:t>
            </w:r>
            <w:r w:rsidRPr="00AE5CFD">
              <w:rPr>
                <w:rFonts w:ascii="宋体" w:hAnsi="宋体" w:cs="宋体"/>
                <w:color w:val="000000"/>
                <w:sz w:val="18"/>
                <w:szCs w:val="18"/>
              </w:rPr>
              <w:br/>
              <w:t>4.物料选材及做工精良、置入盒内结构布局合理有系列感。</w:t>
            </w:r>
          </w:p>
        </w:tc>
      </w:tr>
      <w:tr w:rsidR="00560511" w:rsidRPr="00AE5CFD" w14:paraId="2EB03FEF" w14:textId="77777777" w:rsidTr="00A748AC">
        <w:trPr>
          <w:trHeight w:val="2244"/>
          <w:jc w:val="center"/>
        </w:trPr>
        <w:tc>
          <w:tcPr>
            <w:tcW w:w="144" w:type="pct"/>
            <w:tcBorders>
              <w:top w:val="single" w:sz="4" w:space="0" w:color="000000"/>
              <w:left w:val="single" w:sz="4" w:space="0" w:color="000000"/>
              <w:right w:val="single" w:sz="4" w:space="0" w:color="000000"/>
            </w:tcBorders>
            <w:vAlign w:val="center"/>
          </w:tcPr>
          <w:p w14:paraId="5D865D94"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 xml:space="preserve">4 </w:t>
            </w:r>
          </w:p>
        </w:tc>
        <w:tc>
          <w:tcPr>
            <w:tcW w:w="405" w:type="pct"/>
            <w:tcBorders>
              <w:top w:val="single" w:sz="4" w:space="0" w:color="000000"/>
              <w:left w:val="single" w:sz="4" w:space="0" w:color="000000"/>
              <w:bottom w:val="single" w:sz="4" w:space="0" w:color="000000"/>
              <w:right w:val="single" w:sz="4" w:space="0" w:color="000000"/>
            </w:tcBorders>
            <w:vAlign w:val="center"/>
          </w:tcPr>
          <w:p w14:paraId="06C0D973"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推文编写</w:t>
            </w:r>
          </w:p>
        </w:tc>
        <w:tc>
          <w:tcPr>
            <w:tcW w:w="709" w:type="pct"/>
            <w:tcBorders>
              <w:top w:val="single" w:sz="4" w:space="0" w:color="000000"/>
              <w:left w:val="single" w:sz="4" w:space="0" w:color="000000"/>
              <w:bottom w:val="single" w:sz="4" w:space="0" w:color="000000"/>
              <w:right w:val="single" w:sz="4" w:space="0" w:color="000000"/>
            </w:tcBorders>
            <w:vAlign w:val="center"/>
          </w:tcPr>
          <w:p w14:paraId="2F62CCB9"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推文：《盒子寄出（暂定名）》文章</w:t>
            </w:r>
          </w:p>
        </w:tc>
        <w:tc>
          <w:tcPr>
            <w:tcW w:w="952" w:type="pct"/>
            <w:tcBorders>
              <w:top w:val="single" w:sz="4" w:space="0" w:color="000000"/>
              <w:left w:val="single" w:sz="4" w:space="0" w:color="000000"/>
              <w:right w:val="single" w:sz="4" w:space="0" w:color="000000"/>
            </w:tcBorders>
            <w:vAlign w:val="center"/>
          </w:tcPr>
          <w:p w14:paraId="7C5494AB"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文案编写</w:t>
            </w:r>
            <w:r w:rsidRPr="00AE5CFD">
              <w:rPr>
                <w:rFonts w:ascii="宋体" w:hAnsi="宋体" w:cs="宋体" w:hint="eastAsia"/>
                <w:kern w:val="0"/>
                <w:sz w:val="18"/>
                <w:szCs w:val="18"/>
              </w:rPr>
              <w:br/>
              <w:t>图文合成</w:t>
            </w:r>
          </w:p>
        </w:tc>
        <w:tc>
          <w:tcPr>
            <w:tcW w:w="2787" w:type="pct"/>
            <w:tcBorders>
              <w:top w:val="single" w:sz="4" w:space="0" w:color="000000"/>
              <w:left w:val="single" w:sz="4" w:space="0" w:color="000000"/>
              <w:right w:val="single" w:sz="4" w:space="0" w:color="000000"/>
            </w:tcBorders>
            <w:vAlign w:val="center"/>
          </w:tcPr>
          <w:p w14:paraId="53D85E8E" w14:textId="77777777" w:rsidR="00560511" w:rsidRPr="00AE5CFD" w:rsidRDefault="00560511" w:rsidP="00A748AC">
            <w:pPr>
              <w:widowControl/>
              <w:jc w:val="left"/>
              <w:textAlignment w:val="center"/>
              <w:rPr>
                <w:rFonts w:ascii="宋体" w:hAnsi="宋体" w:cs="宋体"/>
                <w:sz w:val="18"/>
                <w:szCs w:val="18"/>
              </w:rPr>
            </w:pPr>
            <w:r w:rsidRPr="00AE5CFD">
              <w:rPr>
                <w:rFonts w:ascii="宋体" w:hAnsi="宋体" w:cs="宋体"/>
                <w:color w:val="000000"/>
                <w:sz w:val="18"/>
                <w:szCs w:val="18"/>
              </w:rPr>
              <w:t>1.匹配本年度“深大盒子”的宣传及推送录取通知书的发放消息，拟编写相应主题的互动软文作为载体，以在盒子寄发阶段于各互联网渠道传播；</w:t>
            </w:r>
            <w:r w:rsidRPr="00AE5CFD">
              <w:rPr>
                <w:rFonts w:ascii="宋体" w:hAnsi="宋体" w:cs="宋体"/>
                <w:color w:val="000000"/>
                <w:sz w:val="18"/>
                <w:szCs w:val="18"/>
              </w:rPr>
              <w:br/>
              <w:t>2.置入H5交互动画，声画协调、逻辑清晰、播放流畅；</w:t>
            </w:r>
            <w:r w:rsidRPr="00AE5CFD">
              <w:rPr>
                <w:rFonts w:ascii="宋体" w:hAnsi="宋体" w:cs="宋体"/>
                <w:color w:val="000000"/>
                <w:sz w:val="18"/>
                <w:szCs w:val="18"/>
              </w:rPr>
              <w:br/>
              <w:t>3.软文要求图文并茂，图片精修，文案语气轻松诙谐，富有感染力及正能量。</w:t>
            </w:r>
          </w:p>
        </w:tc>
      </w:tr>
      <w:tr w:rsidR="00560511" w:rsidRPr="00AE5CFD" w14:paraId="6DD6DFDA" w14:textId="77777777" w:rsidTr="00A748AC">
        <w:trPr>
          <w:trHeight w:val="1305"/>
          <w:jc w:val="center"/>
        </w:trPr>
        <w:tc>
          <w:tcPr>
            <w:tcW w:w="144" w:type="pct"/>
            <w:tcBorders>
              <w:top w:val="single" w:sz="4" w:space="0" w:color="000000"/>
              <w:left w:val="single" w:sz="4" w:space="0" w:color="000000"/>
              <w:bottom w:val="single" w:sz="4" w:space="0" w:color="000000"/>
              <w:right w:val="single" w:sz="4" w:space="0" w:color="000000"/>
            </w:tcBorders>
            <w:vAlign w:val="center"/>
          </w:tcPr>
          <w:p w14:paraId="3A917F34"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kern w:val="0"/>
                <w:sz w:val="18"/>
                <w:szCs w:val="18"/>
              </w:rPr>
              <w:t>5</w:t>
            </w:r>
            <w:r w:rsidRPr="00AE5CFD">
              <w:rPr>
                <w:rFonts w:ascii="宋体" w:hAnsi="宋体" w:cs="宋体" w:hint="eastAsia"/>
                <w:kern w:val="0"/>
                <w:sz w:val="18"/>
                <w:szCs w:val="18"/>
              </w:rPr>
              <w:t xml:space="preserve"> </w:t>
            </w:r>
          </w:p>
        </w:tc>
        <w:tc>
          <w:tcPr>
            <w:tcW w:w="405" w:type="pct"/>
            <w:tcBorders>
              <w:top w:val="single" w:sz="4" w:space="0" w:color="000000"/>
              <w:left w:val="single" w:sz="4" w:space="0" w:color="000000"/>
              <w:bottom w:val="single" w:sz="4" w:space="0" w:color="000000"/>
              <w:right w:val="single" w:sz="4" w:space="0" w:color="000000"/>
            </w:tcBorders>
            <w:vAlign w:val="center"/>
          </w:tcPr>
          <w:p w14:paraId="7AC9BD63" w14:textId="77777777" w:rsidR="00560511" w:rsidRPr="00AE5CFD" w:rsidRDefault="00560511" w:rsidP="00A748AC">
            <w:pPr>
              <w:widowControl/>
              <w:jc w:val="center"/>
              <w:textAlignment w:val="center"/>
              <w:rPr>
                <w:rFonts w:ascii="宋体" w:hAnsi="宋体" w:cs="宋体"/>
                <w:sz w:val="18"/>
                <w:szCs w:val="18"/>
                <w:lang w:eastAsia="zh-Hans"/>
              </w:rPr>
            </w:pPr>
            <w:r w:rsidRPr="00AE5CFD">
              <w:rPr>
                <w:rFonts w:ascii="宋体" w:hAnsi="宋体" w:cs="宋体" w:hint="eastAsia"/>
                <w:kern w:val="0"/>
                <w:sz w:val="18"/>
                <w:szCs w:val="18"/>
                <w:lang w:eastAsia="zh-Hans"/>
              </w:rPr>
              <w:t>宣传视频</w:t>
            </w:r>
          </w:p>
        </w:tc>
        <w:tc>
          <w:tcPr>
            <w:tcW w:w="709" w:type="pct"/>
            <w:tcBorders>
              <w:top w:val="single" w:sz="4" w:space="0" w:color="000000"/>
              <w:left w:val="single" w:sz="4" w:space="0" w:color="000000"/>
              <w:bottom w:val="single" w:sz="4" w:space="0" w:color="000000"/>
              <w:right w:val="single" w:sz="4" w:space="0" w:color="000000"/>
            </w:tcBorders>
            <w:vAlign w:val="center"/>
          </w:tcPr>
          <w:p w14:paraId="28737474"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视频</w:t>
            </w:r>
            <w:r>
              <w:rPr>
                <w:rFonts w:ascii="宋体" w:hAnsi="宋体" w:cs="宋体" w:hint="eastAsia"/>
                <w:kern w:val="0"/>
                <w:sz w:val="18"/>
                <w:szCs w:val="18"/>
              </w:rPr>
              <w:t>策划</w:t>
            </w:r>
            <w:r w:rsidRPr="00AE5CFD">
              <w:rPr>
                <w:rFonts w:ascii="宋体" w:hAnsi="宋体" w:cs="宋体" w:hint="eastAsia"/>
                <w:kern w:val="0"/>
                <w:sz w:val="18"/>
                <w:szCs w:val="18"/>
              </w:rPr>
              <w:t>摄制</w:t>
            </w:r>
          </w:p>
        </w:tc>
        <w:tc>
          <w:tcPr>
            <w:tcW w:w="952" w:type="pct"/>
            <w:tcBorders>
              <w:top w:val="single" w:sz="4" w:space="0" w:color="000000"/>
              <w:left w:val="single" w:sz="4" w:space="0" w:color="000000"/>
              <w:bottom w:val="single" w:sz="4" w:space="0" w:color="000000"/>
              <w:right w:val="single" w:sz="4" w:space="0" w:color="000000"/>
            </w:tcBorders>
            <w:vAlign w:val="center"/>
          </w:tcPr>
          <w:p w14:paraId="704758C9" w14:textId="77777777" w:rsidR="00560511" w:rsidRPr="00AE5CFD" w:rsidRDefault="00560511" w:rsidP="00A748AC">
            <w:pPr>
              <w:widowControl/>
              <w:jc w:val="center"/>
              <w:textAlignment w:val="center"/>
              <w:rPr>
                <w:rFonts w:ascii="宋体" w:hAnsi="宋体" w:cs="宋体"/>
                <w:sz w:val="18"/>
                <w:szCs w:val="18"/>
              </w:rPr>
            </w:pPr>
            <w:r w:rsidRPr="00AE5CFD">
              <w:rPr>
                <w:rFonts w:ascii="宋体" w:hAnsi="宋体" w:cs="宋体" w:hint="eastAsia"/>
                <w:kern w:val="0"/>
                <w:sz w:val="18"/>
                <w:szCs w:val="18"/>
              </w:rPr>
              <w:t>创意输出</w:t>
            </w:r>
            <w:r w:rsidRPr="00AE5CFD">
              <w:rPr>
                <w:rFonts w:ascii="宋体" w:hAnsi="宋体" w:cs="宋体" w:hint="eastAsia"/>
                <w:kern w:val="0"/>
                <w:sz w:val="18"/>
                <w:szCs w:val="18"/>
              </w:rPr>
              <w:br/>
              <w:t>制作投放</w:t>
            </w:r>
          </w:p>
        </w:tc>
        <w:tc>
          <w:tcPr>
            <w:tcW w:w="2787" w:type="pct"/>
            <w:tcBorders>
              <w:top w:val="single" w:sz="4" w:space="0" w:color="000000"/>
              <w:left w:val="single" w:sz="4" w:space="0" w:color="000000"/>
              <w:bottom w:val="single" w:sz="4" w:space="0" w:color="000000"/>
              <w:right w:val="single" w:sz="4" w:space="0" w:color="000000"/>
            </w:tcBorders>
            <w:vAlign w:val="center"/>
          </w:tcPr>
          <w:p w14:paraId="7C25FE44" w14:textId="72F01F64" w:rsidR="00560511" w:rsidRPr="00AE5CFD" w:rsidRDefault="00560511" w:rsidP="00A748AC">
            <w:pPr>
              <w:widowControl/>
              <w:jc w:val="left"/>
              <w:textAlignment w:val="center"/>
              <w:rPr>
                <w:rFonts w:ascii="宋体" w:hAnsi="宋体" w:cs="宋体"/>
                <w:color w:val="000000"/>
                <w:sz w:val="18"/>
                <w:szCs w:val="18"/>
              </w:rPr>
            </w:pPr>
            <w:r w:rsidRPr="00AE5CFD">
              <w:rPr>
                <w:rFonts w:ascii="宋体" w:hAnsi="宋体" w:cs="宋体"/>
                <w:color w:val="000000"/>
                <w:sz w:val="18"/>
                <w:szCs w:val="18"/>
              </w:rPr>
              <w:t>根据深圳大学要求输出创意视频推广方案，扩大招生宣传的力度，吸引目标生源关注并了解深大，风格不限。</w:t>
            </w:r>
            <w:r w:rsidRPr="00AE5CFD">
              <w:rPr>
                <w:rFonts w:ascii="宋体" w:hAnsi="宋体" w:cs="宋体"/>
                <w:color w:val="000000"/>
                <w:sz w:val="18"/>
                <w:szCs w:val="18"/>
              </w:rPr>
              <w:br/>
            </w:r>
            <w:r w:rsidRPr="00AE5CFD">
              <w:rPr>
                <w:rFonts w:ascii="宋体" w:hAnsi="宋体" w:cs="宋体" w:hint="eastAsia"/>
                <w:color w:val="000000"/>
                <w:sz w:val="18"/>
                <w:szCs w:val="18"/>
              </w:rPr>
              <w:t>1.根据盒子策划主题完成宣传片的策划、文案、脚本、拍摄、剪辑、配音、包装、合成等全流程影视制作服务</w:t>
            </w:r>
            <w:r w:rsidR="00A45837">
              <w:rPr>
                <w:rFonts w:ascii="宋体" w:hAnsi="宋体" w:cs="宋体" w:hint="eastAsia"/>
                <w:color w:val="000000"/>
                <w:sz w:val="18"/>
                <w:szCs w:val="18"/>
              </w:rPr>
              <w:t>；</w:t>
            </w:r>
          </w:p>
          <w:p w14:paraId="58988298" w14:textId="3F33B7C7" w:rsidR="00560511" w:rsidRPr="00AE5CFD" w:rsidRDefault="00560511" w:rsidP="00A45837">
            <w:pPr>
              <w:widowControl/>
              <w:jc w:val="left"/>
              <w:textAlignment w:val="center"/>
              <w:rPr>
                <w:rFonts w:ascii="宋体" w:hAnsi="宋体" w:cs="宋体"/>
                <w:sz w:val="18"/>
                <w:szCs w:val="18"/>
              </w:rPr>
            </w:pPr>
            <w:r w:rsidRPr="00AE5CFD">
              <w:rPr>
                <w:rFonts w:ascii="宋体" w:hAnsi="宋体" w:cs="宋体" w:hint="eastAsia"/>
                <w:color w:val="000000"/>
                <w:sz w:val="18"/>
                <w:szCs w:val="18"/>
              </w:rPr>
              <w:t>2.摄像机要求不低于专业级数字设备，后期制作使用相应的非线性编辑系统，交付格式视频采用H.264编码、码流率不低于5000Kbps、封装格式采用MP4，音频压缩采用AAC格式、码流率不低于128Kbps的全高清1080P数字影片一部，实拍结合后期包装进行制作</w:t>
            </w:r>
            <w:r w:rsidR="00A45837">
              <w:rPr>
                <w:rFonts w:ascii="宋体" w:hAnsi="宋体" w:cs="宋体" w:hint="eastAsia"/>
                <w:color w:val="000000"/>
                <w:sz w:val="18"/>
                <w:szCs w:val="18"/>
              </w:rPr>
              <w:t>；</w:t>
            </w:r>
            <w:r>
              <w:rPr>
                <w:rFonts w:ascii="宋体" w:hAnsi="宋体" w:cs="宋体"/>
                <w:color w:val="000000"/>
                <w:sz w:val="18"/>
                <w:szCs w:val="18"/>
              </w:rPr>
              <w:br/>
            </w:r>
            <w:r w:rsidRPr="00AE5CFD">
              <w:rPr>
                <w:rFonts w:ascii="宋体" w:hAnsi="宋体" w:cs="宋体"/>
                <w:color w:val="000000"/>
                <w:sz w:val="18"/>
                <w:szCs w:val="18"/>
              </w:rPr>
              <w:t>3.使用场合：官方宣传、网络推广等；</w:t>
            </w:r>
            <w:r w:rsidRPr="00AE5CFD">
              <w:rPr>
                <w:rFonts w:ascii="宋体" w:hAnsi="宋体" w:cs="宋体"/>
                <w:color w:val="000000"/>
                <w:sz w:val="18"/>
                <w:szCs w:val="18"/>
              </w:rPr>
              <w:br/>
              <w:t>4.</w:t>
            </w:r>
            <w:r w:rsidRPr="00AE5CFD">
              <w:rPr>
                <w:rFonts w:ascii="宋体" w:hAnsi="宋体" w:cs="宋体" w:hint="eastAsia"/>
                <w:color w:val="000000"/>
                <w:sz w:val="18"/>
                <w:szCs w:val="18"/>
              </w:rPr>
              <w:t>时长5分钟以内</w:t>
            </w:r>
            <w:r w:rsidRPr="00AE5CFD">
              <w:rPr>
                <w:rFonts w:ascii="宋体" w:hAnsi="宋体" w:cs="宋体"/>
                <w:color w:val="000000"/>
                <w:sz w:val="18"/>
                <w:szCs w:val="18"/>
              </w:rPr>
              <w:t>。</w:t>
            </w:r>
          </w:p>
        </w:tc>
      </w:tr>
    </w:tbl>
    <w:p w14:paraId="000C17CF" w14:textId="77777777" w:rsidR="00560511" w:rsidRDefault="00560511" w:rsidP="00560511">
      <w:pPr>
        <w:spacing w:line="360" w:lineRule="auto"/>
        <w:ind w:firstLineChars="200" w:firstLine="422"/>
        <w:rPr>
          <w:rFonts w:ascii="Times New Roman" w:hAnsi="Times New Roman"/>
          <w:b/>
          <w:szCs w:val="21"/>
        </w:rPr>
      </w:pPr>
      <w:r>
        <w:rPr>
          <w:rFonts w:ascii="Times New Roman" w:hAnsi="Times New Roman" w:hint="eastAsia"/>
          <w:b/>
          <w:szCs w:val="21"/>
        </w:rPr>
        <w:lastRenderedPageBreak/>
        <w:t>（二）服务要求</w:t>
      </w:r>
      <w:bookmarkStart w:id="8" w:name="商务要求"/>
      <w:bookmarkEnd w:id="8"/>
    </w:p>
    <w:p w14:paraId="6AFA079C" w14:textId="77777777" w:rsidR="00560511" w:rsidRDefault="00560511" w:rsidP="00560511">
      <w:pPr>
        <w:spacing w:line="360" w:lineRule="auto"/>
        <w:ind w:firstLineChars="200" w:firstLine="480"/>
        <w:rPr>
          <w:rFonts w:ascii="Times New Roman" w:hAnsi="Times New Roman"/>
          <w:b/>
          <w:szCs w:val="21"/>
        </w:rPr>
      </w:pPr>
      <w:r>
        <w:rPr>
          <w:rFonts w:ascii="宋体" w:hAnsi="宋体" w:cs="宋体"/>
          <w:color w:val="000000"/>
          <w:sz w:val="24"/>
          <w:szCs w:val="21"/>
        </w:rPr>
        <w:t>正式交付前，供应商与深圳大学应充分沟通，以双方最终商定的设计内容为准。</w:t>
      </w:r>
    </w:p>
    <w:p w14:paraId="1502DA58" w14:textId="77777777" w:rsidR="00560511" w:rsidRPr="00F74046" w:rsidRDefault="00560511" w:rsidP="00560511">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Chars="200" w:firstLine="420"/>
        <w:rPr>
          <w:rFonts w:ascii="宋体" w:hAnsi="宋体" w:cs="宋体"/>
          <w:bCs/>
          <w:kern w:val="0"/>
          <w:szCs w:val="21"/>
        </w:rPr>
      </w:pPr>
    </w:p>
    <w:p w14:paraId="297F2E06" w14:textId="77777777" w:rsidR="00560511" w:rsidRPr="004E6038" w:rsidRDefault="00560511" w:rsidP="00560511">
      <w:pPr>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二</w:t>
      </w:r>
      <w:r w:rsidRPr="004E6038">
        <w:rPr>
          <w:rFonts w:asciiTheme="minorEastAsia" w:eastAsiaTheme="minorEastAsia" w:hAnsiTheme="minorEastAsia" w:cs="宋体" w:hint="eastAsia"/>
          <w:b/>
          <w:color w:val="000000"/>
          <w:szCs w:val="21"/>
        </w:rPr>
        <w:t>、</w:t>
      </w:r>
      <w:bookmarkStart w:id="9" w:name="_Toc16885"/>
      <w:r>
        <w:rPr>
          <w:rFonts w:ascii="Times New Roman" w:hAnsi="Times New Roman" w:hint="eastAsia"/>
          <w:b/>
          <w:szCs w:val="21"/>
        </w:rPr>
        <w:t>商务要求</w:t>
      </w:r>
      <w:bookmarkEnd w:id="9"/>
    </w:p>
    <w:p w14:paraId="0F155DAC" w14:textId="77777777" w:rsidR="00560511" w:rsidRDefault="00560511" w:rsidP="00560511">
      <w:pPr>
        <w:spacing w:line="360" w:lineRule="auto"/>
        <w:ind w:firstLineChars="200" w:firstLine="422"/>
        <w:rPr>
          <w:rFonts w:ascii="Times New Roman" w:hAnsi="Times New Roman"/>
          <w:b/>
          <w:szCs w:val="21"/>
        </w:rPr>
      </w:pPr>
      <w:r>
        <w:rPr>
          <w:rFonts w:ascii="Times New Roman" w:hAnsi="Times New Roman" w:hint="eastAsia"/>
          <w:b/>
          <w:szCs w:val="21"/>
          <w:lang w:val="en-GB"/>
        </w:rPr>
        <w:t>说明：本项目为单一来源谈判项目，以下商务要求为本项目的基本要求，谈判人响应谈判应该承诺完全响应。</w:t>
      </w:r>
    </w:p>
    <w:p w14:paraId="41B73985" w14:textId="77777777" w:rsidR="00560511" w:rsidRDefault="00560511" w:rsidP="00560511">
      <w:pPr>
        <w:spacing w:line="360" w:lineRule="auto"/>
        <w:ind w:firstLineChars="200" w:firstLine="420"/>
        <w:rPr>
          <w:rFonts w:ascii="宋体" w:hAnsi="宋体"/>
          <w:szCs w:val="21"/>
        </w:rPr>
      </w:pPr>
      <w:r>
        <w:rPr>
          <w:rFonts w:ascii="宋体" w:hAnsi="宋体" w:hint="eastAsia"/>
          <w:szCs w:val="21"/>
        </w:rPr>
        <w:t>1、服务期限：</w:t>
      </w:r>
      <w:r>
        <w:rPr>
          <w:rFonts w:ascii="宋体" w:hAnsi="宋体" w:hint="eastAsia"/>
          <w:bCs/>
          <w:szCs w:val="21"/>
        </w:rPr>
        <w:t>本项目需在202</w:t>
      </w:r>
      <w:r>
        <w:rPr>
          <w:rFonts w:ascii="宋体" w:hAnsi="宋体"/>
          <w:bCs/>
          <w:szCs w:val="21"/>
        </w:rPr>
        <w:t>1</w:t>
      </w:r>
      <w:r>
        <w:rPr>
          <w:rFonts w:ascii="宋体" w:hAnsi="宋体" w:hint="eastAsia"/>
          <w:bCs/>
          <w:szCs w:val="21"/>
        </w:rPr>
        <w:t>年</w:t>
      </w:r>
      <w:r>
        <w:rPr>
          <w:rFonts w:ascii="宋体" w:hAnsi="宋体"/>
          <w:bCs/>
          <w:szCs w:val="21"/>
        </w:rPr>
        <w:t>6</w:t>
      </w:r>
      <w:r>
        <w:rPr>
          <w:rFonts w:ascii="宋体" w:hAnsi="宋体" w:hint="eastAsia"/>
          <w:bCs/>
          <w:szCs w:val="21"/>
        </w:rPr>
        <w:t>月</w:t>
      </w:r>
      <w:r>
        <w:rPr>
          <w:rFonts w:ascii="宋体" w:hAnsi="宋体"/>
          <w:bCs/>
          <w:szCs w:val="21"/>
        </w:rPr>
        <w:t>20</w:t>
      </w:r>
      <w:r>
        <w:rPr>
          <w:rFonts w:ascii="宋体" w:hAnsi="宋体" w:hint="eastAsia"/>
          <w:bCs/>
          <w:szCs w:val="21"/>
        </w:rPr>
        <w:t>日之前完成</w:t>
      </w:r>
    </w:p>
    <w:p w14:paraId="2D267956" w14:textId="77777777" w:rsidR="00560511" w:rsidRPr="00251368" w:rsidRDefault="00560511" w:rsidP="00560511">
      <w:pPr>
        <w:spacing w:line="360" w:lineRule="auto"/>
        <w:ind w:firstLineChars="200" w:firstLine="420"/>
        <w:rPr>
          <w:rFonts w:ascii="宋体" w:hAnsi="宋体"/>
          <w:szCs w:val="21"/>
        </w:rPr>
      </w:pPr>
      <w:r>
        <w:rPr>
          <w:rFonts w:ascii="宋体" w:hAnsi="宋体" w:hint="eastAsia"/>
          <w:szCs w:val="21"/>
        </w:rPr>
        <w:t>2、服务地点：</w:t>
      </w:r>
      <w:r>
        <w:rPr>
          <w:rFonts w:ascii="宋体" w:hAnsi="宋体" w:hint="eastAsia"/>
          <w:bCs/>
          <w:szCs w:val="21"/>
        </w:rPr>
        <w:t>深圳大学</w:t>
      </w:r>
    </w:p>
    <w:p w14:paraId="38099FCD" w14:textId="77777777" w:rsidR="00560511" w:rsidRDefault="00560511" w:rsidP="00560511">
      <w:pPr>
        <w:spacing w:line="360" w:lineRule="auto"/>
        <w:ind w:firstLineChars="200" w:firstLine="480"/>
        <w:rPr>
          <w:rFonts w:ascii="宋体" w:hAnsi="宋体" w:cs="MS Mincho"/>
          <w:color w:val="000000"/>
          <w:sz w:val="24"/>
        </w:rPr>
      </w:pPr>
    </w:p>
    <w:p w14:paraId="644440DB" w14:textId="77777777" w:rsidR="00560511" w:rsidRDefault="00560511" w:rsidP="00560511">
      <w:pPr>
        <w:ind w:right="480" w:firstLineChars="200" w:firstLine="422"/>
        <w:rPr>
          <w:b/>
          <w:szCs w:val="21"/>
        </w:rPr>
      </w:pPr>
      <w:r>
        <w:rPr>
          <w:rFonts w:hint="eastAsia"/>
          <w:b/>
          <w:szCs w:val="21"/>
        </w:rPr>
        <w:t>三</w:t>
      </w:r>
      <w:r w:rsidRPr="00EF2646">
        <w:rPr>
          <w:rFonts w:hint="eastAsia"/>
          <w:b/>
          <w:szCs w:val="21"/>
        </w:rPr>
        <w:t>、</w:t>
      </w:r>
      <w:r>
        <w:rPr>
          <w:rFonts w:hint="eastAsia"/>
          <w:b/>
          <w:szCs w:val="21"/>
        </w:rPr>
        <w:t>验收</w:t>
      </w:r>
      <w:r w:rsidRPr="00EF2646">
        <w:rPr>
          <w:rFonts w:hint="eastAsia"/>
          <w:b/>
          <w:szCs w:val="21"/>
        </w:rPr>
        <w:t>要求</w:t>
      </w:r>
    </w:p>
    <w:p w14:paraId="2978F30B" w14:textId="77777777" w:rsidR="00560511" w:rsidRPr="00560511" w:rsidRDefault="00560511" w:rsidP="00560511">
      <w:pPr>
        <w:spacing w:line="360" w:lineRule="auto"/>
        <w:ind w:firstLineChars="200" w:firstLine="420"/>
        <w:rPr>
          <w:szCs w:val="21"/>
        </w:rPr>
      </w:pPr>
      <w:r>
        <w:rPr>
          <w:rFonts w:ascii="宋体" w:hAnsi="宋体" w:hint="eastAsia"/>
          <w:szCs w:val="21"/>
        </w:rPr>
        <w:t>1、</w:t>
      </w:r>
      <w:r w:rsidRPr="00560511">
        <w:rPr>
          <w:rFonts w:ascii="宋体" w:hAnsi="宋体" w:hint="eastAsia"/>
          <w:szCs w:val="21"/>
        </w:rPr>
        <w:t>谈判</w:t>
      </w:r>
      <w:r w:rsidRPr="00560511">
        <w:rPr>
          <w:rFonts w:ascii="宋体" w:hAnsi="宋体" w:hint="eastAsia"/>
          <w:bCs/>
          <w:szCs w:val="21"/>
        </w:rPr>
        <w:t>人需严格按照深圳大学需求，按照招生进度的安排进行执行</w:t>
      </w:r>
      <w:r w:rsidRPr="00560511">
        <w:rPr>
          <w:rFonts w:hint="eastAsia"/>
          <w:szCs w:val="21"/>
        </w:rPr>
        <w:t>。</w:t>
      </w:r>
    </w:p>
    <w:p w14:paraId="2010AC8A" w14:textId="77777777" w:rsidR="00560511" w:rsidRPr="00560511" w:rsidRDefault="00560511" w:rsidP="00560511">
      <w:pPr>
        <w:spacing w:line="360" w:lineRule="auto"/>
        <w:rPr>
          <w:szCs w:val="21"/>
        </w:rPr>
      </w:pPr>
      <w:r w:rsidRPr="00560511">
        <w:rPr>
          <w:szCs w:val="21"/>
        </w:rPr>
        <w:t xml:space="preserve">    2</w:t>
      </w:r>
      <w:r w:rsidRPr="00560511">
        <w:rPr>
          <w:rFonts w:hint="eastAsia"/>
          <w:szCs w:val="21"/>
        </w:rPr>
        <w:t>、正式交付后，深圳大学验收通过，双方签订验收报告。</w:t>
      </w:r>
    </w:p>
    <w:p w14:paraId="58A5F81E" w14:textId="50D0C50C" w:rsidR="009F7091" w:rsidRPr="00560511" w:rsidRDefault="009F7091" w:rsidP="009F7091">
      <w:pPr>
        <w:spacing w:line="360" w:lineRule="auto"/>
        <w:rPr>
          <w:color w:val="00B0F0"/>
          <w:szCs w:val="21"/>
        </w:rPr>
      </w:pPr>
    </w:p>
    <w:p w14:paraId="5907E5B8" w14:textId="21EA5305" w:rsidR="00054297" w:rsidRPr="004E6038" w:rsidRDefault="00054297" w:rsidP="006046DB">
      <w:pPr>
        <w:widowControl/>
        <w:ind w:firstLineChars="200" w:firstLine="422"/>
        <w:jc w:val="left"/>
        <w:rPr>
          <w:rFonts w:asciiTheme="minorEastAsia" w:eastAsiaTheme="minorEastAsia" w:hAnsiTheme="minorEastAsia" w:cs="宋体"/>
          <w:b/>
          <w:color w:val="000000"/>
          <w:szCs w:val="21"/>
        </w:rPr>
      </w:pPr>
      <w:r w:rsidRPr="004E6038">
        <w:rPr>
          <w:rFonts w:asciiTheme="minorEastAsia" w:eastAsiaTheme="minorEastAsia" w:hAnsiTheme="minorEastAsia" w:cs="宋体"/>
          <w:b/>
          <w:color w:val="000000"/>
          <w:szCs w:val="21"/>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4373A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373A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6006059" w:rsidR="00F130F9" w:rsidRDefault="00E3323C">
      <w:pPr>
        <w:spacing w:line="360" w:lineRule="auto"/>
        <w:rPr>
          <w:sz w:val="28"/>
          <w:u w:val="single"/>
        </w:rPr>
      </w:pPr>
      <w:r>
        <w:rPr>
          <w:rFonts w:hint="eastAsia"/>
          <w:sz w:val="28"/>
        </w:rPr>
        <w:t>谈判人名称：</w:t>
      </w:r>
      <w:r w:rsidR="00B9720B">
        <w:rPr>
          <w:rFonts w:hint="eastAsia"/>
          <w:sz w:val="28"/>
        </w:rPr>
        <w:t>深圳市蜂巢创销文化传播有限公司</w:t>
      </w:r>
    </w:p>
    <w:p w14:paraId="694E754F" w14:textId="301E96F1" w:rsidR="00F130F9" w:rsidRDefault="00E3323C">
      <w:pPr>
        <w:spacing w:line="360" w:lineRule="auto"/>
        <w:rPr>
          <w:sz w:val="28"/>
        </w:rPr>
      </w:pPr>
      <w:r>
        <w:rPr>
          <w:rFonts w:hint="eastAsia"/>
          <w:sz w:val="28"/>
        </w:rPr>
        <w:t>采购编号：</w:t>
      </w:r>
      <w:r w:rsidR="009D4F28">
        <w:rPr>
          <w:sz w:val="28"/>
        </w:rPr>
        <w:t>SZUCG20210759FW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422725E4" w:rsidR="009A4A82" w:rsidRDefault="0003611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w:t>
            </w:r>
            <w:r>
              <w:rPr>
                <w:rFonts w:hint="eastAsia"/>
                <w:sz w:val="24"/>
              </w:rPr>
              <w:t>2021</w:t>
            </w:r>
            <w:r>
              <w:rPr>
                <w:rFonts w:hint="eastAsia"/>
                <w:sz w:val="24"/>
              </w:rPr>
              <w:t>年本科招生指南、折页、海报及“深大盒子”设计、推广策划服务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3C29B1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B9720B">
        <w:rPr>
          <w:rFonts w:hint="eastAsia"/>
          <w:b/>
          <w:bCs/>
          <w:sz w:val="28"/>
        </w:rPr>
        <w:t>深圳市蜂巢创销文化传播有限公司</w:t>
      </w:r>
    </w:p>
    <w:p w14:paraId="66F6F8CE" w14:textId="03D0775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D4F28">
        <w:rPr>
          <w:b/>
          <w:bCs/>
          <w:sz w:val="28"/>
        </w:rPr>
        <w:t>SZUCG20210759FW</w:t>
      </w:r>
    </w:p>
    <w:p w14:paraId="2BB3DDCA" w14:textId="6789B6A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036115">
        <w:rPr>
          <w:rFonts w:hint="eastAsia"/>
          <w:b/>
          <w:bCs/>
          <w:sz w:val="28"/>
        </w:rPr>
        <w:t>深圳大学</w:t>
      </w:r>
      <w:r w:rsidR="00036115">
        <w:rPr>
          <w:rFonts w:hint="eastAsia"/>
          <w:b/>
          <w:bCs/>
          <w:sz w:val="28"/>
        </w:rPr>
        <w:t>2021</w:t>
      </w:r>
      <w:r w:rsidR="00036115">
        <w:rPr>
          <w:rFonts w:hint="eastAsia"/>
          <w:b/>
          <w:bCs/>
          <w:sz w:val="28"/>
        </w:rPr>
        <w:t>年本科招生指南、折页、海报及“深大盒子”设计、推广策划服务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119321151"/>
      <w:r>
        <w:rPr>
          <w:rFonts w:ascii="华文新魏" w:eastAsia="华文新魏" w:hAnsi="MS Sans Serif" w:hint="eastAsia"/>
          <w:b/>
          <w:bCs/>
          <w:kern w:val="0"/>
          <w:sz w:val="48"/>
          <w:szCs w:val="46"/>
        </w:rPr>
        <w:lastRenderedPageBreak/>
        <w:t>法定代表人授权书</w:t>
      </w:r>
      <w:bookmarkEnd w:id="10"/>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924E74B" w:rsidR="00F130F9" w:rsidRDefault="00BF1AA9">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9D4F28">
        <w:rPr>
          <w:color w:val="000000"/>
          <w:sz w:val="24"/>
        </w:rPr>
        <w:t>SZUCG20210759FW</w:t>
      </w:r>
    </w:p>
    <w:p w14:paraId="467D4159" w14:textId="0C07EF3D" w:rsidR="00F130F9" w:rsidRDefault="00E3323C">
      <w:pPr>
        <w:spacing w:line="360" w:lineRule="auto"/>
        <w:ind w:firstLineChars="200" w:firstLine="480"/>
        <w:jc w:val="left"/>
        <w:rPr>
          <w:color w:val="000000"/>
          <w:sz w:val="24"/>
        </w:rPr>
      </w:pPr>
      <w:r>
        <w:rPr>
          <w:rFonts w:hint="eastAsia"/>
          <w:color w:val="000000"/>
          <w:sz w:val="24"/>
        </w:rPr>
        <w:t>项目名称：</w:t>
      </w:r>
      <w:r w:rsidR="00036115">
        <w:rPr>
          <w:rFonts w:hint="eastAsia"/>
          <w:color w:val="000000"/>
          <w:sz w:val="24"/>
        </w:rPr>
        <w:t>深圳大学</w:t>
      </w:r>
      <w:r w:rsidR="00036115">
        <w:rPr>
          <w:rFonts w:hint="eastAsia"/>
          <w:color w:val="000000"/>
          <w:sz w:val="24"/>
        </w:rPr>
        <w:t>2021</w:t>
      </w:r>
      <w:r w:rsidR="00036115">
        <w:rPr>
          <w:rFonts w:hint="eastAsia"/>
          <w:color w:val="000000"/>
          <w:sz w:val="24"/>
        </w:rPr>
        <w:t>年本科招生指南、折页、海报及“深大盒子”设计、推广策划服务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49329266"/>
      <w:bookmarkStart w:id="12" w:name="_Toc37670364"/>
      <w:bookmarkStart w:id="13"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1"/>
      <w:bookmarkEnd w:id="12"/>
      <w:bookmarkEnd w:id="13"/>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4D41D12E" w:rsidR="00F130F9" w:rsidRDefault="00E3323C">
      <w:pPr>
        <w:spacing w:line="360" w:lineRule="auto"/>
        <w:rPr>
          <w:color w:val="000000"/>
          <w:sz w:val="24"/>
        </w:rPr>
      </w:pPr>
      <w:r>
        <w:rPr>
          <w:rFonts w:hint="eastAsia"/>
          <w:color w:val="000000"/>
          <w:sz w:val="24"/>
        </w:rPr>
        <w:t>项目名称：</w:t>
      </w:r>
      <w:r w:rsidR="00036115">
        <w:rPr>
          <w:rFonts w:hint="eastAsia"/>
          <w:color w:val="000000"/>
          <w:sz w:val="24"/>
        </w:rPr>
        <w:t>深圳大学</w:t>
      </w:r>
      <w:r w:rsidR="00036115">
        <w:rPr>
          <w:rFonts w:hint="eastAsia"/>
          <w:color w:val="000000"/>
          <w:sz w:val="24"/>
        </w:rPr>
        <w:t>2021</w:t>
      </w:r>
      <w:r w:rsidR="00036115">
        <w:rPr>
          <w:rFonts w:hint="eastAsia"/>
          <w:color w:val="000000"/>
          <w:sz w:val="24"/>
        </w:rPr>
        <w:t>年本科招生指南、折页、海报及“深大盒子”设计、推广策划服务</w:t>
      </w:r>
    </w:p>
    <w:p w14:paraId="543C5107" w14:textId="479187C6" w:rsidR="00F130F9" w:rsidRDefault="00E3323C">
      <w:pPr>
        <w:spacing w:line="360" w:lineRule="auto"/>
        <w:rPr>
          <w:color w:val="000000"/>
          <w:sz w:val="24"/>
        </w:rPr>
      </w:pPr>
      <w:r>
        <w:rPr>
          <w:rFonts w:hint="eastAsia"/>
          <w:color w:val="000000"/>
          <w:sz w:val="24"/>
        </w:rPr>
        <w:t>采购编号：</w:t>
      </w:r>
      <w:r w:rsidR="009D4F28">
        <w:rPr>
          <w:color w:val="000000"/>
          <w:sz w:val="24"/>
        </w:rPr>
        <w:t>SZUCG20210759FW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4" w:name="_Toc38337722"/>
      <w:bookmarkStart w:id="15" w:name="_Toc49329276"/>
      <w:bookmarkStart w:id="16"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4"/>
      <w:r>
        <w:rPr>
          <w:rFonts w:ascii="华文新魏" w:eastAsia="华文新魏" w:hAnsi="MS Sans Serif" w:hint="eastAsia"/>
          <w:b/>
          <w:bCs/>
          <w:kern w:val="0"/>
          <w:sz w:val="48"/>
          <w:szCs w:val="46"/>
        </w:rPr>
        <w:t>面</w:t>
      </w:r>
      <w:bookmarkEnd w:id="15"/>
      <w:r>
        <w:rPr>
          <w:rFonts w:ascii="华文新魏" w:eastAsia="华文新魏" w:hAnsi="MS Sans Serif" w:hint="eastAsia"/>
          <w:b/>
          <w:bCs/>
          <w:kern w:val="0"/>
          <w:sz w:val="48"/>
          <w:szCs w:val="46"/>
        </w:rPr>
        <w:t>格式</w:t>
      </w:r>
      <w:bookmarkEnd w:id="16"/>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03D7A3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B9720B">
              <w:rPr>
                <w:rFonts w:hint="eastAsia"/>
                <w:color w:val="000000"/>
                <w:sz w:val="24"/>
              </w:rPr>
              <w:t>深圳市蜂巢创销文化传播有限公司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3FDEA9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D4F28">
              <w:rPr>
                <w:color w:val="000000"/>
                <w:sz w:val="24"/>
              </w:rPr>
              <w:t>SZUCG20210759FW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17E6F3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36115">
              <w:rPr>
                <w:rFonts w:hint="eastAsia"/>
                <w:color w:val="000000"/>
                <w:sz w:val="24"/>
              </w:rPr>
              <w:t>深圳大学</w:t>
            </w:r>
            <w:r w:rsidR="00036115">
              <w:rPr>
                <w:rFonts w:hint="eastAsia"/>
                <w:color w:val="000000"/>
                <w:sz w:val="24"/>
              </w:rPr>
              <w:t>2021</w:t>
            </w:r>
            <w:r w:rsidR="00036115">
              <w:rPr>
                <w:rFonts w:hint="eastAsia"/>
                <w:color w:val="000000"/>
                <w:sz w:val="24"/>
              </w:rPr>
              <w:t>年本科招生指南、折页、海报及“深大盒子”设计、推广策划服务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ACE5" w14:textId="77777777" w:rsidR="004373AF" w:rsidRDefault="004373AF">
      <w:r>
        <w:separator/>
      </w:r>
    </w:p>
  </w:endnote>
  <w:endnote w:type="continuationSeparator" w:id="0">
    <w:p w14:paraId="1CBC6F83" w14:textId="77777777" w:rsidR="004373AF" w:rsidRDefault="0043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CD57AD" w:rsidRDefault="00CD57AD">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CD57AD" w:rsidRDefault="00CD57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CD57AD" w:rsidRDefault="00CD57AD">
    <w:pPr>
      <w:pStyle w:val="a7"/>
    </w:pPr>
    <w:r>
      <w:rPr>
        <w:rStyle w:val="a9"/>
        <w:rFonts w:hint="eastAsia"/>
      </w:rPr>
      <w:t xml:space="preserve">　　　　　　　　　　　　　　　　　　　　　　</w:t>
    </w:r>
    <w:r>
      <w:fldChar w:fldCharType="begin"/>
    </w:r>
    <w:r>
      <w:rPr>
        <w:rStyle w:val="a9"/>
      </w:rPr>
      <w:instrText xml:space="preserve"> PAGE  \* Arabic  \* MERGEFORMAT </w:instrText>
    </w:r>
    <w:r>
      <w:fldChar w:fldCharType="separate"/>
    </w:r>
    <w:r w:rsidR="00CB0B34">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CB0B34">
      <w:rPr>
        <w:rStyle w:val="a9"/>
        <w:noProof/>
      </w:rPr>
      <w:t>16</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C30F" w14:textId="77777777" w:rsidR="004373AF" w:rsidRDefault="004373AF">
      <w:r>
        <w:separator/>
      </w:r>
    </w:p>
  </w:footnote>
  <w:footnote w:type="continuationSeparator" w:id="0">
    <w:p w14:paraId="360F7A09" w14:textId="77777777" w:rsidR="004373AF" w:rsidRDefault="0043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25FDBD1" w:rsidR="00CD57AD" w:rsidRDefault="00CD57AD">
    <w:pPr>
      <w:pStyle w:val="a8"/>
      <w:jc w:val="both"/>
    </w:pPr>
    <w:r>
      <w:rPr>
        <w:rFonts w:hint="eastAsia"/>
      </w:rPr>
      <w:t xml:space="preserve">深圳大学招投标管理中心采购文件　　　　　　　　　　　　　</w:t>
    </w:r>
    <w:r>
      <w:rPr>
        <w:rFonts w:hint="eastAsia"/>
      </w:rPr>
      <w:t xml:space="preserve">    </w:t>
    </w:r>
    <w:r>
      <w:rPr>
        <w:rFonts w:hint="eastAsia"/>
      </w:rPr>
      <w:t>采购编号：</w:t>
    </w:r>
    <w:r w:rsidR="009D4F28">
      <w:rPr>
        <w:rFonts w:hint="eastAsia"/>
      </w:rPr>
      <w:t>SZUCG20210759FW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603910"/>
    <w:multiLevelType w:val="multilevel"/>
    <w:tmpl w:val="0660391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4"/>
  </w:num>
  <w:num w:numId="4">
    <w:abstractNumId w:val="13"/>
  </w:num>
  <w:num w:numId="5">
    <w:abstractNumId w:val="15"/>
  </w:num>
  <w:num w:numId="6">
    <w:abstractNumId w:val="5"/>
  </w:num>
  <w:num w:numId="7">
    <w:abstractNumId w:val="10"/>
  </w:num>
  <w:num w:numId="8">
    <w:abstractNumId w:val="9"/>
  </w:num>
  <w:num w:numId="9">
    <w:abstractNumId w:val="12"/>
  </w:num>
  <w:num w:numId="10">
    <w:abstractNumId w:val="11"/>
  </w:num>
  <w:num w:numId="11">
    <w:abstractNumId w:val="6"/>
  </w:num>
  <w:num w:numId="12">
    <w:abstractNumId w:val="7"/>
  </w:num>
  <w:num w:numId="13">
    <w:abstractNumId w:val="14"/>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5B8"/>
    <w:rsid w:val="00035BFA"/>
    <w:rsid w:val="00036115"/>
    <w:rsid w:val="000368A9"/>
    <w:rsid w:val="00042367"/>
    <w:rsid w:val="00042D16"/>
    <w:rsid w:val="00043C86"/>
    <w:rsid w:val="00045140"/>
    <w:rsid w:val="000456C9"/>
    <w:rsid w:val="00046C18"/>
    <w:rsid w:val="000516F2"/>
    <w:rsid w:val="0005253C"/>
    <w:rsid w:val="00053CD8"/>
    <w:rsid w:val="00054297"/>
    <w:rsid w:val="0005772A"/>
    <w:rsid w:val="00063DA5"/>
    <w:rsid w:val="00066A6E"/>
    <w:rsid w:val="00074128"/>
    <w:rsid w:val="0007584D"/>
    <w:rsid w:val="00077810"/>
    <w:rsid w:val="00077DD7"/>
    <w:rsid w:val="00082DA8"/>
    <w:rsid w:val="000850F5"/>
    <w:rsid w:val="00085AB4"/>
    <w:rsid w:val="0008713E"/>
    <w:rsid w:val="00091609"/>
    <w:rsid w:val="00097C0C"/>
    <w:rsid w:val="000A1CCC"/>
    <w:rsid w:val="000A2562"/>
    <w:rsid w:val="000A6831"/>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3922"/>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47FF7"/>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48D6"/>
    <w:rsid w:val="001860CA"/>
    <w:rsid w:val="00192EB4"/>
    <w:rsid w:val="001933D7"/>
    <w:rsid w:val="001A4173"/>
    <w:rsid w:val="001A43C4"/>
    <w:rsid w:val="001A668F"/>
    <w:rsid w:val="001B6C29"/>
    <w:rsid w:val="001B6C83"/>
    <w:rsid w:val="001B7486"/>
    <w:rsid w:val="001C500E"/>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AC8"/>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1E47"/>
    <w:rsid w:val="002732D5"/>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3E2F"/>
    <w:rsid w:val="00327DD0"/>
    <w:rsid w:val="003318A0"/>
    <w:rsid w:val="00332EC6"/>
    <w:rsid w:val="0033351A"/>
    <w:rsid w:val="00333F4C"/>
    <w:rsid w:val="00334981"/>
    <w:rsid w:val="00334DFE"/>
    <w:rsid w:val="003416EF"/>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43B8"/>
    <w:rsid w:val="0041641D"/>
    <w:rsid w:val="004308C1"/>
    <w:rsid w:val="00431968"/>
    <w:rsid w:val="00433468"/>
    <w:rsid w:val="004373AF"/>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4FEC"/>
    <w:rsid w:val="004A3999"/>
    <w:rsid w:val="004A5777"/>
    <w:rsid w:val="004B0F56"/>
    <w:rsid w:val="004B25EC"/>
    <w:rsid w:val="004B27F2"/>
    <w:rsid w:val="004B49C4"/>
    <w:rsid w:val="004B4FB4"/>
    <w:rsid w:val="004C175E"/>
    <w:rsid w:val="004C512B"/>
    <w:rsid w:val="004C52E2"/>
    <w:rsid w:val="004C7564"/>
    <w:rsid w:val="004D1F4B"/>
    <w:rsid w:val="004D25AE"/>
    <w:rsid w:val="004D2A0D"/>
    <w:rsid w:val="004D72ED"/>
    <w:rsid w:val="004D79AB"/>
    <w:rsid w:val="004E16B1"/>
    <w:rsid w:val="004E4181"/>
    <w:rsid w:val="004E461A"/>
    <w:rsid w:val="004E54B0"/>
    <w:rsid w:val="004E6038"/>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813"/>
    <w:rsid w:val="00545AB5"/>
    <w:rsid w:val="00553B3D"/>
    <w:rsid w:val="00553C9A"/>
    <w:rsid w:val="00555DB2"/>
    <w:rsid w:val="00560511"/>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127F"/>
    <w:rsid w:val="005D3B36"/>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6F8C"/>
    <w:rsid w:val="00627DEB"/>
    <w:rsid w:val="00634494"/>
    <w:rsid w:val="00634BE4"/>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97583"/>
    <w:rsid w:val="006A0FB3"/>
    <w:rsid w:val="006A2E2E"/>
    <w:rsid w:val="006A5AA6"/>
    <w:rsid w:val="006B3415"/>
    <w:rsid w:val="006B384D"/>
    <w:rsid w:val="006C1FD8"/>
    <w:rsid w:val="006C2A90"/>
    <w:rsid w:val="006C2B52"/>
    <w:rsid w:val="006C2EEE"/>
    <w:rsid w:val="006C313B"/>
    <w:rsid w:val="006D02A1"/>
    <w:rsid w:val="006D2240"/>
    <w:rsid w:val="006D23F6"/>
    <w:rsid w:val="006D40C6"/>
    <w:rsid w:val="006D5275"/>
    <w:rsid w:val="006D64FC"/>
    <w:rsid w:val="006D7225"/>
    <w:rsid w:val="006E27D7"/>
    <w:rsid w:val="006E3138"/>
    <w:rsid w:val="006E7270"/>
    <w:rsid w:val="006F11B3"/>
    <w:rsid w:val="006F6798"/>
    <w:rsid w:val="006F7CAB"/>
    <w:rsid w:val="00703762"/>
    <w:rsid w:val="00703E94"/>
    <w:rsid w:val="00704EA8"/>
    <w:rsid w:val="00712601"/>
    <w:rsid w:val="00712946"/>
    <w:rsid w:val="007138E3"/>
    <w:rsid w:val="00715972"/>
    <w:rsid w:val="00717AF0"/>
    <w:rsid w:val="007225A1"/>
    <w:rsid w:val="00723284"/>
    <w:rsid w:val="007251B2"/>
    <w:rsid w:val="0072662F"/>
    <w:rsid w:val="00727D28"/>
    <w:rsid w:val="00727DBE"/>
    <w:rsid w:val="00734672"/>
    <w:rsid w:val="00734799"/>
    <w:rsid w:val="007351A0"/>
    <w:rsid w:val="00736AB7"/>
    <w:rsid w:val="00736C36"/>
    <w:rsid w:val="007424A8"/>
    <w:rsid w:val="00744A71"/>
    <w:rsid w:val="00747E0E"/>
    <w:rsid w:val="0075259A"/>
    <w:rsid w:val="007553A8"/>
    <w:rsid w:val="0075727A"/>
    <w:rsid w:val="00761527"/>
    <w:rsid w:val="00763C44"/>
    <w:rsid w:val="007646E4"/>
    <w:rsid w:val="00765F3E"/>
    <w:rsid w:val="00767F7E"/>
    <w:rsid w:val="007707A6"/>
    <w:rsid w:val="007739F2"/>
    <w:rsid w:val="007753CB"/>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441"/>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286D"/>
    <w:rsid w:val="00931147"/>
    <w:rsid w:val="0093512A"/>
    <w:rsid w:val="0093525E"/>
    <w:rsid w:val="00942070"/>
    <w:rsid w:val="00943FAD"/>
    <w:rsid w:val="0094502C"/>
    <w:rsid w:val="009518ED"/>
    <w:rsid w:val="00952B67"/>
    <w:rsid w:val="009532C7"/>
    <w:rsid w:val="009573FC"/>
    <w:rsid w:val="00960C24"/>
    <w:rsid w:val="0096219E"/>
    <w:rsid w:val="0096389E"/>
    <w:rsid w:val="00963924"/>
    <w:rsid w:val="00967128"/>
    <w:rsid w:val="00967247"/>
    <w:rsid w:val="009721F6"/>
    <w:rsid w:val="00975777"/>
    <w:rsid w:val="00976B35"/>
    <w:rsid w:val="009772E5"/>
    <w:rsid w:val="00981040"/>
    <w:rsid w:val="009834C8"/>
    <w:rsid w:val="00986D2F"/>
    <w:rsid w:val="009916D4"/>
    <w:rsid w:val="00997295"/>
    <w:rsid w:val="0099756F"/>
    <w:rsid w:val="009A447C"/>
    <w:rsid w:val="009A4A82"/>
    <w:rsid w:val="009A53A6"/>
    <w:rsid w:val="009A5616"/>
    <w:rsid w:val="009A7438"/>
    <w:rsid w:val="009B01A3"/>
    <w:rsid w:val="009B4FD8"/>
    <w:rsid w:val="009B500E"/>
    <w:rsid w:val="009B506E"/>
    <w:rsid w:val="009B5E91"/>
    <w:rsid w:val="009B6C8B"/>
    <w:rsid w:val="009C0A60"/>
    <w:rsid w:val="009C210F"/>
    <w:rsid w:val="009C5DA6"/>
    <w:rsid w:val="009D225B"/>
    <w:rsid w:val="009D3084"/>
    <w:rsid w:val="009D4D17"/>
    <w:rsid w:val="009D4F28"/>
    <w:rsid w:val="009D4FE8"/>
    <w:rsid w:val="009E1FB1"/>
    <w:rsid w:val="009E6D47"/>
    <w:rsid w:val="009E6DC1"/>
    <w:rsid w:val="009E7721"/>
    <w:rsid w:val="009E79FA"/>
    <w:rsid w:val="009F1325"/>
    <w:rsid w:val="009F7091"/>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837"/>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4F62"/>
    <w:rsid w:val="00AF5638"/>
    <w:rsid w:val="00AF5A1B"/>
    <w:rsid w:val="00AF64E1"/>
    <w:rsid w:val="00AF7FCD"/>
    <w:rsid w:val="00B01A0C"/>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94387"/>
    <w:rsid w:val="00B95942"/>
    <w:rsid w:val="00B9720B"/>
    <w:rsid w:val="00BA224C"/>
    <w:rsid w:val="00BA51A7"/>
    <w:rsid w:val="00BA5530"/>
    <w:rsid w:val="00BA6CFF"/>
    <w:rsid w:val="00BB0187"/>
    <w:rsid w:val="00BB174D"/>
    <w:rsid w:val="00BB24ED"/>
    <w:rsid w:val="00BB281C"/>
    <w:rsid w:val="00BB4C26"/>
    <w:rsid w:val="00BB5906"/>
    <w:rsid w:val="00BB5F29"/>
    <w:rsid w:val="00BB6DA7"/>
    <w:rsid w:val="00BC2194"/>
    <w:rsid w:val="00BC3025"/>
    <w:rsid w:val="00BC456E"/>
    <w:rsid w:val="00BC4796"/>
    <w:rsid w:val="00BD129D"/>
    <w:rsid w:val="00BD4E6D"/>
    <w:rsid w:val="00BD5223"/>
    <w:rsid w:val="00BD5FF3"/>
    <w:rsid w:val="00BD7A48"/>
    <w:rsid w:val="00BE4E1E"/>
    <w:rsid w:val="00BE515E"/>
    <w:rsid w:val="00BE69B4"/>
    <w:rsid w:val="00BE6BC8"/>
    <w:rsid w:val="00BE6D3C"/>
    <w:rsid w:val="00BE758F"/>
    <w:rsid w:val="00BE793C"/>
    <w:rsid w:val="00BF1073"/>
    <w:rsid w:val="00BF1AA9"/>
    <w:rsid w:val="00BF2282"/>
    <w:rsid w:val="00BF2C8A"/>
    <w:rsid w:val="00BF3DAC"/>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958"/>
    <w:rsid w:val="00C42B90"/>
    <w:rsid w:val="00C43329"/>
    <w:rsid w:val="00C43456"/>
    <w:rsid w:val="00C4731E"/>
    <w:rsid w:val="00C47C37"/>
    <w:rsid w:val="00C540A0"/>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0B34"/>
    <w:rsid w:val="00CB18F6"/>
    <w:rsid w:val="00CB3E28"/>
    <w:rsid w:val="00CB4493"/>
    <w:rsid w:val="00CB6B86"/>
    <w:rsid w:val="00CB6CBC"/>
    <w:rsid w:val="00CC3BEA"/>
    <w:rsid w:val="00CC7641"/>
    <w:rsid w:val="00CD0150"/>
    <w:rsid w:val="00CD45FA"/>
    <w:rsid w:val="00CD4D7E"/>
    <w:rsid w:val="00CD4F42"/>
    <w:rsid w:val="00CD57AD"/>
    <w:rsid w:val="00CD60E2"/>
    <w:rsid w:val="00CE1A1D"/>
    <w:rsid w:val="00CE1B57"/>
    <w:rsid w:val="00CE3200"/>
    <w:rsid w:val="00CE5258"/>
    <w:rsid w:val="00CE6510"/>
    <w:rsid w:val="00CF3E72"/>
    <w:rsid w:val="00D00561"/>
    <w:rsid w:val="00D038A1"/>
    <w:rsid w:val="00D04E3F"/>
    <w:rsid w:val="00D04F0F"/>
    <w:rsid w:val="00D05624"/>
    <w:rsid w:val="00D0711C"/>
    <w:rsid w:val="00D071A0"/>
    <w:rsid w:val="00D11F1D"/>
    <w:rsid w:val="00D13250"/>
    <w:rsid w:val="00D14CA0"/>
    <w:rsid w:val="00D15644"/>
    <w:rsid w:val="00D16118"/>
    <w:rsid w:val="00D205A0"/>
    <w:rsid w:val="00D23794"/>
    <w:rsid w:val="00D247BE"/>
    <w:rsid w:val="00D24A52"/>
    <w:rsid w:val="00D31EC4"/>
    <w:rsid w:val="00D37E82"/>
    <w:rsid w:val="00D407CA"/>
    <w:rsid w:val="00D4389D"/>
    <w:rsid w:val="00D4447E"/>
    <w:rsid w:val="00D5159D"/>
    <w:rsid w:val="00D5690F"/>
    <w:rsid w:val="00D57328"/>
    <w:rsid w:val="00D614B7"/>
    <w:rsid w:val="00D63E4B"/>
    <w:rsid w:val="00D63FFC"/>
    <w:rsid w:val="00D648C5"/>
    <w:rsid w:val="00D6779A"/>
    <w:rsid w:val="00D7009A"/>
    <w:rsid w:val="00D71E9F"/>
    <w:rsid w:val="00D75C16"/>
    <w:rsid w:val="00D7778B"/>
    <w:rsid w:val="00D82030"/>
    <w:rsid w:val="00D83B24"/>
    <w:rsid w:val="00D8402D"/>
    <w:rsid w:val="00D908AE"/>
    <w:rsid w:val="00D91907"/>
    <w:rsid w:val="00D91A30"/>
    <w:rsid w:val="00D92A47"/>
    <w:rsid w:val="00D9656E"/>
    <w:rsid w:val="00D97B33"/>
    <w:rsid w:val="00DA29EF"/>
    <w:rsid w:val="00DA31E6"/>
    <w:rsid w:val="00DB28D2"/>
    <w:rsid w:val="00DB4196"/>
    <w:rsid w:val="00DB6C99"/>
    <w:rsid w:val="00DB784D"/>
    <w:rsid w:val="00DC23E9"/>
    <w:rsid w:val="00DC3726"/>
    <w:rsid w:val="00DC5A4C"/>
    <w:rsid w:val="00DC75AF"/>
    <w:rsid w:val="00DD088C"/>
    <w:rsid w:val="00DD1DB9"/>
    <w:rsid w:val="00DD2DDE"/>
    <w:rsid w:val="00DD373B"/>
    <w:rsid w:val="00DD465B"/>
    <w:rsid w:val="00DD48B8"/>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6B37"/>
    <w:rsid w:val="00E070BA"/>
    <w:rsid w:val="00E071FC"/>
    <w:rsid w:val="00E13B52"/>
    <w:rsid w:val="00E1599A"/>
    <w:rsid w:val="00E171E1"/>
    <w:rsid w:val="00E178FA"/>
    <w:rsid w:val="00E2044D"/>
    <w:rsid w:val="00E21A37"/>
    <w:rsid w:val="00E314D3"/>
    <w:rsid w:val="00E3323C"/>
    <w:rsid w:val="00E44C95"/>
    <w:rsid w:val="00E455E5"/>
    <w:rsid w:val="00E46F73"/>
    <w:rsid w:val="00E47818"/>
    <w:rsid w:val="00E53771"/>
    <w:rsid w:val="00E56CF4"/>
    <w:rsid w:val="00E6363D"/>
    <w:rsid w:val="00E64D1C"/>
    <w:rsid w:val="00E65051"/>
    <w:rsid w:val="00E652F8"/>
    <w:rsid w:val="00E66922"/>
    <w:rsid w:val="00E66A17"/>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B3547"/>
    <w:rsid w:val="00EB6457"/>
    <w:rsid w:val="00EB6B71"/>
    <w:rsid w:val="00EC0307"/>
    <w:rsid w:val="00EC1000"/>
    <w:rsid w:val="00EC48BB"/>
    <w:rsid w:val="00EC77F6"/>
    <w:rsid w:val="00ED373A"/>
    <w:rsid w:val="00ED4803"/>
    <w:rsid w:val="00EE08F8"/>
    <w:rsid w:val="00EE2547"/>
    <w:rsid w:val="00EE77EE"/>
    <w:rsid w:val="00EF0644"/>
    <w:rsid w:val="00EF07E3"/>
    <w:rsid w:val="00EF1A1F"/>
    <w:rsid w:val="00EF2A7C"/>
    <w:rsid w:val="00EF3C53"/>
    <w:rsid w:val="00EF678A"/>
    <w:rsid w:val="00EF688D"/>
    <w:rsid w:val="00EF7655"/>
    <w:rsid w:val="00F021B1"/>
    <w:rsid w:val="00F02683"/>
    <w:rsid w:val="00F0658F"/>
    <w:rsid w:val="00F06593"/>
    <w:rsid w:val="00F06B62"/>
    <w:rsid w:val="00F118F9"/>
    <w:rsid w:val="00F130F9"/>
    <w:rsid w:val="00F16E26"/>
    <w:rsid w:val="00F17DCB"/>
    <w:rsid w:val="00F17F47"/>
    <w:rsid w:val="00F21597"/>
    <w:rsid w:val="00F2320E"/>
    <w:rsid w:val="00F23371"/>
    <w:rsid w:val="00F2431E"/>
    <w:rsid w:val="00F25768"/>
    <w:rsid w:val="00F266FB"/>
    <w:rsid w:val="00F31988"/>
    <w:rsid w:val="00F3352A"/>
    <w:rsid w:val="00F33DF4"/>
    <w:rsid w:val="00F34C66"/>
    <w:rsid w:val="00F362D7"/>
    <w:rsid w:val="00F3789E"/>
    <w:rsid w:val="00F4019A"/>
    <w:rsid w:val="00F4256A"/>
    <w:rsid w:val="00F44988"/>
    <w:rsid w:val="00F454FB"/>
    <w:rsid w:val="00F5147A"/>
    <w:rsid w:val="00F5259A"/>
    <w:rsid w:val="00F56D97"/>
    <w:rsid w:val="00F57B4A"/>
    <w:rsid w:val="00F61C3C"/>
    <w:rsid w:val="00F6280B"/>
    <w:rsid w:val="00F65792"/>
    <w:rsid w:val="00F657ED"/>
    <w:rsid w:val="00F6712F"/>
    <w:rsid w:val="00F74046"/>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2336"/>
    <w:rsid w:val="00FB5F40"/>
    <w:rsid w:val="00FB7477"/>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99"/>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6C9BA-A147-452E-93E3-51D294F3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16</Pages>
  <Words>3323</Words>
  <Characters>3556</Characters>
  <Application>Microsoft Office Word</Application>
  <DocSecurity>0</DocSecurity>
  <Lines>296</Lines>
  <Paragraphs>245</Paragraphs>
  <ScaleCrop>false</ScaleCrop>
  <Company>Lenovo</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757</cp:revision>
  <cp:lastPrinted>2018-09-21T03:52:00Z</cp:lastPrinted>
  <dcterms:created xsi:type="dcterms:W3CDTF">2016-12-21T06:33:00Z</dcterms:created>
  <dcterms:modified xsi:type="dcterms:W3CDTF">2021-05-19T06:51:00Z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