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7E99" w:rsidRDefault="007222AF">
      <w:pPr>
        <w:jc w:val="center"/>
        <w:rPr>
          <w:rFonts w:ascii="宋体" w:hAnsi="宋体"/>
          <w:color w:val="0000FF"/>
          <w:sz w:val="56"/>
        </w:rPr>
      </w:pPr>
      <w:bookmarkStart w:id="1" w:name="OLE_LINK1"/>
      <w:bookmarkStart w:id="2" w:name="OLE_LINK2"/>
      <w:r>
        <w:rPr>
          <w:rFonts w:ascii="宋体" w:hAnsi="宋体" w:hint="eastAsia"/>
          <w:color w:val="0000FF"/>
          <w:sz w:val="56"/>
        </w:rPr>
        <w:t>饶宗颐文化研究院丛书出版</w:t>
      </w:r>
    </w:p>
    <w:p w:rsidR="00F130F9" w:rsidRDefault="007222AF">
      <w:pPr>
        <w:jc w:val="center"/>
        <w:rPr>
          <w:color w:val="0000FF"/>
          <w:sz w:val="56"/>
        </w:rPr>
      </w:pPr>
      <w:bookmarkStart w:id="3" w:name="_GoBack"/>
      <w:bookmarkEnd w:id="3"/>
      <w:r>
        <w:rPr>
          <w:rFonts w:ascii="宋体" w:hAnsi="宋体" w:hint="eastAsia"/>
          <w:color w:val="0000FF"/>
          <w:sz w:val="56"/>
        </w:rPr>
        <w:t>服务</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EA2F9C">
        <w:rPr>
          <w:rFonts w:hint="eastAsia"/>
          <w:color w:val="000000"/>
          <w:sz w:val="28"/>
        </w:rPr>
        <w:t>SZU2018107FW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FB11DB">
        <w:rPr>
          <w:rFonts w:hint="eastAsia"/>
          <w:color w:val="000000"/>
          <w:sz w:val="30"/>
        </w:rPr>
        <w:t>十</w:t>
      </w:r>
      <w:r w:rsidR="00E17A62">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EA2F9C">
      <w:pPr>
        <w:spacing w:beforeLines="50" w:before="156" w:line="360" w:lineRule="auto"/>
        <w:rPr>
          <w:rFonts w:ascii="宋体" w:hAnsi="宋体"/>
          <w:color w:val="FF0000"/>
          <w:sz w:val="28"/>
          <w:szCs w:val="28"/>
        </w:rPr>
      </w:pPr>
      <w:r>
        <w:rPr>
          <w:rFonts w:ascii="宋体" w:hAnsi="宋体" w:hint="eastAsia"/>
          <w:color w:val="FF0000"/>
          <w:sz w:val="28"/>
          <w:szCs w:val="28"/>
        </w:rPr>
        <w:t>商务印书馆（深圳）有限公司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7222AF">
        <w:rPr>
          <w:rFonts w:ascii="宋体" w:hAnsi="宋体" w:hint="eastAsia"/>
          <w:color w:val="FF0000"/>
          <w:sz w:val="24"/>
          <w:szCs w:val="24"/>
        </w:rPr>
        <w:t>饶宗颐文化研究院丛书出版服务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EA2F9C">
        <w:rPr>
          <w:rFonts w:ascii="宋体" w:hAnsi="宋体"/>
          <w:color w:val="FF0000"/>
          <w:sz w:val="24"/>
        </w:rPr>
        <w:t>SZU2018107FW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7222AF">
        <w:rPr>
          <w:rFonts w:ascii="宋体" w:hAnsi="宋体" w:hint="eastAsia"/>
          <w:color w:val="FF0000"/>
          <w:sz w:val="24"/>
          <w:szCs w:val="24"/>
        </w:rPr>
        <w:t>饶宗颐文化研究院丛书出版服务</w:t>
      </w:r>
    </w:p>
    <w:p w:rsidR="00F130F9" w:rsidRPr="009B7B0B"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w:t>
      </w:r>
      <w:r w:rsidRPr="009B7B0B">
        <w:rPr>
          <w:rFonts w:ascii="宋体" w:hAnsi="宋体" w:hint="eastAsia"/>
          <w:color w:val="FF0000"/>
          <w:sz w:val="24"/>
        </w:rPr>
        <w:t>预算</w:t>
      </w:r>
      <w:r w:rsidRPr="009B7B0B">
        <w:rPr>
          <w:rFonts w:ascii="宋体" w:hAnsi="宋体"/>
          <w:color w:val="FF0000"/>
          <w:sz w:val="24"/>
          <w:szCs w:val="24"/>
        </w:rPr>
        <w:t>：</w:t>
      </w:r>
      <w:r w:rsidR="00EA2F9C">
        <w:rPr>
          <w:rFonts w:ascii="宋体" w:hAnsi="宋体" w:hint="eastAsia"/>
          <w:color w:val="FF0000"/>
          <w:sz w:val="24"/>
          <w:szCs w:val="24"/>
        </w:rPr>
        <w:t>39</w:t>
      </w:r>
      <w:r w:rsidR="0044645C" w:rsidRPr="009B7B0B">
        <w:rPr>
          <w:rFonts w:ascii="宋体" w:hAnsi="宋体" w:hint="eastAsia"/>
          <w:color w:val="FF0000"/>
          <w:sz w:val="24"/>
          <w:szCs w:val="24"/>
        </w:rPr>
        <w:t>0,00</w:t>
      </w:r>
      <w:r w:rsidRPr="009B7B0B">
        <w:rPr>
          <w:rFonts w:ascii="宋体" w:hAnsi="宋体"/>
          <w:color w:val="FF0000"/>
          <w:sz w:val="24"/>
          <w:szCs w:val="24"/>
        </w:rPr>
        <w:t>0</w:t>
      </w:r>
      <w:r w:rsidRPr="009B7B0B">
        <w:rPr>
          <w:rFonts w:ascii="宋体" w:hAnsi="宋体" w:hint="eastAsia"/>
          <w:color w:val="FF0000"/>
          <w:sz w:val="24"/>
          <w:szCs w:val="24"/>
        </w:rPr>
        <w:t>.00元(人民</w:t>
      </w:r>
      <w:r w:rsidRPr="009B7B0B">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sidRPr="009B7B0B">
        <w:rPr>
          <w:rFonts w:ascii="宋体" w:hAnsi="宋体"/>
          <w:color w:val="FF0000"/>
          <w:sz w:val="24"/>
        </w:rPr>
        <w:t xml:space="preserve">4. </w:t>
      </w:r>
      <w:r w:rsidRPr="009B7B0B">
        <w:rPr>
          <w:rFonts w:ascii="宋体" w:hAnsi="宋体" w:hint="eastAsia"/>
          <w:color w:val="FF0000"/>
          <w:sz w:val="24"/>
        </w:rPr>
        <w:t>谈判邀请对象：</w:t>
      </w:r>
      <w:bookmarkStart w:id="4" w:name="OLE_LINK8"/>
      <w:bookmarkStart w:id="5" w:name="OLE_LINK10"/>
      <w:bookmarkStart w:id="6" w:name="OLE_LINK9"/>
      <w:r w:rsidR="00EA2F9C">
        <w:rPr>
          <w:rFonts w:ascii="宋体" w:hAnsi="宋体" w:hint="eastAsia"/>
          <w:color w:val="FF0000"/>
          <w:sz w:val="24"/>
        </w:rPr>
        <w:t>商务印书馆（深圳）有限公司</w:t>
      </w:r>
    </w:p>
    <w:bookmarkEnd w:id="4"/>
    <w:bookmarkEnd w:id="5"/>
    <w:bookmarkEnd w:id="6"/>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A15422">
        <w:rPr>
          <w:rFonts w:ascii="宋体" w:hAnsi="宋体" w:hint="eastAsia"/>
          <w:color w:val="FF0000"/>
          <w:sz w:val="24"/>
        </w:rPr>
        <w:t>1</w:t>
      </w:r>
      <w:r w:rsidR="006E712E">
        <w:rPr>
          <w:rFonts w:ascii="宋体" w:hAnsi="宋体" w:hint="eastAsia"/>
          <w:color w:val="FF0000"/>
          <w:sz w:val="24"/>
        </w:rPr>
        <w:t>2</w:t>
      </w:r>
      <w:r>
        <w:rPr>
          <w:rFonts w:ascii="宋体" w:hAnsi="宋体"/>
          <w:color w:val="FF0000"/>
          <w:sz w:val="24"/>
        </w:rPr>
        <w:t>月</w:t>
      </w:r>
      <w:r w:rsidR="006E712E">
        <w:rPr>
          <w:rFonts w:ascii="宋体" w:hAnsi="宋体" w:hint="eastAsia"/>
          <w:color w:val="FF0000"/>
          <w:sz w:val="24"/>
        </w:rPr>
        <w:t>05</w:t>
      </w:r>
      <w:r>
        <w:rPr>
          <w:rFonts w:ascii="宋体" w:hAnsi="宋体"/>
          <w:color w:val="FF0000"/>
          <w:sz w:val="24"/>
        </w:rPr>
        <w:t>日（星期</w:t>
      </w:r>
      <w:r w:rsidR="006E712E">
        <w:rPr>
          <w:rFonts w:ascii="宋体" w:hAnsi="宋体" w:hint="eastAsia"/>
          <w:color w:val="FF0000"/>
          <w:sz w:val="24"/>
        </w:rPr>
        <w:t>三</w:t>
      </w:r>
      <w:r>
        <w:rPr>
          <w:rFonts w:ascii="宋体" w:hAnsi="宋体"/>
          <w:color w:val="FF0000"/>
          <w:sz w:val="24"/>
        </w:rPr>
        <w:t>）</w:t>
      </w:r>
      <w:r w:rsidR="006E712E">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A2F9C">
        <w:rPr>
          <w:rFonts w:ascii="仿宋" w:eastAsia="仿宋" w:hAnsi="仿宋" w:hint="eastAsia"/>
          <w:b/>
          <w:sz w:val="24"/>
        </w:rPr>
        <w:t>商务印书馆（深圳）有限公司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Pr="0025039F"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7222AF">
        <w:rPr>
          <w:rFonts w:asciiTheme="minorEastAsia" w:eastAsiaTheme="minorEastAsia" w:hAnsiTheme="minorEastAsia" w:hint="eastAsia"/>
          <w:bCs/>
          <w:kern w:val="0"/>
          <w:sz w:val="30"/>
          <w:szCs w:val="30"/>
        </w:rPr>
        <w:t>饶宗颐文化研究院丛书</w:t>
      </w:r>
      <w:r>
        <w:rPr>
          <w:rFonts w:asciiTheme="minorEastAsia" w:eastAsiaTheme="minorEastAsia" w:hAnsiTheme="minorEastAsia"/>
          <w:bCs/>
          <w:kern w:val="0"/>
          <w:sz w:val="30"/>
          <w:szCs w:val="30"/>
        </w:rPr>
        <w:t>提供</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D41291">
        <w:rPr>
          <w:rFonts w:asciiTheme="minorEastAsia" w:eastAsiaTheme="minorEastAsia" w:hAnsiTheme="minorEastAsia" w:hint="eastAsia"/>
          <w:bCs/>
          <w:kern w:val="0"/>
          <w:sz w:val="30"/>
          <w:szCs w:val="30"/>
        </w:rPr>
        <w:t>饶宗颐文化研究院丛书</w:t>
      </w:r>
      <w:r w:rsidR="00D41291" w:rsidRPr="00D41291">
        <w:rPr>
          <w:rFonts w:asciiTheme="minorEastAsia" w:eastAsiaTheme="minorEastAsia" w:hAnsiTheme="minorEastAsia" w:hint="eastAsia"/>
          <w:bCs/>
          <w:kern w:val="0"/>
          <w:sz w:val="30"/>
          <w:szCs w:val="30"/>
        </w:rPr>
        <w:t>具体包括：《饶宗颐中外文化交流史论文集》、《史辨初编—华学论文集》</w:t>
      </w:r>
      <w:r w:rsidR="00D41291">
        <w:rPr>
          <w:rFonts w:asciiTheme="minorEastAsia" w:eastAsiaTheme="minorEastAsia" w:hAnsiTheme="minorEastAsia" w:hint="eastAsia"/>
          <w:bCs/>
          <w:kern w:val="0"/>
          <w:sz w:val="30"/>
          <w:szCs w:val="30"/>
        </w:rPr>
        <w:t>、《成中英自选集》、《犹太文化要义》、《日本文学的中国性研究》</w:t>
      </w:r>
      <w:r w:rsidR="00DD1011">
        <w:rPr>
          <w:rFonts w:asciiTheme="minorEastAsia" w:eastAsiaTheme="minorEastAsia" w:hAnsiTheme="minorEastAsia" w:hint="eastAsia"/>
          <w:bCs/>
          <w:kern w:val="0"/>
          <w:sz w:val="30"/>
          <w:szCs w:val="30"/>
        </w:rPr>
        <w:t>、《中国</w:t>
      </w:r>
      <w:r w:rsidR="00DD1011">
        <w:rPr>
          <w:rFonts w:asciiTheme="minorEastAsia" w:eastAsiaTheme="minorEastAsia" w:hAnsiTheme="minorEastAsia"/>
          <w:bCs/>
          <w:kern w:val="0"/>
          <w:sz w:val="30"/>
          <w:szCs w:val="30"/>
        </w:rPr>
        <w:t>鱼文化</w:t>
      </w:r>
      <w:r w:rsidR="00DD1011">
        <w:rPr>
          <w:rFonts w:asciiTheme="minorEastAsia" w:eastAsiaTheme="minorEastAsia" w:hAnsiTheme="minorEastAsia" w:hint="eastAsia"/>
          <w:bCs/>
          <w:kern w:val="0"/>
          <w:sz w:val="30"/>
          <w:szCs w:val="30"/>
        </w:rPr>
        <w:t>》</w:t>
      </w:r>
      <w:r w:rsidR="00D41291" w:rsidRPr="00D41291">
        <w:rPr>
          <w:rFonts w:asciiTheme="minorEastAsia" w:eastAsiaTheme="minorEastAsia" w:hAnsiTheme="minorEastAsia" w:hint="eastAsia"/>
          <w:bCs/>
          <w:kern w:val="0"/>
          <w:sz w:val="30"/>
          <w:szCs w:val="30"/>
        </w:rPr>
        <w:t>专著6本。</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306ED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306ED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D0" w:rsidRDefault="00306ED0">
      <w:r>
        <w:separator/>
      </w:r>
    </w:p>
  </w:endnote>
  <w:endnote w:type="continuationSeparator" w:id="0">
    <w:p w:rsidR="00306ED0" w:rsidRDefault="0030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007E99">
      <w:rPr>
        <w:rStyle w:val="a9"/>
        <w:noProof/>
      </w:rPr>
      <w:t>15</w:t>
    </w:r>
    <w:r>
      <w:fldChar w:fldCharType="end"/>
    </w:r>
    <w:r>
      <w:rPr>
        <w:rStyle w:val="a9"/>
      </w:rPr>
      <w:t xml:space="preserve"> / </w:t>
    </w:r>
    <w:fldSimple w:instr=" NUMPAGES  \* Arabic  \* MERGEFORMAT ">
      <w:r w:rsidR="00007E99" w:rsidRPr="00007E99">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D0" w:rsidRDefault="00306ED0">
      <w:r>
        <w:separator/>
      </w:r>
    </w:p>
  </w:footnote>
  <w:footnote w:type="continuationSeparator" w:id="0">
    <w:p w:rsidR="00306ED0" w:rsidRDefault="00306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深圳大学招投标管理中心招标文件</w:t>
    </w:r>
    <w:proofErr w:type="gramStart"/>
    <w:r>
      <w:rPr>
        <w:rFonts w:hint="eastAsia"/>
      </w:rPr>
      <w:t xml:space="preserve">　　　　　　　　　　　　　</w:t>
    </w:r>
    <w:r>
      <w:rPr>
        <w:rFonts w:hint="eastAsia"/>
      </w:rPr>
      <w:t xml:space="preserve">   </w:t>
    </w:r>
    <w:r>
      <w:rPr>
        <w:rFonts w:hint="eastAsia"/>
      </w:rPr>
      <w:t xml:space="preserve">　</w:t>
    </w:r>
    <w:r w:rsidR="00E928E4">
      <w:rPr>
        <w:rFonts w:hint="eastAsia"/>
      </w:rPr>
      <w:t xml:space="preserve">   </w:t>
    </w:r>
    <w:proofErr w:type="gramEnd"/>
    <w:r>
      <w:rPr>
        <w:rFonts w:hint="eastAsia"/>
      </w:rPr>
      <w:t>采购编号：</w:t>
    </w:r>
    <w:r w:rsidR="00EA2F9C">
      <w:rPr>
        <w:rFonts w:hint="eastAsia"/>
      </w:rPr>
      <w:t>SZU2018107FW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07E99"/>
    <w:rsid w:val="0002056A"/>
    <w:rsid w:val="000208CA"/>
    <w:rsid w:val="00022402"/>
    <w:rsid w:val="00034DA4"/>
    <w:rsid w:val="00035BFA"/>
    <w:rsid w:val="00043C86"/>
    <w:rsid w:val="00045140"/>
    <w:rsid w:val="00046C18"/>
    <w:rsid w:val="00053CD8"/>
    <w:rsid w:val="0005421A"/>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97B61"/>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50D"/>
    <w:rsid w:val="0024298B"/>
    <w:rsid w:val="0024343E"/>
    <w:rsid w:val="002472E1"/>
    <w:rsid w:val="0025039F"/>
    <w:rsid w:val="00251D9E"/>
    <w:rsid w:val="00254ABF"/>
    <w:rsid w:val="00256D7F"/>
    <w:rsid w:val="00257426"/>
    <w:rsid w:val="002578F5"/>
    <w:rsid w:val="0026425D"/>
    <w:rsid w:val="00272672"/>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06ED0"/>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6606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B41F2"/>
    <w:rsid w:val="005C3484"/>
    <w:rsid w:val="005C5D5B"/>
    <w:rsid w:val="005C6FFD"/>
    <w:rsid w:val="005D5917"/>
    <w:rsid w:val="005E4BA8"/>
    <w:rsid w:val="005E6F04"/>
    <w:rsid w:val="005F1074"/>
    <w:rsid w:val="005F2F38"/>
    <w:rsid w:val="005F56CC"/>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24E7"/>
    <w:rsid w:val="00675526"/>
    <w:rsid w:val="00676080"/>
    <w:rsid w:val="006828C9"/>
    <w:rsid w:val="006832B9"/>
    <w:rsid w:val="006941BD"/>
    <w:rsid w:val="006B3415"/>
    <w:rsid w:val="006C1FD8"/>
    <w:rsid w:val="006C2B52"/>
    <w:rsid w:val="006D2240"/>
    <w:rsid w:val="006D7225"/>
    <w:rsid w:val="006E27D7"/>
    <w:rsid w:val="006E3138"/>
    <w:rsid w:val="006E712E"/>
    <w:rsid w:val="006F11B3"/>
    <w:rsid w:val="00703E94"/>
    <w:rsid w:val="007049C3"/>
    <w:rsid w:val="00704EA8"/>
    <w:rsid w:val="00712601"/>
    <w:rsid w:val="00712946"/>
    <w:rsid w:val="00717AF0"/>
    <w:rsid w:val="007222AF"/>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1AE2"/>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201A"/>
    <w:rsid w:val="00986D2F"/>
    <w:rsid w:val="00997295"/>
    <w:rsid w:val="0099756F"/>
    <w:rsid w:val="009A447C"/>
    <w:rsid w:val="009A5616"/>
    <w:rsid w:val="009B4FD8"/>
    <w:rsid w:val="009B506E"/>
    <w:rsid w:val="009B5E91"/>
    <w:rsid w:val="009B6C8B"/>
    <w:rsid w:val="009B7B0B"/>
    <w:rsid w:val="009C0A60"/>
    <w:rsid w:val="009C210F"/>
    <w:rsid w:val="009D225B"/>
    <w:rsid w:val="009D3084"/>
    <w:rsid w:val="009E6D47"/>
    <w:rsid w:val="009E6DC1"/>
    <w:rsid w:val="009E79FA"/>
    <w:rsid w:val="00A15422"/>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9684F"/>
    <w:rsid w:val="00AA4303"/>
    <w:rsid w:val="00AA438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D731B"/>
    <w:rsid w:val="00CE3200"/>
    <w:rsid w:val="00CE5258"/>
    <w:rsid w:val="00CE6510"/>
    <w:rsid w:val="00CF3E72"/>
    <w:rsid w:val="00D00561"/>
    <w:rsid w:val="00D11F1D"/>
    <w:rsid w:val="00D23794"/>
    <w:rsid w:val="00D31EC4"/>
    <w:rsid w:val="00D407CA"/>
    <w:rsid w:val="00D41291"/>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1011"/>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17A62"/>
    <w:rsid w:val="00E314D3"/>
    <w:rsid w:val="00E3323C"/>
    <w:rsid w:val="00E44C95"/>
    <w:rsid w:val="00E64D1C"/>
    <w:rsid w:val="00E66922"/>
    <w:rsid w:val="00E86C04"/>
    <w:rsid w:val="00E928E4"/>
    <w:rsid w:val="00E93F03"/>
    <w:rsid w:val="00E96FC1"/>
    <w:rsid w:val="00EA0B1E"/>
    <w:rsid w:val="00EA17DA"/>
    <w:rsid w:val="00EA1E82"/>
    <w:rsid w:val="00EA2F9C"/>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0B65"/>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B11DB"/>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85EE8-1740-45F5-B776-94B9415B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710</Words>
  <Characters>4052</Characters>
  <Application>Microsoft Office Word</Application>
  <DocSecurity>0</DocSecurity>
  <Lines>33</Lines>
  <Paragraphs>9</Paragraphs>
  <ScaleCrop>false</ScaleCrop>
  <Company>Lenovo</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357</cp:revision>
  <cp:lastPrinted>2018-09-21T03:52:00Z</cp:lastPrinted>
  <dcterms:created xsi:type="dcterms:W3CDTF">2016-12-21T06:33:00Z</dcterms:created>
  <dcterms:modified xsi:type="dcterms:W3CDTF">2018-11-30T06:56:00Z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