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492913B7" w:rsidR="00AB03A9" w:rsidRPr="00AB03A9" w:rsidRDefault="00890E41"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学校部分楼宇电气防火检测</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786C63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890E41">
        <w:rPr>
          <w:rFonts w:ascii="宋体" w:eastAsia="宋体" w:hAnsi="宋体" w:cs="Times New Roman" w:hint="eastAsia"/>
          <w:color w:val="FF0000"/>
          <w:sz w:val="30"/>
          <w:szCs w:val="24"/>
        </w:rPr>
        <w:t>SZUCG20190154FW</w:t>
      </w:r>
      <w:r w:rsidRPr="00AB03A9">
        <w:rPr>
          <w:rFonts w:ascii="宋体" w:eastAsia="宋体" w:hAnsi="宋体" w:cs="Times New Roman" w:hint="eastAsia"/>
          <w:color w:val="000000"/>
          <w:sz w:val="30"/>
          <w:szCs w:val="24"/>
        </w:rPr>
        <w:t>）</w:t>
      </w:r>
    </w:p>
    <w:p w14:paraId="47494D54" w14:textId="77777777" w:rsidR="00AB03A9" w:rsidRPr="00460971" w:rsidRDefault="00AB03A9" w:rsidP="00AB03A9">
      <w:pPr>
        <w:jc w:val="center"/>
        <w:rPr>
          <w:rFonts w:ascii="宋体" w:eastAsia="宋体" w:hAnsi="宋体" w:cs="Times New Roman"/>
          <w:color w:val="000000"/>
          <w:sz w:val="90"/>
          <w:szCs w:val="24"/>
        </w:rPr>
      </w:pPr>
    </w:p>
    <w:p w14:paraId="622859EB" w14:textId="77777777" w:rsidR="00AB03A9" w:rsidRPr="00890E41"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8A840D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60971">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6A4018">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75925B9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90E41">
        <w:rPr>
          <w:rFonts w:ascii="宋体" w:eastAsia="宋体" w:hAnsi="宋体" w:cs="Times New Roman"/>
          <w:sz w:val="32"/>
          <w:szCs w:val="24"/>
        </w:rPr>
        <w:t>SZUCG20190154FW</w:t>
      </w:r>
      <w:r w:rsidR="00984EDC">
        <w:rPr>
          <w:rFonts w:ascii="宋体" w:eastAsia="宋体" w:hAnsi="宋体" w:cs="Times New Roman"/>
          <w:sz w:val="32"/>
          <w:szCs w:val="24"/>
        </w:rPr>
        <w:t xml:space="preserve"> </w:t>
      </w:r>
    </w:p>
    <w:p w14:paraId="4D3BE44D" w14:textId="0FC002C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90E41">
        <w:rPr>
          <w:rFonts w:ascii="宋体" w:eastAsia="宋体" w:hAnsi="宋体" w:cs="Times New Roman"/>
          <w:sz w:val="32"/>
          <w:szCs w:val="24"/>
        </w:rPr>
        <w:t>学校部分楼宇电气防火检测</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14:paraId="088F27C3" w14:textId="77777777" w:rsidTr="00F508DB">
        <w:tc>
          <w:tcPr>
            <w:tcW w:w="8296" w:type="dxa"/>
            <w:gridSpan w:val="2"/>
          </w:tcPr>
          <w:p w14:paraId="165651DC"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14:paraId="54369F4F" w14:textId="77777777" w:rsidTr="00F508DB">
        <w:tc>
          <w:tcPr>
            <w:tcW w:w="1389" w:type="dxa"/>
            <w:vAlign w:val="center"/>
          </w:tcPr>
          <w:p w14:paraId="76F51836"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33AECE8C"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14:paraId="50D3CA46" w14:textId="77777777" w:rsidTr="00F508DB">
        <w:tc>
          <w:tcPr>
            <w:tcW w:w="1389" w:type="dxa"/>
            <w:vAlign w:val="center"/>
          </w:tcPr>
          <w:p w14:paraId="4E8A7A5B"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3184DB0A"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14:paraId="7545B6F0" w14:textId="77777777" w:rsidTr="00F508DB">
        <w:tc>
          <w:tcPr>
            <w:tcW w:w="8296" w:type="dxa"/>
            <w:gridSpan w:val="2"/>
          </w:tcPr>
          <w:p w14:paraId="6803CFBF"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14:paraId="1288959A" w14:textId="77777777" w:rsidTr="00F508DB">
        <w:tc>
          <w:tcPr>
            <w:tcW w:w="1389" w:type="dxa"/>
            <w:vAlign w:val="center"/>
          </w:tcPr>
          <w:p w14:paraId="0E880C40"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144ABED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14:paraId="34EA275E" w14:textId="77777777" w:rsidTr="00F508DB">
        <w:tc>
          <w:tcPr>
            <w:tcW w:w="1389" w:type="dxa"/>
            <w:vAlign w:val="center"/>
          </w:tcPr>
          <w:p w14:paraId="1CDFF7B5"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72EAE86"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14:paraId="1E3AC1E8" w14:textId="77777777" w:rsidTr="00F508DB">
        <w:tc>
          <w:tcPr>
            <w:tcW w:w="1389" w:type="dxa"/>
            <w:vAlign w:val="center"/>
          </w:tcPr>
          <w:p w14:paraId="15F50F14"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75502224" w14:textId="7B089398" w:rsidR="00B03D67" w:rsidRDefault="00B03D67" w:rsidP="00B03D6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890E41" w:rsidRPr="00890E41">
              <w:rPr>
                <w:rFonts w:ascii="Times New Roman" w:eastAsia="宋体" w:hAnsi="Times New Roman"/>
                <w:color w:val="FF0000"/>
                <w:szCs w:val="24"/>
              </w:rPr>
              <w:t>606,421.20</w:t>
            </w:r>
            <w:r>
              <w:rPr>
                <w:rFonts w:ascii="宋体" w:eastAsia="宋体" w:hAnsi="宋体" w:hint="eastAsia"/>
                <w:szCs w:val="24"/>
              </w:rPr>
              <w:t>元（人民币</w:t>
            </w:r>
            <w:r>
              <w:rPr>
                <w:rFonts w:ascii="Times New Roman" w:eastAsia="宋体" w:hAnsi="Times New Roman" w:hint="eastAsia"/>
                <w:szCs w:val="24"/>
              </w:rPr>
              <w:t>）</w:t>
            </w:r>
          </w:p>
        </w:tc>
      </w:tr>
      <w:tr w:rsidR="00B03D67" w14:paraId="2B1702E3" w14:textId="77777777" w:rsidTr="00F508DB">
        <w:tc>
          <w:tcPr>
            <w:tcW w:w="1389" w:type="dxa"/>
            <w:vAlign w:val="center"/>
          </w:tcPr>
          <w:p w14:paraId="4F2D9A73"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38B1E5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14:paraId="00050180" w14:textId="77777777" w:rsidTr="00F508DB">
        <w:trPr>
          <w:trHeight w:val="613"/>
        </w:trPr>
        <w:tc>
          <w:tcPr>
            <w:tcW w:w="1389" w:type="dxa"/>
            <w:vAlign w:val="center"/>
          </w:tcPr>
          <w:p w14:paraId="2CD682CD"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3C64BF20"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03D67" w14:paraId="203F48EE" w14:textId="77777777" w:rsidTr="00F508DB">
        <w:tc>
          <w:tcPr>
            <w:tcW w:w="1389" w:type="dxa"/>
            <w:vAlign w:val="center"/>
          </w:tcPr>
          <w:p w14:paraId="5B173AEE"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253C957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14:paraId="28A0B304" w14:textId="77777777" w:rsidTr="00F508DB">
        <w:tc>
          <w:tcPr>
            <w:tcW w:w="1389" w:type="dxa"/>
            <w:vAlign w:val="center"/>
          </w:tcPr>
          <w:p w14:paraId="36DDA39C"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6FDA66A5"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14:paraId="3C631D09" w14:textId="77777777" w:rsidTr="00F508DB">
        <w:tc>
          <w:tcPr>
            <w:tcW w:w="1389" w:type="dxa"/>
          </w:tcPr>
          <w:p w14:paraId="380069A9"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szCs w:val="24"/>
              </w:rPr>
              <w:lastRenderedPageBreak/>
              <w:t>10</w:t>
            </w:r>
          </w:p>
        </w:tc>
        <w:tc>
          <w:tcPr>
            <w:tcW w:w="6907" w:type="dxa"/>
          </w:tcPr>
          <w:p w14:paraId="02E23DA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14:paraId="745AB381" w14:textId="77777777" w:rsidTr="00F508DB">
        <w:tc>
          <w:tcPr>
            <w:tcW w:w="1389" w:type="dxa"/>
          </w:tcPr>
          <w:p w14:paraId="415DAA0E"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4151A604"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14:paraId="78F2B47F" w14:textId="77777777" w:rsidTr="00F508DB">
        <w:tc>
          <w:tcPr>
            <w:tcW w:w="1389" w:type="dxa"/>
          </w:tcPr>
          <w:p w14:paraId="56A543B6"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D239408"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Pr="00B03D67"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68A454E6"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F435700" w14:textId="77777777"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56D5AC4"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6F3FDAC8"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7FB912BA"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7A10754F"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38353627" w14:textId="526EFDBE"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1826"/>
        <w:gridCol w:w="800"/>
        <w:gridCol w:w="1118"/>
        <w:gridCol w:w="3893"/>
      </w:tblGrid>
      <w:tr w:rsidR="00890E41" w:rsidRPr="00F20CC4" w14:paraId="6123E9B3" w14:textId="77777777" w:rsidTr="00FA7142">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0E938B07" w14:textId="77777777"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序号</w:t>
            </w:r>
          </w:p>
        </w:tc>
        <w:tc>
          <w:tcPr>
            <w:tcW w:w="4449" w:type="dxa"/>
            <w:gridSpan w:val="5"/>
            <w:tcBorders>
              <w:top w:val="single" w:sz="4" w:space="0" w:color="auto"/>
              <w:left w:val="single" w:sz="4" w:space="0" w:color="auto"/>
              <w:bottom w:val="single" w:sz="4" w:space="0" w:color="auto"/>
              <w:right w:val="single" w:sz="4" w:space="0" w:color="auto"/>
            </w:tcBorders>
            <w:vAlign w:val="center"/>
          </w:tcPr>
          <w:p w14:paraId="4D49362D" w14:textId="77777777"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评分项</w:t>
            </w:r>
          </w:p>
        </w:tc>
        <w:tc>
          <w:tcPr>
            <w:tcW w:w="3893" w:type="dxa"/>
            <w:tcBorders>
              <w:top w:val="single" w:sz="4" w:space="0" w:color="auto"/>
              <w:left w:val="single" w:sz="4" w:space="0" w:color="auto"/>
              <w:bottom w:val="single" w:sz="4" w:space="0" w:color="auto"/>
              <w:right w:val="single" w:sz="4" w:space="0" w:color="auto"/>
            </w:tcBorders>
            <w:vAlign w:val="center"/>
          </w:tcPr>
          <w:p w14:paraId="0CB043C1" w14:textId="77777777"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权重</w:t>
            </w:r>
          </w:p>
        </w:tc>
      </w:tr>
      <w:tr w:rsidR="00890E41" w:rsidRPr="00F20CC4" w14:paraId="3936AD82" w14:textId="77777777" w:rsidTr="00FA7142">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39C966C6" w14:textId="77777777"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1</w:t>
            </w:r>
          </w:p>
        </w:tc>
        <w:tc>
          <w:tcPr>
            <w:tcW w:w="4449" w:type="dxa"/>
            <w:gridSpan w:val="5"/>
            <w:tcBorders>
              <w:top w:val="single" w:sz="4" w:space="0" w:color="auto"/>
              <w:left w:val="single" w:sz="4" w:space="0" w:color="auto"/>
              <w:bottom w:val="single" w:sz="4" w:space="0" w:color="auto"/>
              <w:right w:val="single" w:sz="4" w:space="0" w:color="auto"/>
            </w:tcBorders>
            <w:vAlign w:val="center"/>
          </w:tcPr>
          <w:p w14:paraId="7E787F3C" w14:textId="77777777"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价格</w:t>
            </w:r>
          </w:p>
        </w:tc>
        <w:tc>
          <w:tcPr>
            <w:tcW w:w="3893" w:type="dxa"/>
            <w:tcBorders>
              <w:top w:val="single" w:sz="4" w:space="0" w:color="auto"/>
              <w:left w:val="single" w:sz="4" w:space="0" w:color="auto"/>
              <w:bottom w:val="single" w:sz="4" w:space="0" w:color="auto"/>
              <w:right w:val="single" w:sz="4" w:space="0" w:color="auto"/>
            </w:tcBorders>
            <w:vAlign w:val="center"/>
          </w:tcPr>
          <w:p w14:paraId="6FB621AC" w14:textId="3BC53994"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20</w:t>
            </w:r>
          </w:p>
        </w:tc>
      </w:tr>
      <w:tr w:rsidR="00890E41" w:rsidRPr="00F20CC4" w14:paraId="0619435F" w14:textId="77777777" w:rsidTr="00FA7142">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01AB2EF8" w14:textId="77777777"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2</w:t>
            </w:r>
          </w:p>
        </w:tc>
        <w:tc>
          <w:tcPr>
            <w:tcW w:w="4449" w:type="dxa"/>
            <w:gridSpan w:val="5"/>
            <w:tcBorders>
              <w:top w:val="single" w:sz="4" w:space="0" w:color="auto"/>
              <w:left w:val="single" w:sz="4" w:space="0" w:color="auto"/>
              <w:bottom w:val="single" w:sz="4" w:space="0" w:color="auto"/>
              <w:right w:val="single" w:sz="4" w:space="0" w:color="auto"/>
            </w:tcBorders>
            <w:vAlign w:val="center"/>
          </w:tcPr>
          <w:p w14:paraId="1F35924C" w14:textId="77777777" w:rsidR="00890E41" w:rsidRPr="00F20CC4" w:rsidRDefault="00890E41" w:rsidP="00890E41">
            <w:pPr>
              <w:adjustRightInd w:val="0"/>
              <w:snapToGrid w:val="0"/>
              <w:jc w:val="center"/>
              <w:rPr>
                <w:rFonts w:ascii="Times New Roman" w:eastAsia="宋体" w:hAnsi="Times New Roman" w:cs="Times New Roman"/>
                <w:szCs w:val="21"/>
              </w:rPr>
            </w:pPr>
            <w:r w:rsidRPr="00F20CC4">
              <w:rPr>
                <w:rFonts w:ascii="Times New Roman" w:eastAsia="宋体" w:hAnsi="Times New Roman" w:cs="Times New Roman"/>
                <w:szCs w:val="21"/>
              </w:rPr>
              <w:t>技术部分</w:t>
            </w:r>
          </w:p>
        </w:tc>
        <w:tc>
          <w:tcPr>
            <w:tcW w:w="3893" w:type="dxa"/>
            <w:tcBorders>
              <w:top w:val="single" w:sz="4" w:space="0" w:color="auto"/>
              <w:left w:val="single" w:sz="4" w:space="0" w:color="auto"/>
              <w:bottom w:val="single" w:sz="4" w:space="0" w:color="auto"/>
              <w:right w:val="single" w:sz="4" w:space="0" w:color="auto"/>
            </w:tcBorders>
            <w:vAlign w:val="center"/>
          </w:tcPr>
          <w:p w14:paraId="653A3BE9" w14:textId="39957EF7" w:rsidR="00890E41" w:rsidRPr="00F20CC4" w:rsidRDefault="00A804ED" w:rsidP="00890E41">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44</w:t>
            </w:r>
          </w:p>
        </w:tc>
      </w:tr>
      <w:tr w:rsidR="00890E41" w:rsidRPr="00F20CC4" w14:paraId="63DFDE59" w14:textId="77777777" w:rsidTr="00FA7142">
        <w:trPr>
          <w:trHeight w:val="567"/>
        </w:trPr>
        <w:tc>
          <w:tcPr>
            <w:tcW w:w="838" w:type="dxa"/>
            <w:vMerge w:val="restart"/>
            <w:tcBorders>
              <w:top w:val="single" w:sz="4" w:space="0" w:color="auto"/>
              <w:left w:val="single" w:sz="4" w:space="0" w:color="auto"/>
              <w:right w:val="single" w:sz="4" w:space="0" w:color="auto"/>
            </w:tcBorders>
          </w:tcPr>
          <w:p w14:paraId="123A524E" w14:textId="77777777" w:rsidR="00890E41" w:rsidRPr="00F20CC4" w:rsidRDefault="00890E41" w:rsidP="00890E4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274360D"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序号</w:t>
            </w:r>
          </w:p>
        </w:tc>
        <w:tc>
          <w:tcPr>
            <w:tcW w:w="1836" w:type="dxa"/>
            <w:gridSpan w:val="2"/>
            <w:tcBorders>
              <w:top w:val="single" w:sz="4" w:space="0" w:color="auto"/>
              <w:left w:val="single" w:sz="4" w:space="0" w:color="auto"/>
              <w:bottom w:val="single" w:sz="4" w:space="0" w:color="auto"/>
              <w:right w:val="single" w:sz="4" w:space="0" w:color="auto"/>
            </w:tcBorders>
          </w:tcPr>
          <w:p w14:paraId="1F4A8803"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950952A"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37716F7"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评分方式</w:t>
            </w:r>
          </w:p>
        </w:tc>
        <w:tc>
          <w:tcPr>
            <w:tcW w:w="3893" w:type="dxa"/>
            <w:tcBorders>
              <w:top w:val="single" w:sz="4" w:space="0" w:color="auto"/>
              <w:left w:val="single" w:sz="4" w:space="0" w:color="auto"/>
              <w:bottom w:val="single" w:sz="4" w:space="0" w:color="auto"/>
              <w:right w:val="single" w:sz="4" w:space="0" w:color="auto"/>
            </w:tcBorders>
          </w:tcPr>
          <w:p w14:paraId="3AB8F01A"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评分准则</w:t>
            </w:r>
          </w:p>
        </w:tc>
      </w:tr>
      <w:tr w:rsidR="00890E41" w:rsidRPr="00F20CC4" w14:paraId="38704B3B" w14:textId="77777777" w:rsidTr="00FA7142">
        <w:trPr>
          <w:trHeight w:val="567"/>
        </w:trPr>
        <w:tc>
          <w:tcPr>
            <w:tcW w:w="838" w:type="dxa"/>
            <w:vMerge/>
            <w:tcBorders>
              <w:left w:val="single" w:sz="4" w:space="0" w:color="auto"/>
              <w:right w:val="single" w:sz="4" w:space="0" w:color="auto"/>
            </w:tcBorders>
            <w:vAlign w:val="center"/>
          </w:tcPr>
          <w:p w14:paraId="1E61F26C"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E9DD6E7"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1</w:t>
            </w:r>
          </w:p>
        </w:tc>
        <w:tc>
          <w:tcPr>
            <w:tcW w:w="1836" w:type="dxa"/>
            <w:gridSpan w:val="2"/>
            <w:tcBorders>
              <w:top w:val="single" w:sz="4" w:space="0" w:color="auto"/>
              <w:left w:val="single" w:sz="4" w:space="0" w:color="auto"/>
              <w:bottom w:val="single" w:sz="4" w:space="0" w:color="auto"/>
              <w:right w:val="single" w:sz="4" w:space="0" w:color="auto"/>
            </w:tcBorders>
          </w:tcPr>
          <w:p w14:paraId="784A2233"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实施方案（工作措施、工作方法、工作手段、工作流</w:t>
            </w:r>
            <w:r w:rsidRPr="00F20CC4">
              <w:rPr>
                <w:rFonts w:ascii="Times New Roman" w:eastAsia="宋体" w:hAnsi="Times New Roman" w:cs="Times New Roman"/>
                <w:szCs w:val="21"/>
              </w:rPr>
              <w:lastRenderedPageBreak/>
              <w:t>程）</w:t>
            </w:r>
          </w:p>
        </w:tc>
        <w:tc>
          <w:tcPr>
            <w:tcW w:w="800" w:type="dxa"/>
            <w:tcBorders>
              <w:top w:val="single" w:sz="4" w:space="0" w:color="auto"/>
              <w:left w:val="single" w:sz="4" w:space="0" w:color="auto"/>
              <w:bottom w:val="single" w:sz="4" w:space="0" w:color="auto"/>
              <w:right w:val="single" w:sz="4" w:space="0" w:color="auto"/>
            </w:tcBorders>
          </w:tcPr>
          <w:p w14:paraId="4F0EE6E7" w14:textId="012CFB7F" w:rsidR="00890E41" w:rsidRPr="00F20CC4" w:rsidRDefault="00890E41" w:rsidP="00A522BF">
            <w:pPr>
              <w:jc w:val="center"/>
              <w:rPr>
                <w:rFonts w:ascii="Times New Roman" w:eastAsia="宋体" w:hAnsi="Times New Roman" w:cs="Times New Roman"/>
                <w:szCs w:val="21"/>
              </w:rPr>
            </w:pPr>
            <w:r w:rsidRPr="00F20CC4">
              <w:rPr>
                <w:rFonts w:ascii="Times New Roman" w:eastAsia="宋体" w:hAnsi="Times New Roman" w:cs="Times New Roman"/>
                <w:szCs w:val="21"/>
              </w:rPr>
              <w:lastRenderedPageBreak/>
              <w:t>1</w:t>
            </w:r>
            <w:r w:rsidR="00A522BF" w:rsidRPr="00F20CC4">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09BD06CF"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33BAF357" w14:textId="0660B6BD" w:rsidR="00890E41" w:rsidRPr="00F20CC4" w:rsidRDefault="00890E41" w:rsidP="00890E41">
            <w:pPr>
              <w:jc w:val="left"/>
              <w:rPr>
                <w:rFonts w:ascii="Times New Roman" w:eastAsia="宋体" w:hAnsi="Times New Roman" w:cs="Times New Roman"/>
                <w:szCs w:val="21"/>
              </w:rPr>
            </w:pPr>
            <w:r w:rsidRPr="00F20CC4">
              <w:rPr>
                <w:rFonts w:ascii="Times New Roman" w:eastAsia="宋体" w:hAnsi="Times New Roman" w:cs="Times New Roman"/>
                <w:szCs w:val="21"/>
              </w:rPr>
              <w:t>考察内容：</w:t>
            </w:r>
            <w:r w:rsidR="00B9410D" w:rsidRPr="00F20CC4">
              <w:rPr>
                <w:rFonts w:ascii="Times New Roman" w:eastAsia="宋体" w:hAnsi="Times New Roman" w:cs="Times New Roman"/>
                <w:szCs w:val="21"/>
              </w:rPr>
              <w:t>考察</w:t>
            </w:r>
            <w:r w:rsidR="00333B10">
              <w:rPr>
                <w:rFonts w:ascii="Times New Roman" w:eastAsia="宋体" w:hAnsi="Times New Roman" w:cs="Times New Roman" w:hint="eastAsia"/>
                <w:szCs w:val="21"/>
              </w:rPr>
              <w:t>投标人提交</w:t>
            </w:r>
            <w:r w:rsidR="00333B10">
              <w:rPr>
                <w:rFonts w:ascii="Times New Roman" w:eastAsia="宋体" w:hAnsi="Times New Roman" w:cs="Times New Roman"/>
                <w:szCs w:val="21"/>
              </w:rPr>
              <w:t>的</w:t>
            </w:r>
            <w:r w:rsidR="00E968A9">
              <w:rPr>
                <w:rFonts w:ascii="Times New Roman" w:eastAsia="宋体" w:hAnsi="Times New Roman" w:cs="Times New Roman" w:hint="eastAsia"/>
                <w:szCs w:val="21"/>
              </w:rPr>
              <w:t>投标</w:t>
            </w:r>
            <w:r w:rsidR="00B9410D" w:rsidRPr="00F20CC4">
              <w:rPr>
                <w:rFonts w:ascii="Times New Roman" w:eastAsia="宋体" w:hAnsi="Times New Roman" w:cs="Times New Roman"/>
                <w:szCs w:val="21"/>
              </w:rPr>
              <w:t>文件</w:t>
            </w:r>
            <w:r w:rsidR="00333B10">
              <w:rPr>
                <w:rFonts w:ascii="Times New Roman" w:eastAsia="宋体" w:hAnsi="Times New Roman" w:cs="Times New Roman" w:hint="eastAsia"/>
                <w:szCs w:val="21"/>
              </w:rPr>
              <w:t>中</w:t>
            </w:r>
            <w:r w:rsidR="00B9410D" w:rsidRPr="00F20CC4">
              <w:rPr>
                <w:rFonts w:ascii="Times New Roman" w:eastAsia="宋体" w:hAnsi="Times New Roman" w:cs="Times New Roman"/>
                <w:szCs w:val="21"/>
              </w:rPr>
              <w:t>是否具有完整详细的实施计划。工作计划合理，具有可操作性，目标清晰明确，工</w:t>
            </w:r>
            <w:r w:rsidR="00B9410D" w:rsidRPr="00F20CC4">
              <w:rPr>
                <w:rFonts w:ascii="Times New Roman" w:eastAsia="宋体" w:hAnsi="Times New Roman" w:cs="Times New Roman"/>
                <w:szCs w:val="21"/>
              </w:rPr>
              <w:lastRenderedPageBreak/>
              <w:t>作内容和工作流程具有科学性、针对性，符合项目要求。</w:t>
            </w:r>
          </w:p>
          <w:p w14:paraId="461CA94D" w14:textId="77777777" w:rsidR="00890E41" w:rsidRPr="00F20CC4" w:rsidRDefault="00A522BF" w:rsidP="00890E41">
            <w:pPr>
              <w:jc w:val="left"/>
              <w:rPr>
                <w:rFonts w:ascii="Times New Roman" w:eastAsia="宋体" w:hAnsi="Times New Roman" w:cs="Times New Roman"/>
                <w:color w:val="000000" w:themeColor="text1"/>
                <w:szCs w:val="21"/>
              </w:rPr>
            </w:pPr>
            <w:r w:rsidRPr="00F20CC4">
              <w:rPr>
                <w:rFonts w:ascii="Times New Roman" w:eastAsia="宋体" w:hAnsi="Times New Roman" w:cs="Times New Roman"/>
                <w:color w:val="000000" w:themeColor="text1"/>
                <w:szCs w:val="21"/>
              </w:rPr>
              <w:t>评审标准：</w:t>
            </w:r>
          </w:p>
          <w:p w14:paraId="2E174B9A" w14:textId="77777777"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评价为优：工作措施、工作方法、工作手段、工作流程等全部有具体方案，且方案合理、细致全面，可操作性强，得</w:t>
            </w:r>
            <w:r w:rsidRPr="00F20CC4">
              <w:rPr>
                <w:rFonts w:ascii="Times New Roman" w:eastAsia="宋体" w:hAnsi="Times New Roman" w:cs="Times New Roman"/>
                <w:szCs w:val="21"/>
              </w:rPr>
              <w:t>100%</w:t>
            </w:r>
            <w:r w:rsidRPr="00F20CC4">
              <w:rPr>
                <w:rFonts w:ascii="Times New Roman" w:eastAsia="宋体" w:hAnsi="Times New Roman" w:cs="Times New Roman"/>
                <w:szCs w:val="21"/>
              </w:rPr>
              <w:t>分数；</w:t>
            </w:r>
          </w:p>
          <w:p w14:paraId="4EBC1E53" w14:textId="77777777"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评价为良：工作措施、工作方法、工作手段、工作流程等全部有具体方案，且方案基本合理，有可操作性，得</w:t>
            </w:r>
            <w:r w:rsidRPr="00F20CC4">
              <w:rPr>
                <w:rFonts w:ascii="Times New Roman" w:eastAsia="宋体" w:hAnsi="Times New Roman" w:cs="Times New Roman"/>
                <w:szCs w:val="21"/>
              </w:rPr>
              <w:t>80%</w:t>
            </w:r>
            <w:r w:rsidRPr="00F20CC4">
              <w:rPr>
                <w:rFonts w:ascii="Times New Roman" w:eastAsia="宋体" w:hAnsi="Times New Roman" w:cs="Times New Roman"/>
                <w:szCs w:val="21"/>
              </w:rPr>
              <w:t>分数；</w:t>
            </w:r>
          </w:p>
          <w:p w14:paraId="488546CB" w14:textId="45D46DE7"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评价为中：工作措施、工作方法、工作手段、工作流程等全部有具体方案，方案一般，但有可操作性，得</w:t>
            </w:r>
            <w:r w:rsidRPr="00F20CC4">
              <w:rPr>
                <w:rFonts w:ascii="Times New Roman" w:eastAsia="宋体" w:hAnsi="Times New Roman" w:cs="Times New Roman"/>
                <w:szCs w:val="21"/>
              </w:rPr>
              <w:t>60%</w:t>
            </w:r>
            <w:r w:rsidRPr="00F20CC4">
              <w:rPr>
                <w:rFonts w:ascii="Times New Roman" w:eastAsia="宋体" w:hAnsi="Times New Roman" w:cs="Times New Roman"/>
                <w:szCs w:val="21"/>
              </w:rPr>
              <w:t>分数；</w:t>
            </w:r>
          </w:p>
          <w:p w14:paraId="261616AA" w14:textId="3BF9AC64"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评价为差：工作措施、工作方法、工作手段、工作流程等其中有一项没有具体方案，或可操作性不好，不得分。</w:t>
            </w:r>
          </w:p>
        </w:tc>
      </w:tr>
      <w:tr w:rsidR="00890E41" w:rsidRPr="00F20CC4" w14:paraId="7FDFE0D4" w14:textId="77777777" w:rsidTr="00FA7142">
        <w:trPr>
          <w:trHeight w:val="567"/>
        </w:trPr>
        <w:tc>
          <w:tcPr>
            <w:tcW w:w="838" w:type="dxa"/>
            <w:vMerge/>
            <w:tcBorders>
              <w:left w:val="single" w:sz="4" w:space="0" w:color="auto"/>
              <w:right w:val="single" w:sz="4" w:space="0" w:color="auto"/>
            </w:tcBorders>
            <w:vAlign w:val="center"/>
          </w:tcPr>
          <w:p w14:paraId="4702D73F"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3086A4C"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2</w:t>
            </w:r>
          </w:p>
        </w:tc>
        <w:tc>
          <w:tcPr>
            <w:tcW w:w="1836" w:type="dxa"/>
            <w:gridSpan w:val="2"/>
            <w:tcBorders>
              <w:top w:val="single" w:sz="4" w:space="0" w:color="auto"/>
              <w:left w:val="single" w:sz="4" w:space="0" w:color="auto"/>
              <w:bottom w:val="single" w:sz="4" w:space="0" w:color="auto"/>
              <w:right w:val="single" w:sz="4" w:space="0" w:color="auto"/>
            </w:tcBorders>
          </w:tcPr>
          <w:p w14:paraId="04E2BA5B" w14:textId="77777777" w:rsidR="00890E41" w:rsidRPr="00F20CC4" w:rsidRDefault="00890E41" w:rsidP="00890E41">
            <w:pPr>
              <w:ind w:left="525" w:hangingChars="250" w:hanging="525"/>
              <w:rPr>
                <w:rFonts w:ascii="Times New Roman" w:eastAsia="宋体" w:hAnsi="Times New Roman" w:cs="Times New Roman"/>
                <w:szCs w:val="21"/>
              </w:rPr>
            </w:pPr>
            <w:r w:rsidRPr="00F20CC4">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0913F93F" w14:textId="1BDB424A" w:rsidR="00890E41" w:rsidRPr="00F20CC4" w:rsidRDefault="00A522BF"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12</w:t>
            </w:r>
          </w:p>
        </w:tc>
        <w:tc>
          <w:tcPr>
            <w:tcW w:w="1118" w:type="dxa"/>
            <w:tcBorders>
              <w:top w:val="single" w:sz="4" w:space="0" w:color="auto"/>
              <w:left w:val="single" w:sz="4" w:space="0" w:color="auto"/>
              <w:bottom w:val="single" w:sz="4" w:space="0" w:color="auto"/>
              <w:right w:val="single" w:sz="4" w:space="0" w:color="auto"/>
            </w:tcBorders>
          </w:tcPr>
          <w:p w14:paraId="5E4DA49A"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63B0830E" w14:textId="3FCD2304" w:rsidR="00890E41" w:rsidRPr="00F20CC4" w:rsidRDefault="00890E41" w:rsidP="00890E41">
            <w:pPr>
              <w:jc w:val="left"/>
              <w:rPr>
                <w:rFonts w:ascii="Times New Roman" w:eastAsia="宋体" w:hAnsi="Times New Roman" w:cs="Times New Roman"/>
                <w:color w:val="000000" w:themeColor="text1"/>
                <w:szCs w:val="21"/>
              </w:rPr>
            </w:pPr>
            <w:r w:rsidRPr="00F20CC4">
              <w:rPr>
                <w:rFonts w:ascii="Times New Roman" w:eastAsia="宋体" w:hAnsi="Times New Roman" w:cs="Times New Roman"/>
                <w:color w:val="000000" w:themeColor="text1"/>
                <w:szCs w:val="21"/>
              </w:rPr>
              <w:t>考察内容：</w:t>
            </w:r>
            <w:r w:rsidR="00B9410D" w:rsidRPr="00F20CC4">
              <w:rPr>
                <w:rFonts w:ascii="Times New Roman" w:eastAsia="宋体" w:hAnsi="Times New Roman" w:cs="Times New Roman"/>
                <w:szCs w:val="21"/>
              </w:rPr>
              <w:t>针对本项目的建设性意见从创新性、可</w:t>
            </w:r>
            <w:bookmarkStart w:id="0" w:name="_GoBack"/>
            <w:bookmarkEnd w:id="0"/>
            <w:r w:rsidR="00B9410D" w:rsidRPr="00F20CC4">
              <w:rPr>
                <w:rFonts w:ascii="Times New Roman" w:eastAsia="宋体" w:hAnsi="Times New Roman" w:cs="Times New Roman"/>
                <w:szCs w:val="21"/>
              </w:rPr>
              <w:t>行性等方面进行横向比较评分。要求对项目服务中可能出现的重点难点考虑细致，并能提供具有可操作性的解决方案、应对措施及相关的合理化建议</w:t>
            </w:r>
            <w:r w:rsidRPr="00F20CC4">
              <w:rPr>
                <w:rFonts w:ascii="Times New Roman" w:eastAsia="宋体" w:hAnsi="Times New Roman" w:cs="Times New Roman"/>
                <w:color w:val="000000" w:themeColor="text1"/>
                <w:szCs w:val="21"/>
              </w:rPr>
              <w:t>。</w:t>
            </w:r>
          </w:p>
          <w:p w14:paraId="0042A20E" w14:textId="1C42215E"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评审标准：</w:t>
            </w:r>
          </w:p>
          <w:p w14:paraId="63C2AF20" w14:textId="77777777" w:rsidR="00333B10" w:rsidRPr="00333B10" w:rsidRDefault="00333B10" w:rsidP="00333B10">
            <w:pPr>
              <w:jc w:val="left"/>
              <w:rPr>
                <w:rFonts w:ascii="Times New Roman" w:eastAsia="宋体" w:hAnsi="Times New Roman" w:cs="Times New Roman"/>
                <w:szCs w:val="21"/>
              </w:rPr>
            </w:pPr>
            <w:r w:rsidRPr="00333B10">
              <w:rPr>
                <w:rFonts w:ascii="Times New Roman" w:eastAsia="宋体" w:hAnsi="Times New Roman" w:cs="Times New Roman" w:hint="eastAsia"/>
                <w:szCs w:val="21"/>
              </w:rPr>
              <w:t>评价为优：能根据高校的特点，对项目实施可能出现的重点难点分析细致全面到位，解决方案、应对措施及合理化建议具有很强的针对性和可操作性。得</w:t>
            </w:r>
            <w:r w:rsidRPr="00333B10">
              <w:rPr>
                <w:rFonts w:ascii="Times New Roman" w:eastAsia="宋体" w:hAnsi="Times New Roman" w:cs="Times New Roman"/>
                <w:szCs w:val="21"/>
              </w:rPr>
              <w:t>100%</w:t>
            </w:r>
            <w:r w:rsidRPr="00333B10">
              <w:rPr>
                <w:rFonts w:ascii="Times New Roman" w:eastAsia="宋体" w:hAnsi="Times New Roman" w:cs="Times New Roman"/>
                <w:szCs w:val="21"/>
              </w:rPr>
              <w:t>分数；</w:t>
            </w:r>
          </w:p>
          <w:p w14:paraId="3EC538EA" w14:textId="77777777" w:rsidR="00333B10" w:rsidRPr="00333B10" w:rsidRDefault="00333B10" w:rsidP="00333B10">
            <w:pPr>
              <w:jc w:val="left"/>
              <w:rPr>
                <w:rFonts w:ascii="Times New Roman" w:eastAsia="宋体" w:hAnsi="Times New Roman" w:cs="Times New Roman"/>
                <w:szCs w:val="21"/>
              </w:rPr>
            </w:pPr>
            <w:r w:rsidRPr="00333B10">
              <w:rPr>
                <w:rFonts w:ascii="Times New Roman" w:eastAsia="宋体" w:hAnsi="Times New Roman" w:cs="Times New Roman" w:hint="eastAsia"/>
                <w:szCs w:val="21"/>
              </w:rPr>
              <w:t>评价为良：对项目服务中可能出现的重点难点分析基本到位，解决方案、应对措施、合理化建议基本合理。得</w:t>
            </w:r>
            <w:r w:rsidRPr="00333B10">
              <w:rPr>
                <w:rFonts w:ascii="Times New Roman" w:eastAsia="宋体" w:hAnsi="Times New Roman" w:cs="Times New Roman"/>
                <w:szCs w:val="21"/>
              </w:rPr>
              <w:t>80%</w:t>
            </w:r>
            <w:r w:rsidRPr="00333B10">
              <w:rPr>
                <w:rFonts w:ascii="Times New Roman" w:eastAsia="宋体" w:hAnsi="Times New Roman" w:cs="Times New Roman"/>
                <w:szCs w:val="21"/>
              </w:rPr>
              <w:t>分数；</w:t>
            </w:r>
          </w:p>
          <w:p w14:paraId="2F253E21" w14:textId="77777777" w:rsidR="00333B10" w:rsidRPr="00333B10" w:rsidRDefault="00333B10" w:rsidP="00333B10">
            <w:pPr>
              <w:jc w:val="left"/>
              <w:rPr>
                <w:rFonts w:ascii="Times New Roman" w:eastAsia="宋体" w:hAnsi="Times New Roman" w:cs="Times New Roman"/>
                <w:szCs w:val="21"/>
              </w:rPr>
            </w:pPr>
            <w:r w:rsidRPr="00333B10">
              <w:rPr>
                <w:rFonts w:ascii="Times New Roman" w:eastAsia="宋体" w:hAnsi="Times New Roman" w:cs="Times New Roman" w:hint="eastAsia"/>
                <w:szCs w:val="21"/>
              </w:rPr>
              <w:lastRenderedPageBreak/>
              <w:t>评价为中：对项目服务中可能出现的重点难点分析，解决方案应对措施及相关的合理化建议较为笼统，得</w:t>
            </w:r>
            <w:r w:rsidRPr="00333B10">
              <w:rPr>
                <w:rFonts w:ascii="Times New Roman" w:eastAsia="宋体" w:hAnsi="Times New Roman" w:cs="Times New Roman"/>
                <w:szCs w:val="21"/>
              </w:rPr>
              <w:t>60%</w:t>
            </w:r>
            <w:r w:rsidRPr="00333B10">
              <w:rPr>
                <w:rFonts w:ascii="Times New Roman" w:eastAsia="宋体" w:hAnsi="Times New Roman" w:cs="Times New Roman"/>
                <w:szCs w:val="21"/>
              </w:rPr>
              <w:t>分数；</w:t>
            </w:r>
          </w:p>
          <w:p w14:paraId="05A0AB7F" w14:textId="42CD38A7" w:rsidR="00A522BF" w:rsidRPr="00F20CC4" w:rsidRDefault="00333B10" w:rsidP="00333B10">
            <w:pPr>
              <w:jc w:val="left"/>
              <w:rPr>
                <w:rFonts w:ascii="Times New Roman" w:eastAsia="宋体" w:hAnsi="Times New Roman" w:cs="Times New Roman"/>
                <w:szCs w:val="21"/>
              </w:rPr>
            </w:pPr>
            <w:r w:rsidRPr="00333B10">
              <w:rPr>
                <w:rFonts w:ascii="Times New Roman" w:eastAsia="宋体" w:hAnsi="Times New Roman" w:cs="Times New Roman" w:hint="eastAsia"/>
                <w:szCs w:val="21"/>
              </w:rPr>
              <w:t>评价为差：未提供项目重点难点分析、应对措施及相关的合理化建议，或措施建议不具有可操作性，不得分。</w:t>
            </w:r>
          </w:p>
        </w:tc>
      </w:tr>
      <w:tr w:rsidR="00890E41" w:rsidRPr="00F20CC4" w14:paraId="1F0FFA8A" w14:textId="77777777" w:rsidTr="00FA7142">
        <w:trPr>
          <w:trHeight w:val="567"/>
        </w:trPr>
        <w:tc>
          <w:tcPr>
            <w:tcW w:w="838" w:type="dxa"/>
            <w:vMerge/>
            <w:tcBorders>
              <w:left w:val="single" w:sz="4" w:space="0" w:color="auto"/>
              <w:right w:val="single" w:sz="4" w:space="0" w:color="auto"/>
            </w:tcBorders>
            <w:vAlign w:val="center"/>
          </w:tcPr>
          <w:p w14:paraId="4AC11FF9"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DF47024"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3</w:t>
            </w:r>
          </w:p>
        </w:tc>
        <w:tc>
          <w:tcPr>
            <w:tcW w:w="1836" w:type="dxa"/>
            <w:gridSpan w:val="2"/>
            <w:tcBorders>
              <w:top w:val="single" w:sz="4" w:space="0" w:color="auto"/>
              <w:left w:val="single" w:sz="4" w:space="0" w:color="auto"/>
              <w:bottom w:val="single" w:sz="4" w:space="0" w:color="auto"/>
              <w:right w:val="single" w:sz="4" w:space="0" w:color="auto"/>
            </w:tcBorders>
          </w:tcPr>
          <w:p w14:paraId="557F095E"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5973165" w14:textId="4A6BEC20"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144EA5CB"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283B15C5" w14:textId="3DFE49EE" w:rsidR="00890E41" w:rsidRPr="00F20CC4" w:rsidRDefault="00890E41" w:rsidP="00890E41">
            <w:pPr>
              <w:jc w:val="left"/>
              <w:rPr>
                <w:rFonts w:ascii="Times New Roman" w:eastAsia="宋体" w:hAnsi="Times New Roman" w:cs="Times New Roman"/>
                <w:color w:val="000000" w:themeColor="text1"/>
                <w:szCs w:val="21"/>
              </w:rPr>
            </w:pPr>
            <w:r w:rsidRPr="00F20CC4">
              <w:rPr>
                <w:rFonts w:ascii="Times New Roman" w:eastAsia="宋体" w:hAnsi="Times New Roman" w:cs="Times New Roman"/>
                <w:color w:val="000000" w:themeColor="text1"/>
                <w:szCs w:val="21"/>
              </w:rPr>
              <w:t>考察内容：</w:t>
            </w:r>
            <w:r w:rsidR="00E748E9" w:rsidRPr="00F20CC4">
              <w:rPr>
                <w:rFonts w:ascii="Times New Roman" w:eastAsia="宋体" w:hAnsi="Times New Roman" w:cs="Times New Roman"/>
                <w:szCs w:val="21"/>
              </w:rPr>
              <w:t>针对本项目制定的质量安全保障方案的科学性及可行性进行横向对比评分。按照进度要求控制好各环节工作，确保服务质量和响应速度。项目进度和质量的保障措施具体、合理</w:t>
            </w:r>
            <w:r w:rsidRPr="00F20CC4">
              <w:rPr>
                <w:rFonts w:ascii="Times New Roman" w:eastAsia="宋体" w:hAnsi="Times New Roman" w:cs="Times New Roman"/>
                <w:color w:val="000000" w:themeColor="text1"/>
                <w:szCs w:val="21"/>
              </w:rPr>
              <w:t>。</w:t>
            </w:r>
          </w:p>
          <w:p w14:paraId="2608B984" w14:textId="77777777" w:rsidR="00890E41" w:rsidRPr="00F20CC4" w:rsidRDefault="00A522BF" w:rsidP="00890E41">
            <w:pPr>
              <w:jc w:val="left"/>
              <w:rPr>
                <w:rFonts w:ascii="Times New Roman" w:eastAsia="宋体" w:hAnsi="Times New Roman" w:cs="Times New Roman"/>
                <w:szCs w:val="21"/>
              </w:rPr>
            </w:pPr>
            <w:r w:rsidRPr="00F20CC4">
              <w:rPr>
                <w:rFonts w:ascii="Times New Roman" w:eastAsia="宋体" w:hAnsi="Times New Roman" w:cs="Times New Roman"/>
                <w:szCs w:val="21"/>
              </w:rPr>
              <w:t>评审标准：</w:t>
            </w:r>
          </w:p>
          <w:p w14:paraId="6706CFBE" w14:textId="78EC1DA4"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评价为优：解决方案非常细致、全面，可操作性非常强，得</w:t>
            </w:r>
            <w:r w:rsidRPr="00F20CC4">
              <w:rPr>
                <w:rFonts w:ascii="Times New Roman" w:eastAsia="宋体" w:hAnsi="Times New Roman" w:cs="Times New Roman"/>
                <w:szCs w:val="21"/>
              </w:rPr>
              <w:t>100%</w:t>
            </w:r>
            <w:r w:rsidRPr="00F20CC4">
              <w:rPr>
                <w:rFonts w:ascii="Times New Roman" w:eastAsia="宋体" w:hAnsi="Times New Roman" w:cs="Times New Roman"/>
                <w:szCs w:val="21"/>
              </w:rPr>
              <w:t>分数；</w:t>
            </w:r>
          </w:p>
          <w:p w14:paraId="0B5C9A79" w14:textId="3288CEFC"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评价为良：解决方案较为细致、全面，具有一定可操作性，得</w:t>
            </w:r>
            <w:r w:rsidRPr="00F20CC4">
              <w:rPr>
                <w:rFonts w:ascii="Times New Roman" w:eastAsia="宋体" w:hAnsi="Times New Roman" w:cs="Times New Roman"/>
                <w:szCs w:val="21"/>
              </w:rPr>
              <w:t>80%</w:t>
            </w:r>
            <w:r w:rsidRPr="00F20CC4">
              <w:rPr>
                <w:rFonts w:ascii="Times New Roman" w:eastAsia="宋体" w:hAnsi="Times New Roman" w:cs="Times New Roman"/>
                <w:szCs w:val="21"/>
              </w:rPr>
              <w:t>分数；</w:t>
            </w:r>
          </w:p>
          <w:p w14:paraId="7A9EBD64" w14:textId="259356A4"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评价为中：解决方案较为笼统，可操作性一般，得</w:t>
            </w:r>
            <w:r w:rsidRPr="00F20CC4">
              <w:rPr>
                <w:rFonts w:ascii="Times New Roman" w:eastAsia="宋体" w:hAnsi="Times New Roman" w:cs="Times New Roman"/>
                <w:szCs w:val="21"/>
              </w:rPr>
              <w:t>60%</w:t>
            </w:r>
            <w:r w:rsidRPr="00F20CC4">
              <w:rPr>
                <w:rFonts w:ascii="Times New Roman" w:eastAsia="宋体" w:hAnsi="Times New Roman" w:cs="Times New Roman"/>
                <w:szCs w:val="21"/>
              </w:rPr>
              <w:t>分数；</w:t>
            </w:r>
          </w:p>
          <w:p w14:paraId="7DBEE2CE" w14:textId="4494FBE3" w:rsidR="00A522BF" w:rsidRPr="00F20CC4" w:rsidRDefault="00A522BF" w:rsidP="00A522BF">
            <w:pPr>
              <w:jc w:val="left"/>
              <w:rPr>
                <w:rFonts w:ascii="Times New Roman" w:eastAsia="宋体" w:hAnsi="Times New Roman" w:cs="Times New Roman"/>
                <w:szCs w:val="21"/>
              </w:rPr>
            </w:pPr>
            <w:r w:rsidRPr="00F20CC4">
              <w:rPr>
                <w:rFonts w:ascii="Times New Roman" w:eastAsia="宋体" w:hAnsi="Times New Roman" w:cs="Times New Roman"/>
                <w:szCs w:val="21"/>
              </w:rPr>
              <w:t>评价为差：未提供解决方案，或不具有可操作性，不得分。</w:t>
            </w:r>
          </w:p>
        </w:tc>
      </w:tr>
      <w:tr w:rsidR="00890E41" w:rsidRPr="00F20CC4" w14:paraId="6F429DBC" w14:textId="77777777" w:rsidTr="00FA7142">
        <w:trPr>
          <w:trHeight w:val="567"/>
        </w:trPr>
        <w:tc>
          <w:tcPr>
            <w:tcW w:w="838" w:type="dxa"/>
            <w:vMerge/>
            <w:tcBorders>
              <w:left w:val="single" w:sz="4" w:space="0" w:color="auto"/>
              <w:right w:val="single" w:sz="4" w:space="0" w:color="auto"/>
            </w:tcBorders>
            <w:vAlign w:val="center"/>
          </w:tcPr>
          <w:p w14:paraId="430B43CB"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2349D69"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4</w:t>
            </w:r>
          </w:p>
        </w:tc>
        <w:tc>
          <w:tcPr>
            <w:tcW w:w="1836" w:type="dxa"/>
            <w:gridSpan w:val="2"/>
            <w:tcBorders>
              <w:top w:val="single" w:sz="4" w:space="0" w:color="auto"/>
              <w:left w:val="single" w:sz="4" w:space="0" w:color="auto"/>
              <w:bottom w:val="single" w:sz="4" w:space="0" w:color="auto"/>
              <w:right w:val="single" w:sz="4" w:space="0" w:color="auto"/>
            </w:tcBorders>
          </w:tcPr>
          <w:p w14:paraId="578796BE"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07AEC973" w14:textId="6C0173E9" w:rsidR="00890E41" w:rsidRPr="00F20CC4" w:rsidRDefault="00A804ED" w:rsidP="00890E4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5772ECC2"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6EF1C037" w14:textId="43532F7A" w:rsidR="00890E41" w:rsidRPr="00F20CC4" w:rsidRDefault="00890E41" w:rsidP="00890E41">
            <w:pPr>
              <w:jc w:val="left"/>
              <w:rPr>
                <w:rFonts w:ascii="Times New Roman" w:eastAsia="宋体" w:hAnsi="Times New Roman" w:cs="Times New Roman"/>
                <w:b/>
                <w:i/>
                <w:szCs w:val="21"/>
                <w:u w:val="single"/>
              </w:rPr>
            </w:pPr>
            <w:r w:rsidRPr="00F20CC4">
              <w:rPr>
                <w:rFonts w:ascii="Times New Roman" w:eastAsia="宋体" w:hAnsi="Times New Roman" w:cs="Times New Roman"/>
                <w:szCs w:val="21"/>
              </w:rPr>
              <w:t>考察内容：</w:t>
            </w:r>
            <w:r w:rsidR="005B6FED">
              <w:rPr>
                <w:rFonts w:ascii="Times New Roman" w:eastAsia="宋体" w:hAnsi="Times New Roman" w:cs="Times New Roman"/>
                <w:szCs w:val="21"/>
              </w:rPr>
              <w:t>针对本项目的后续服务</w:t>
            </w:r>
            <w:r w:rsidR="00A804ED">
              <w:rPr>
                <w:rFonts w:ascii="Times New Roman" w:eastAsia="宋体" w:hAnsi="Times New Roman" w:cs="Times New Roman"/>
                <w:szCs w:val="21"/>
              </w:rPr>
              <w:t>承诺</w:t>
            </w:r>
            <w:r w:rsidR="005B6FED" w:rsidRPr="00F20CC4">
              <w:rPr>
                <w:rFonts w:ascii="Times New Roman" w:eastAsia="宋体" w:hAnsi="Times New Roman" w:cs="Times New Roman"/>
                <w:szCs w:val="21"/>
              </w:rPr>
              <w:t>，</w:t>
            </w:r>
            <w:r w:rsidR="005B6FED">
              <w:rPr>
                <w:rFonts w:ascii="Times New Roman" w:eastAsia="宋体" w:hAnsi="Times New Roman" w:cs="Times New Roman"/>
                <w:szCs w:val="21"/>
              </w:rPr>
              <w:t>从</w:t>
            </w:r>
            <w:r w:rsidR="005B6FED">
              <w:rPr>
                <w:rFonts w:ascii="Times New Roman" w:eastAsia="宋体" w:hAnsi="Times New Roman" w:cs="Times New Roman" w:hint="eastAsia"/>
                <w:szCs w:val="21"/>
              </w:rPr>
              <w:t>服务及时</w:t>
            </w:r>
            <w:r w:rsidR="005B6FED">
              <w:rPr>
                <w:rFonts w:ascii="Times New Roman" w:eastAsia="宋体" w:hAnsi="Times New Roman" w:cs="Times New Roman"/>
                <w:szCs w:val="21"/>
              </w:rPr>
              <w:t>性、合理性与可</w:t>
            </w:r>
            <w:r w:rsidR="005B6FED">
              <w:rPr>
                <w:rFonts w:ascii="Times New Roman" w:eastAsia="宋体" w:hAnsi="Times New Roman" w:cs="Times New Roman" w:hint="eastAsia"/>
                <w:szCs w:val="21"/>
              </w:rPr>
              <w:t>操作</w:t>
            </w:r>
            <w:r w:rsidR="005B6FED" w:rsidRPr="00F20CC4">
              <w:rPr>
                <w:rFonts w:ascii="Times New Roman" w:eastAsia="宋体" w:hAnsi="Times New Roman" w:cs="Times New Roman"/>
                <w:szCs w:val="21"/>
              </w:rPr>
              <w:t>性方面进行横向对比评分</w:t>
            </w:r>
            <w:r w:rsidR="00E748E9" w:rsidRPr="00F20CC4">
              <w:rPr>
                <w:rFonts w:ascii="Times New Roman" w:eastAsia="宋体" w:hAnsi="Times New Roman" w:cs="Times New Roman"/>
                <w:szCs w:val="21"/>
              </w:rPr>
              <w:t>。</w:t>
            </w:r>
          </w:p>
          <w:p w14:paraId="22197F27" w14:textId="77777777" w:rsidR="002F4C8D" w:rsidRDefault="002F4C8D" w:rsidP="002F4C8D">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标准：</w:t>
            </w:r>
          </w:p>
          <w:p w14:paraId="17378C85" w14:textId="77777777" w:rsidR="00A804ED" w:rsidRPr="00A804ED" w:rsidRDefault="00A804ED" w:rsidP="00A804ED">
            <w:pPr>
              <w:jc w:val="left"/>
              <w:rPr>
                <w:rFonts w:ascii="Times New Roman" w:eastAsia="宋体" w:hAnsi="Times New Roman" w:cs="Times New Roman"/>
                <w:szCs w:val="21"/>
              </w:rPr>
            </w:pPr>
            <w:r w:rsidRPr="00A804ED">
              <w:rPr>
                <w:rFonts w:ascii="Times New Roman" w:eastAsia="宋体" w:hAnsi="Times New Roman" w:cs="Times New Roman" w:hint="eastAsia"/>
                <w:szCs w:val="21"/>
              </w:rPr>
              <w:t>评价为优：后续服务承诺细致、全面，服务及时、措施合理，可操作性强；得</w:t>
            </w:r>
            <w:r w:rsidRPr="00A804ED">
              <w:rPr>
                <w:rFonts w:ascii="Times New Roman" w:eastAsia="宋体" w:hAnsi="Times New Roman" w:cs="Times New Roman"/>
                <w:szCs w:val="21"/>
              </w:rPr>
              <w:t>100%</w:t>
            </w:r>
            <w:r w:rsidRPr="00A804ED">
              <w:rPr>
                <w:rFonts w:ascii="Times New Roman" w:eastAsia="宋体" w:hAnsi="Times New Roman" w:cs="Times New Roman"/>
                <w:szCs w:val="21"/>
              </w:rPr>
              <w:t>分</w:t>
            </w:r>
          </w:p>
          <w:p w14:paraId="491681B0" w14:textId="77777777" w:rsidR="00A804ED" w:rsidRPr="00A804ED" w:rsidRDefault="00A804ED" w:rsidP="00A804ED">
            <w:pPr>
              <w:jc w:val="left"/>
              <w:rPr>
                <w:rFonts w:ascii="Times New Roman" w:eastAsia="宋体" w:hAnsi="Times New Roman" w:cs="Times New Roman"/>
                <w:szCs w:val="21"/>
              </w:rPr>
            </w:pPr>
            <w:r w:rsidRPr="00A804ED">
              <w:rPr>
                <w:rFonts w:ascii="Times New Roman" w:eastAsia="宋体" w:hAnsi="Times New Roman" w:cs="Times New Roman" w:hint="eastAsia"/>
                <w:szCs w:val="21"/>
              </w:rPr>
              <w:t>评价为良：后续服务承诺基本合理，得</w:t>
            </w:r>
            <w:r w:rsidRPr="00A804ED">
              <w:rPr>
                <w:rFonts w:ascii="Times New Roman" w:eastAsia="宋体" w:hAnsi="Times New Roman" w:cs="Times New Roman"/>
                <w:szCs w:val="21"/>
              </w:rPr>
              <w:t>75%</w:t>
            </w:r>
            <w:r w:rsidRPr="00A804ED">
              <w:rPr>
                <w:rFonts w:ascii="Times New Roman" w:eastAsia="宋体" w:hAnsi="Times New Roman" w:cs="Times New Roman"/>
                <w:szCs w:val="21"/>
              </w:rPr>
              <w:t>分</w:t>
            </w:r>
          </w:p>
          <w:p w14:paraId="7F7A1FB0" w14:textId="77777777" w:rsidR="00A804ED" w:rsidRPr="00A804ED" w:rsidRDefault="00A804ED" w:rsidP="00A804ED">
            <w:pPr>
              <w:jc w:val="left"/>
              <w:rPr>
                <w:rFonts w:ascii="Times New Roman" w:eastAsia="宋体" w:hAnsi="Times New Roman" w:cs="Times New Roman"/>
                <w:szCs w:val="21"/>
              </w:rPr>
            </w:pPr>
            <w:r w:rsidRPr="00A804ED">
              <w:rPr>
                <w:rFonts w:ascii="Times New Roman" w:eastAsia="宋体" w:hAnsi="Times New Roman" w:cs="Times New Roman" w:hint="eastAsia"/>
                <w:szCs w:val="21"/>
              </w:rPr>
              <w:t>评价为中：后续服务承诺笼统，操作性一</w:t>
            </w:r>
            <w:r w:rsidRPr="00A804ED">
              <w:rPr>
                <w:rFonts w:ascii="Times New Roman" w:eastAsia="宋体" w:hAnsi="Times New Roman" w:cs="Times New Roman" w:hint="eastAsia"/>
                <w:szCs w:val="21"/>
              </w:rPr>
              <w:lastRenderedPageBreak/>
              <w:t>般，得</w:t>
            </w:r>
            <w:r w:rsidRPr="00A804ED">
              <w:rPr>
                <w:rFonts w:ascii="Times New Roman" w:eastAsia="宋体" w:hAnsi="Times New Roman" w:cs="Times New Roman"/>
                <w:szCs w:val="21"/>
              </w:rPr>
              <w:t>50%</w:t>
            </w:r>
            <w:r w:rsidRPr="00A804ED">
              <w:rPr>
                <w:rFonts w:ascii="Times New Roman" w:eastAsia="宋体" w:hAnsi="Times New Roman" w:cs="Times New Roman"/>
                <w:szCs w:val="21"/>
              </w:rPr>
              <w:t>分</w:t>
            </w:r>
          </w:p>
          <w:p w14:paraId="6E0274AA" w14:textId="6F7D91AC" w:rsidR="00890E41" w:rsidRPr="00F20CC4" w:rsidRDefault="00A804ED" w:rsidP="00A804ED">
            <w:pPr>
              <w:jc w:val="left"/>
              <w:rPr>
                <w:rFonts w:ascii="Times New Roman" w:eastAsia="宋体" w:hAnsi="Times New Roman" w:cs="Times New Roman"/>
                <w:szCs w:val="21"/>
              </w:rPr>
            </w:pPr>
            <w:r w:rsidRPr="00A804ED">
              <w:rPr>
                <w:rFonts w:ascii="Times New Roman" w:eastAsia="宋体" w:hAnsi="Times New Roman" w:cs="Times New Roman" w:hint="eastAsia"/>
                <w:szCs w:val="21"/>
              </w:rPr>
              <w:t>评价为差：未提供服务方案，或服务承诺不合理</w:t>
            </w:r>
            <w:r>
              <w:rPr>
                <w:rFonts w:ascii="Times New Roman" w:eastAsia="宋体" w:hAnsi="Times New Roman" w:cs="Times New Roman"/>
                <w:szCs w:val="21"/>
              </w:rPr>
              <w:t>，不得分</w:t>
            </w:r>
          </w:p>
        </w:tc>
      </w:tr>
      <w:tr w:rsidR="00890E41" w:rsidRPr="00F20CC4" w14:paraId="02BBBAE6" w14:textId="77777777" w:rsidTr="00FA7142">
        <w:trPr>
          <w:trHeight w:val="567"/>
        </w:trPr>
        <w:tc>
          <w:tcPr>
            <w:tcW w:w="838" w:type="dxa"/>
            <w:vMerge/>
            <w:tcBorders>
              <w:left w:val="single" w:sz="4" w:space="0" w:color="auto"/>
              <w:right w:val="single" w:sz="4" w:space="0" w:color="auto"/>
            </w:tcBorders>
            <w:vAlign w:val="center"/>
          </w:tcPr>
          <w:p w14:paraId="69AA186D"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D77F36D"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5</w:t>
            </w:r>
          </w:p>
        </w:tc>
        <w:tc>
          <w:tcPr>
            <w:tcW w:w="1836" w:type="dxa"/>
            <w:gridSpan w:val="2"/>
            <w:tcBorders>
              <w:top w:val="single" w:sz="4" w:space="0" w:color="auto"/>
              <w:left w:val="single" w:sz="4" w:space="0" w:color="auto"/>
              <w:bottom w:val="single" w:sz="4" w:space="0" w:color="auto"/>
              <w:right w:val="single" w:sz="4" w:space="0" w:color="auto"/>
            </w:tcBorders>
          </w:tcPr>
          <w:p w14:paraId="3DC270AB"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67692251" w14:textId="21BBACEF" w:rsidR="00890E41" w:rsidRPr="00F20CC4" w:rsidRDefault="00A804ED" w:rsidP="00890E4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756613B"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5D45D1B9" w14:textId="2BCA9501" w:rsidR="000948B8" w:rsidRPr="00F20CC4" w:rsidRDefault="000948B8" w:rsidP="000948B8">
            <w:pPr>
              <w:jc w:val="left"/>
              <w:rPr>
                <w:rFonts w:ascii="Times New Roman" w:eastAsia="宋体" w:hAnsi="Times New Roman" w:cs="Times New Roman"/>
                <w:szCs w:val="21"/>
              </w:rPr>
            </w:pPr>
            <w:r w:rsidRPr="00F20CC4">
              <w:rPr>
                <w:rFonts w:ascii="Times New Roman" w:eastAsia="宋体" w:hAnsi="Times New Roman" w:cs="Times New Roman"/>
                <w:szCs w:val="21"/>
              </w:rPr>
              <w:t>考察内容：针对本项目的违约承诺，从必要性、合理性与可行性方面进行横向对比评分。</w:t>
            </w:r>
          </w:p>
          <w:p w14:paraId="5A8B9B3E" w14:textId="099BD2E2" w:rsidR="000948B8" w:rsidRPr="00F20CC4" w:rsidRDefault="000948B8" w:rsidP="000948B8">
            <w:pPr>
              <w:jc w:val="left"/>
              <w:rPr>
                <w:rFonts w:ascii="Times New Roman" w:eastAsia="宋体" w:hAnsi="Times New Roman" w:cs="Times New Roman"/>
                <w:szCs w:val="21"/>
              </w:rPr>
            </w:pPr>
            <w:r w:rsidRPr="00F20CC4">
              <w:rPr>
                <w:rFonts w:ascii="Times New Roman" w:eastAsia="宋体" w:hAnsi="Times New Roman" w:cs="Times New Roman"/>
                <w:szCs w:val="21"/>
              </w:rPr>
              <w:t>评审标准：</w:t>
            </w:r>
          </w:p>
          <w:p w14:paraId="38CF8F16" w14:textId="77777777" w:rsidR="000948B8" w:rsidRPr="00F20CC4" w:rsidRDefault="000948B8" w:rsidP="000948B8">
            <w:pPr>
              <w:jc w:val="left"/>
              <w:rPr>
                <w:rFonts w:ascii="Times New Roman" w:eastAsia="宋体" w:hAnsi="Times New Roman" w:cs="Times New Roman"/>
                <w:szCs w:val="21"/>
              </w:rPr>
            </w:pPr>
            <w:r w:rsidRPr="00F20CC4">
              <w:rPr>
                <w:rFonts w:ascii="Times New Roman" w:eastAsia="宋体" w:hAnsi="Times New Roman" w:cs="Times New Roman"/>
                <w:szCs w:val="21"/>
              </w:rPr>
              <w:t>评价为优：项目违约承诺合理完善，得</w:t>
            </w:r>
            <w:r w:rsidRPr="00F20CC4">
              <w:rPr>
                <w:rFonts w:ascii="Times New Roman" w:eastAsia="宋体" w:hAnsi="Times New Roman" w:cs="Times New Roman"/>
                <w:szCs w:val="21"/>
              </w:rPr>
              <w:t>100%</w:t>
            </w:r>
            <w:r w:rsidRPr="00F20CC4">
              <w:rPr>
                <w:rFonts w:ascii="Times New Roman" w:eastAsia="宋体" w:hAnsi="Times New Roman" w:cs="Times New Roman"/>
                <w:szCs w:val="21"/>
              </w:rPr>
              <w:t>分数；</w:t>
            </w:r>
            <w:r w:rsidRPr="00F20CC4">
              <w:rPr>
                <w:rFonts w:ascii="Times New Roman" w:eastAsia="宋体" w:hAnsi="Times New Roman" w:cs="Times New Roman"/>
                <w:szCs w:val="21"/>
              </w:rPr>
              <w:t xml:space="preserve"> </w:t>
            </w:r>
          </w:p>
          <w:p w14:paraId="0DB1189C" w14:textId="77777777" w:rsidR="000948B8" w:rsidRPr="00F20CC4" w:rsidRDefault="000948B8" w:rsidP="000948B8">
            <w:pPr>
              <w:jc w:val="left"/>
              <w:rPr>
                <w:rFonts w:ascii="Times New Roman" w:eastAsia="宋体" w:hAnsi="Times New Roman" w:cs="Times New Roman"/>
                <w:szCs w:val="21"/>
              </w:rPr>
            </w:pPr>
            <w:r w:rsidRPr="00F20CC4">
              <w:rPr>
                <w:rFonts w:ascii="Times New Roman" w:eastAsia="宋体" w:hAnsi="Times New Roman" w:cs="Times New Roman"/>
                <w:szCs w:val="21"/>
              </w:rPr>
              <w:t>评价为良：项目违约承诺基本合理，得</w:t>
            </w:r>
            <w:r w:rsidRPr="00F20CC4">
              <w:rPr>
                <w:rFonts w:ascii="Times New Roman" w:eastAsia="宋体" w:hAnsi="Times New Roman" w:cs="Times New Roman"/>
                <w:szCs w:val="21"/>
              </w:rPr>
              <w:t>75%</w:t>
            </w:r>
            <w:r w:rsidRPr="00F20CC4">
              <w:rPr>
                <w:rFonts w:ascii="Times New Roman" w:eastAsia="宋体" w:hAnsi="Times New Roman" w:cs="Times New Roman"/>
                <w:szCs w:val="21"/>
              </w:rPr>
              <w:t>分数；</w:t>
            </w:r>
            <w:r w:rsidRPr="00F20CC4">
              <w:rPr>
                <w:rFonts w:ascii="Times New Roman" w:eastAsia="宋体" w:hAnsi="Times New Roman" w:cs="Times New Roman"/>
                <w:szCs w:val="21"/>
              </w:rPr>
              <w:t xml:space="preserve"> </w:t>
            </w:r>
          </w:p>
          <w:p w14:paraId="5E09D570" w14:textId="77777777" w:rsidR="000948B8" w:rsidRPr="00F20CC4" w:rsidRDefault="000948B8" w:rsidP="000948B8">
            <w:pPr>
              <w:jc w:val="left"/>
              <w:rPr>
                <w:rFonts w:ascii="Times New Roman" w:eastAsia="宋体" w:hAnsi="Times New Roman" w:cs="Times New Roman"/>
                <w:szCs w:val="21"/>
              </w:rPr>
            </w:pPr>
            <w:r w:rsidRPr="00F20CC4">
              <w:rPr>
                <w:rFonts w:ascii="Times New Roman" w:eastAsia="宋体" w:hAnsi="Times New Roman" w:cs="Times New Roman"/>
                <w:szCs w:val="21"/>
              </w:rPr>
              <w:t>评价为中：：目违约承诺一般，得</w:t>
            </w:r>
            <w:r w:rsidRPr="00F20CC4">
              <w:rPr>
                <w:rFonts w:ascii="Times New Roman" w:eastAsia="宋体" w:hAnsi="Times New Roman" w:cs="Times New Roman"/>
                <w:szCs w:val="21"/>
              </w:rPr>
              <w:t>50%</w:t>
            </w:r>
            <w:r w:rsidRPr="00F20CC4">
              <w:rPr>
                <w:rFonts w:ascii="Times New Roman" w:eastAsia="宋体" w:hAnsi="Times New Roman" w:cs="Times New Roman"/>
                <w:szCs w:val="21"/>
              </w:rPr>
              <w:t>分数；</w:t>
            </w:r>
            <w:r w:rsidRPr="00F20CC4">
              <w:rPr>
                <w:rFonts w:ascii="Times New Roman" w:eastAsia="宋体" w:hAnsi="Times New Roman" w:cs="Times New Roman"/>
                <w:szCs w:val="21"/>
              </w:rPr>
              <w:t xml:space="preserve"> </w:t>
            </w:r>
          </w:p>
          <w:p w14:paraId="515D48B9" w14:textId="3A4E0F71" w:rsidR="00890E41" w:rsidRPr="00F20CC4" w:rsidRDefault="000948B8" w:rsidP="000948B8">
            <w:pPr>
              <w:jc w:val="left"/>
              <w:rPr>
                <w:rFonts w:ascii="Times New Roman" w:eastAsia="宋体" w:hAnsi="Times New Roman" w:cs="Times New Roman"/>
                <w:szCs w:val="21"/>
              </w:rPr>
            </w:pPr>
            <w:r w:rsidRPr="00F20CC4">
              <w:rPr>
                <w:rFonts w:ascii="Times New Roman" w:eastAsia="宋体" w:hAnsi="Times New Roman" w:cs="Times New Roman"/>
                <w:szCs w:val="21"/>
              </w:rPr>
              <w:t>评价为差：缺少项目服务承诺方案或方案不合理，不得分。</w:t>
            </w:r>
          </w:p>
        </w:tc>
      </w:tr>
      <w:tr w:rsidR="00890E41" w:rsidRPr="00F20CC4" w14:paraId="618AA10E" w14:textId="77777777" w:rsidTr="00FA7142">
        <w:trPr>
          <w:trHeight w:val="567"/>
        </w:trPr>
        <w:tc>
          <w:tcPr>
            <w:tcW w:w="838" w:type="dxa"/>
            <w:tcBorders>
              <w:top w:val="single" w:sz="4" w:space="0" w:color="auto"/>
              <w:left w:val="single" w:sz="4" w:space="0" w:color="auto"/>
              <w:bottom w:val="single" w:sz="4" w:space="0" w:color="auto"/>
              <w:right w:val="single" w:sz="4" w:space="0" w:color="auto"/>
            </w:tcBorders>
          </w:tcPr>
          <w:p w14:paraId="76FDCD49"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3</w:t>
            </w:r>
          </w:p>
        </w:tc>
        <w:tc>
          <w:tcPr>
            <w:tcW w:w="4449" w:type="dxa"/>
            <w:gridSpan w:val="5"/>
            <w:tcBorders>
              <w:top w:val="single" w:sz="4" w:space="0" w:color="auto"/>
              <w:left w:val="single" w:sz="4" w:space="0" w:color="auto"/>
              <w:bottom w:val="single" w:sz="4" w:space="0" w:color="auto"/>
              <w:right w:val="single" w:sz="4" w:space="0" w:color="auto"/>
            </w:tcBorders>
          </w:tcPr>
          <w:p w14:paraId="01B97185"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综合实力部分</w:t>
            </w:r>
          </w:p>
        </w:tc>
        <w:tc>
          <w:tcPr>
            <w:tcW w:w="3893" w:type="dxa"/>
            <w:tcBorders>
              <w:top w:val="single" w:sz="4" w:space="0" w:color="auto"/>
              <w:left w:val="single" w:sz="4" w:space="0" w:color="auto"/>
              <w:bottom w:val="single" w:sz="4" w:space="0" w:color="auto"/>
              <w:right w:val="single" w:sz="4" w:space="0" w:color="auto"/>
            </w:tcBorders>
          </w:tcPr>
          <w:p w14:paraId="4244B96F" w14:textId="1C210084" w:rsidR="00890E41" w:rsidRPr="00F20CC4" w:rsidRDefault="00A804ED" w:rsidP="00890E41">
            <w:pPr>
              <w:jc w:val="center"/>
              <w:rPr>
                <w:rFonts w:ascii="Times New Roman" w:eastAsia="宋体" w:hAnsi="Times New Roman" w:cs="Times New Roman"/>
                <w:szCs w:val="21"/>
              </w:rPr>
            </w:pPr>
            <w:r>
              <w:rPr>
                <w:rFonts w:ascii="Times New Roman" w:eastAsia="宋体" w:hAnsi="Times New Roman" w:cs="Times New Roman"/>
                <w:szCs w:val="21"/>
              </w:rPr>
              <w:t>29</w:t>
            </w:r>
          </w:p>
        </w:tc>
      </w:tr>
      <w:tr w:rsidR="00890E41" w:rsidRPr="00F20CC4" w14:paraId="05B4E0CE" w14:textId="77777777" w:rsidTr="00FA7142">
        <w:trPr>
          <w:trHeight w:val="567"/>
        </w:trPr>
        <w:tc>
          <w:tcPr>
            <w:tcW w:w="838" w:type="dxa"/>
            <w:vMerge w:val="restart"/>
            <w:tcBorders>
              <w:top w:val="single" w:sz="4" w:space="0" w:color="auto"/>
              <w:left w:val="single" w:sz="4" w:space="0" w:color="auto"/>
              <w:right w:val="single" w:sz="4" w:space="0" w:color="auto"/>
            </w:tcBorders>
          </w:tcPr>
          <w:p w14:paraId="1E517CBD" w14:textId="77777777" w:rsidR="00890E41" w:rsidRPr="00F20CC4" w:rsidRDefault="00890E41" w:rsidP="00890E4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72B32A8"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序号</w:t>
            </w:r>
          </w:p>
        </w:tc>
        <w:tc>
          <w:tcPr>
            <w:tcW w:w="1836" w:type="dxa"/>
            <w:gridSpan w:val="2"/>
            <w:tcBorders>
              <w:top w:val="single" w:sz="4" w:space="0" w:color="auto"/>
              <w:left w:val="single" w:sz="4" w:space="0" w:color="auto"/>
              <w:bottom w:val="single" w:sz="4" w:space="0" w:color="auto"/>
              <w:right w:val="single" w:sz="4" w:space="0" w:color="auto"/>
            </w:tcBorders>
          </w:tcPr>
          <w:p w14:paraId="0F432243"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D8625E8"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E68E649"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评分方式</w:t>
            </w:r>
          </w:p>
        </w:tc>
        <w:tc>
          <w:tcPr>
            <w:tcW w:w="3893" w:type="dxa"/>
            <w:tcBorders>
              <w:top w:val="single" w:sz="4" w:space="0" w:color="auto"/>
              <w:left w:val="single" w:sz="4" w:space="0" w:color="auto"/>
              <w:bottom w:val="single" w:sz="4" w:space="0" w:color="auto"/>
              <w:right w:val="single" w:sz="4" w:space="0" w:color="auto"/>
            </w:tcBorders>
          </w:tcPr>
          <w:p w14:paraId="5957506A"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评分准则</w:t>
            </w:r>
          </w:p>
        </w:tc>
      </w:tr>
      <w:tr w:rsidR="00890E41" w:rsidRPr="00F20CC4" w14:paraId="160BCFB7" w14:textId="77777777" w:rsidTr="00FA7142">
        <w:trPr>
          <w:trHeight w:val="567"/>
        </w:trPr>
        <w:tc>
          <w:tcPr>
            <w:tcW w:w="838" w:type="dxa"/>
            <w:vMerge/>
            <w:tcBorders>
              <w:left w:val="single" w:sz="4" w:space="0" w:color="auto"/>
              <w:right w:val="single" w:sz="4" w:space="0" w:color="auto"/>
            </w:tcBorders>
            <w:vAlign w:val="center"/>
          </w:tcPr>
          <w:p w14:paraId="072100B4"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8249FE8"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1</w:t>
            </w:r>
          </w:p>
        </w:tc>
        <w:tc>
          <w:tcPr>
            <w:tcW w:w="1836" w:type="dxa"/>
            <w:gridSpan w:val="2"/>
            <w:tcBorders>
              <w:top w:val="single" w:sz="4" w:space="0" w:color="auto"/>
              <w:left w:val="single" w:sz="4" w:space="0" w:color="auto"/>
              <w:bottom w:val="single" w:sz="4" w:space="0" w:color="auto"/>
              <w:right w:val="single" w:sz="4" w:space="0" w:color="auto"/>
            </w:tcBorders>
          </w:tcPr>
          <w:p w14:paraId="501748B1"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284C9E18" w14:textId="68E3CEB9" w:rsidR="00890E41" w:rsidRPr="00F20CC4" w:rsidRDefault="00CC39B9" w:rsidP="00890E4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E59D8DC"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3E592F05" w14:textId="55D0260B" w:rsidR="002A7622" w:rsidRPr="00F20CC4" w:rsidRDefault="002A7622" w:rsidP="00D324B2">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投标人具有</w:t>
            </w:r>
            <w:r w:rsidR="00D324B2" w:rsidRPr="00F20CC4">
              <w:rPr>
                <w:rFonts w:ascii="Times New Roman" w:eastAsia="宋体" w:hAnsi="Times New Roman" w:cs="Times New Roman"/>
                <w:szCs w:val="21"/>
              </w:rPr>
              <w:t>：</w:t>
            </w:r>
          </w:p>
          <w:p w14:paraId="2262F4A2" w14:textId="663396F5" w:rsidR="000948B8" w:rsidRPr="00F20CC4" w:rsidRDefault="000948B8" w:rsidP="000948B8">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1</w:t>
            </w:r>
            <w:r w:rsidRPr="00F20CC4">
              <w:rPr>
                <w:rFonts w:ascii="Times New Roman" w:eastAsia="宋体" w:hAnsi="Times New Roman" w:cs="Times New Roman"/>
                <w:szCs w:val="21"/>
              </w:rPr>
              <w:t>、具有效期内的</w:t>
            </w:r>
            <w:r w:rsidRPr="00F20CC4">
              <w:rPr>
                <w:rFonts w:ascii="Times New Roman" w:eastAsia="宋体" w:hAnsi="Times New Roman" w:cs="Times New Roman"/>
                <w:szCs w:val="21"/>
              </w:rPr>
              <w:t>ISO9001</w:t>
            </w:r>
            <w:r w:rsidRPr="00F20CC4">
              <w:rPr>
                <w:rFonts w:ascii="Times New Roman" w:eastAsia="宋体" w:hAnsi="Times New Roman" w:cs="Times New Roman"/>
                <w:szCs w:val="21"/>
              </w:rPr>
              <w:t>质量管理体系认证资质（资质许可范围：含消防安全检测、电气安全检测）的，得</w:t>
            </w:r>
            <w:r w:rsidRPr="00F20CC4">
              <w:rPr>
                <w:rFonts w:ascii="Times New Roman" w:eastAsia="宋体" w:hAnsi="Times New Roman" w:cs="Times New Roman"/>
                <w:szCs w:val="21"/>
              </w:rPr>
              <w:t>34%</w:t>
            </w:r>
            <w:r w:rsidRPr="00F20CC4">
              <w:rPr>
                <w:rFonts w:ascii="Times New Roman" w:eastAsia="宋体" w:hAnsi="Times New Roman" w:cs="Times New Roman"/>
                <w:szCs w:val="21"/>
              </w:rPr>
              <w:t>的分数。</w:t>
            </w:r>
          </w:p>
          <w:p w14:paraId="494FA286" w14:textId="1E0F2BB1" w:rsidR="000948B8" w:rsidRPr="00F20CC4" w:rsidRDefault="000948B8" w:rsidP="000948B8">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 xml:space="preserve"> 2</w:t>
            </w:r>
            <w:r w:rsidRPr="00F20CC4">
              <w:rPr>
                <w:rFonts w:ascii="Times New Roman" w:eastAsia="宋体" w:hAnsi="Times New Roman" w:cs="Times New Roman"/>
                <w:szCs w:val="21"/>
              </w:rPr>
              <w:t>、具有效期内的</w:t>
            </w:r>
            <w:r w:rsidRPr="00F20CC4">
              <w:rPr>
                <w:rFonts w:ascii="Times New Roman" w:eastAsia="宋体" w:hAnsi="Times New Roman" w:cs="Times New Roman"/>
                <w:szCs w:val="21"/>
              </w:rPr>
              <w:t>ISO14001</w:t>
            </w:r>
            <w:r w:rsidRPr="00F20CC4">
              <w:rPr>
                <w:rFonts w:ascii="Times New Roman" w:eastAsia="宋体" w:hAnsi="Times New Roman" w:cs="Times New Roman"/>
                <w:szCs w:val="21"/>
              </w:rPr>
              <w:t>环境管理体系认证证书（资质许可范围：含消防安全检测、电气安全检测所涉及的相关部门、办公区域、作业场所的环境管理活动）的，得</w:t>
            </w:r>
            <w:r w:rsidRPr="00F20CC4">
              <w:rPr>
                <w:rFonts w:ascii="Times New Roman" w:eastAsia="宋体" w:hAnsi="Times New Roman" w:cs="Times New Roman"/>
                <w:szCs w:val="21"/>
              </w:rPr>
              <w:t>34%</w:t>
            </w:r>
            <w:r w:rsidRPr="00F20CC4">
              <w:rPr>
                <w:rFonts w:ascii="Times New Roman" w:eastAsia="宋体" w:hAnsi="Times New Roman" w:cs="Times New Roman"/>
                <w:szCs w:val="21"/>
              </w:rPr>
              <w:t>的分数。</w:t>
            </w:r>
          </w:p>
          <w:p w14:paraId="01CA558E" w14:textId="77777777" w:rsidR="000948B8" w:rsidRPr="00F20CC4" w:rsidRDefault="000948B8" w:rsidP="000948B8">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3</w:t>
            </w:r>
            <w:r w:rsidRPr="00F20CC4">
              <w:rPr>
                <w:rFonts w:ascii="Times New Roman" w:eastAsia="宋体" w:hAnsi="Times New Roman" w:cs="Times New Roman"/>
                <w:szCs w:val="21"/>
              </w:rPr>
              <w:t>、具有效期内的职业健康安全管理体系认证证书（资质许可范围：含消防安全检测、电气安全检测）的，得</w:t>
            </w:r>
            <w:r w:rsidRPr="00F20CC4">
              <w:rPr>
                <w:rFonts w:ascii="Times New Roman" w:eastAsia="宋体" w:hAnsi="Times New Roman" w:cs="Times New Roman"/>
                <w:szCs w:val="21"/>
              </w:rPr>
              <w:t>33%</w:t>
            </w:r>
            <w:r w:rsidRPr="00F20CC4">
              <w:rPr>
                <w:rFonts w:ascii="Times New Roman" w:eastAsia="宋体" w:hAnsi="Times New Roman" w:cs="Times New Roman"/>
                <w:szCs w:val="21"/>
              </w:rPr>
              <w:t>的分数。</w:t>
            </w:r>
          </w:p>
          <w:p w14:paraId="13550757" w14:textId="77777777" w:rsidR="000948B8" w:rsidRPr="00F20CC4" w:rsidRDefault="000948B8" w:rsidP="000948B8">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以上三项累计得分，本项最高得</w:t>
            </w:r>
            <w:r w:rsidRPr="00F20CC4">
              <w:rPr>
                <w:rFonts w:ascii="Times New Roman" w:eastAsia="宋体" w:hAnsi="Times New Roman" w:cs="Times New Roman"/>
                <w:szCs w:val="21"/>
              </w:rPr>
              <w:t>100%</w:t>
            </w:r>
            <w:r w:rsidRPr="00F20CC4">
              <w:rPr>
                <w:rFonts w:ascii="Times New Roman" w:eastAsia="宋体" w:hAnsi="Times New Roman" w:cs="Times New Roman"/>
                <w:szCs w:val="21"/>
              </w:rPr>
              <w:t>分数。</w:t>
            </w:r>
            <w:r w:rsidRPr="00F20CC4">
              <w:rPr>
                <w:rFonts w:ascii="Times New Roman" w:eastAsia="宋体" w:hAnsi="Times New Roman" w:cs="Times New Roman"/>
                <w:szCs w:val="21"/>
              </w:rPr>
              <w:t xml:space="preserve"> </w:t>
            </w:r>
          </w:p>
          <w:p w14:paraId="48B2D0CF" w14:textId="09FCC454" w:rsidR="002A7622" w:rsidRPr="00F20CC4" w:rsidRDefault="000948B8" w:rsidP="000948B8">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lastRenderedPageBreak/>
              <w:t>证明材料：</w:t>
            </w:r>
            <w:r w:rsidRPr="00F20CC4">
              <w:rPr>
                <w:rFonts w:ascii="Times New Roman" w:eastAsia="宋体" w:hAnsi="Times New Roman" w:cs="Times New Roman"/>
                <w:szCs w:val="21"/>
              </w:rPr>
              <w:t xml:space="preserve"> </w:t>
            </w:r>
            <w:r w:rsidRPr="00F20CC4">
              <w:rPr>
                <w:rFonts w:ascii="Times New Roman" w:eastAsia="宋体" w:hAnsi="Times New Roman" w:cs="Times New Roman"/>
                <w:szCs w:val="21"/>
              </w:rPr>
              <w:t>提供有效期内的相关证书扫描件并加盖投标人公章，原件备查，未按要求提供或不清晰无法判断的不得分。</w:t>
            </w:r>
          </w:p>
          <w:p w14:paraId="77E1371A" w14:textId="41048689" w:rsidR="00890E41" w:rsidRPr="00F20CC4" w:rsidRDefault="008D2297" w:rsidP="000948B8">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评分中出现无证明</w:t>
            </w:r>
            <w:r w:rsidR="00D324B2" w:rsidRPr="00F20CC4">
              <w:rPr>
                <w:rFonts w:ascii="Times New Roman" w:eastAsia="宋体" w:hAnsi="Times New Roman" w:cs="Times New Roman"/>
                <w:szCs w:val="21"/>
              </w:rPr>
              <w:t>资料或专家无法凭所提供资料判断是否得分的情况，一律作不得分处理</w:t>
            </w:r>
            <w:r w:rsidR="002A7622" w:rsidRPr="00F20CC4">
              <w:rPr>
                <w:rFonts w:ascii="Times New Roman" w:eastAsia="宋体" w:hAnsi="Times New Roman" w:cs="Times New Roman"/>
                <w:szCs w:val="21"/>
              </w:rPr>
              <w:t>。</w:t>
            </w:r>
          </w:p>
        </w:tc>
      </w:tr>
      <w:tr w:rsidR="00890E41" w:rsidRPr="00F20CC4" w14:paraId="6D0BD996" w14:textId="77777777" w:rsidTr="00FA7142">
        <w:trPr>
          <w:trHeight w:val="567"/>
        </w:trPr>
        <w:tc>
          <w:tcPr>
            <w:tcW w:w="838" w:type="dxa"/>
            <w:vMerge/>
            <w:tcBorders>
              <w:left w:val="single" w:sz="4" w:space="0" w:color="auto"/>
              <w:right w:val="single" w:sz="4" w:space="0" w:color="auto"/>
            </w:tcBorders>
            <w:vAlign w:val="center"/>
          </w:tcPr>
          <w:p w14:paraId="5E2C6F47"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9B5E1CA"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2</w:t>
            </w:r>
          </w:p>
        </w:tc>
        <w:tc>
          <w:tcPr>
            <w:tcW w:w="1836" w:type="dxa"/>
            <w:gridSpan w:val="2"/>
            <w:tcBorders>
              <w:top w:val="single" w:sz="4" w:space="0" w:color="auto"/>
              <w:left w:val="single" w:sz="4" w:space="0" w:color="auto"/>
              <w:bottom w:val="single" w:sz="4" w:space="0" w:color="auto"/>
              <w:right w:val="single" w:sz="4" w:space="0" w:color="auto"/>
            </w:tcBorders>
          </w:tcPr>
          <w:p w14:paraId="01A3EAE9"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0877AF09" w14:textId="3F846A00" w:rsidR="00890E41" w:rsidRPr="00F20CC4" w:rsidRDefault="00CC39B9" w:rsidP="00890E41">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18" w:type="dxa"/>
            <w:tcBorders>
              <w:top w:val="single" w:sz="4" w:space="0" w:color="auto"/>
              <w:left w:val="single" w:sz="4" w:space="0" w:color="auto"/>
              <w:bottom w:val="single" w:sz="4" w:space="0" w:color="auto"/>
              <w:right w:val="single" w:sz="4" w:space="0" w:color="auto"/>
            </w:tcBorders>
          </w:tcPr>
          <w:p w14:paraId="72829D32"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6CD9DA40" w14:textId="77777777" w:rsidR="00CC39B9" w:rsidRPr="00CC39B9" w:rsidRDefault="00CC39B9" w:rsidP="00CC39B9">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hint="eastAsia"/>
                <w:szCs w:val="21"/>
              </w:rPr>
              <w:t>项目负责人须是投标人的正式聘任员工。在此基础上，考察内容：</w:t>
            </w:r>
          </w:p>
          <w:p w14:paraId="7C96ACC0" w14:textId="77777777" w:rsidR="00CC39B9" w:rsidRPr="00CC39B9" w:rsidRDefault="00CC39B9" w:rsidP="00CC39B9">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szCs w:val="21"/>
              </w:rPr>
              <w:t>1.</w:t>
            </w:r>
            <w:r w:rsidRPr="00CC39B9">
              <w:rPr>
                <w:rFonts w:ascii="Times New Roman" w:eastAsia="宋体" w:hAnsi="Times New Roman" w:cs="Times New Roman"/>
                <w:szCs w:val="21"/>
              </w:rPr>
              <w:t>具有高级工程师职称。</w:t>
            </w:r>
          </w:p>
          <w:p w14:paraId="3B6E4A58" w14:textId="77777777" w:rsidR="00CC39B9" w:rsidRPr="00CC39B9" w:rsidRDefault="00CC39B9" w:rsidP="00CC39B9">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szCs w:val="21"/>
              </w:rPr>
              <w:t>2.</w:t>
            </w:r>
            <w:r w:rsidRPr="00CC39B9">
              <w:rPr>
                <w:rFonts w:ascii="Times New Roman" w:eastAsia="宋体" w:hAnsi="Times New Roman" w:cs="Times New Roman"/>
                <w:szCs w:val="21"/>
              </w:rPr>
              <w:t>具有省级技术监督局批准的电气检测和消防设施检测授权签字人资格。</w:t>
            </w:r>
          </w:p>
          <w:p w14:paraId="1126F0E8" w14:textId="49DB3C84" w:rsidR="00CC39B9" w:rsidRPr="00CC39B9" w:rsidRDefault="00CC39B9" w:rsidP="00CC39B9">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szCs w:val="21"/>
              </w:rPr>
              <w:t xml:space="preserve">3. </w:t>
            </w:r>
            <w:r w:rsidR="00BC7D03" w:rsidRPr="00BC7D03">
              <w:rPr>
                <w:rFonts w:ascii="Times New Roman" w:eastAsia="宋体" w:hAnsi="Times New Roman" w:cs="Times New Roman"/>
                <w:szCs w:val="21"/>
              </w:rPr>
              <w:t>2016</w:t>
            </w:r>
            <w:r w:rsidR="00BC7D03" w:rsidRPr="00BC7D03">
              <w:rPr>
                <w:rFonts w:ascii="Times New Roman" w:eastAsia="宋体" w:hAnsi="Times New Roman" w:cs="Times New Roman"/>
                <w:szCs w:val="21"/>
              </w:rPr>
              <w:t>年</w:t>
            </w:r>
            <w:r w:rsidR="00BC7D03" w:rsidRPr="00BC7D03">
              <w:rPr>
                <w:rFonts w:ascii="Times New Roman" w:eastAsia="宋体" w:hAnsi="Times New Roman" w:cs="Times New Roman"/>
                <w:szCs w:val="21"/>
              </w:rPr>
              <w:t>1</w:t>
            </w:r>
            <w:r w:rsidR="00BC7D03" w:rsidRPr="00BC7D03">
              <w:rPr>
                <w:rFonts w:ascii="Times New Roman" w:eastAsia="宋体" w:hAnsi="Times New Roman" w:cs="Times New Roman"/>
                <w:szCs w:val="21"/>
              </w:rPr>
              <w:t>月</w:t>
            </w:r>
            <w:r w:rsidR="00BC7D03" w:rsidRPr="00BC7D03">
              <w:rPr>
                <w:rFonts w:ascii="Times New Roman" w:eastAsia="宋体" w:hAnsi="Times New Roman" w:cs="Times New Roman"/>
                <w:szCs w:val="21"/>
              </w:rPr>
              <w:t>1</w:t>
            </w:r>
            <w:r w:rsidR="00BC7D03" w:rsidRPr="00BC7D03">
              <w:rPr>
                <w:rFonts w:ascii="Times New Roman" w:eastAsia="宋体" w:hAnsi="Times New Roman" w:cs="Times New Roman"/>
                <w:szCs w:val="21"/>
              </w:rPr>
              <w:t>日起担任过不少于</w:t>
            </w:r>
            <w:r w:rsidR="00BC7D03" w:rsidRPr="00BC7D03">
              <w:rPr>
                <w:rFonts w:ascii="Times New Roman" w:eastAsia="宋体" w:hAnsi="Times New Roman" w:cs="Times New Roman"/>
                <w:szCs w:val="21"/>
              </w:rPr>
              <w:t>10</w:t>
            </w:r>
            <w:r w:rsidR="00BC7D03" w:rsidRPr="00BC7D03">
              <w:rPr>
                <w:rFonts w:ascii="Times New Roman" w:eastAsia="宋体" w:hAnsi="Times New Roman" w:cs="Times New Roman"/>
                <w:szCs w:val="21"/>
              </w:rPr>
              <w:t>项检测面积</w:t>
            </w:r>
            <w:r w:rsidR="00BC7D03" w:rsidRPr="00BC7D03">
              <w:rPr>
                <w:rFonts w:ascii="Times New Roman" w:eastAsia="宋体" w:hAnsi="Times New Roman" w:cs="Times New Roman"/>
                <w:szCs w:val="21"/>
              </w:rPr>
              <w:t>10</w:t>
            </w:r>
            <w:r w:rsidR="00BC7D03" w:rsidRPr="00BC7D03">
              <w:rPr>
                <w:rFonts w:ascii="Times New Roman" w:eastAsia="宋体" w:hAnsi="Times New Roman" w:cs="Times New Roman"/>
                <w:szCs w:val="21"/>
              </w:rPr>
              <w:t>万平方米（含）以上的电气安全检测排查、消防安全检测排查项目技术负责人。须提供相关项目合同关键页和项目检测报告项目信息页（注明项目建筑面积和幢数）；检测报告结论页中有报告批准人签字。</w:t>
            </w:r>
          </w:p>
          <w:p w14:paraId="1DF4AD14" w14:textId="77777777" w:rsidR="00CC39B9" w:rsidRPr="00CC39B9" w:rsidRDefault="00CC39B9" w:rsidP="00CC39B9">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hint="eastAsia"/>
                <w:szCs w:val="21"/>
              </w:rPr>
              <w:t>以上条件同时具备本项得满分，否则不得分。</w:t>
            </w:r>
          </w:p>
          <w:p w14:paraId="55D388C7" w14:textId="45137908" w:rsidR="00DD094B" w:rsidRDefault="00BC7D03" w:rsidP="00CC39B9">
            <w:pPr>
              <w:adjustRightInd w:val="0"/>
              <w:snapToGrid w:val="0"/>
              <w:spacing w:line="360" w:lineRule="auto"/>
              <w:jc w:val="left"/>
              <w:rPr>
                <w:rFonts w:ascii="Times New Roman" w:eastAsia="宋体" w:hAnsi="Times New Roman" w:cs="Times New Roman"/>
                <w:szCs w:val="21"/>
              </w:rPr>
            </w:pPr>
            <w:r w:rsidRPr="00BC7D03">
              <w:rPr>
                <w:rFonts w:ascii="Times New Roman" w:eastAsia="宋体" w:hAnsi="Times New Roman" w:cs="Times New Roman" w:hint="eastAsia"/>
                <w:szCs w:val="21"/>
              </w:rPr>
              <w:t>要求提供职称证书、资格证书、其他经验业绩证明材料</w:t>
            </w:r>
            <w:r w:rsidR="00DD094B" w:rsidRPr="00DD094B">
              <w:rPr>
                <w:rFonts w:ascii="Times New Roman" w:eastAsia="宋体" w:hAnsi="Times New Roman" w:cs="Times New Roman" w:hint="eastAsia"/>
                <w:szCs w:val="21"/>
              </w:rPr>
              <w:t>复印件及该人员最近三个月（</w:t>
            </w:r>
            <w:r w:rsidR="00DD094B" w:rsidRPr="00DD094B">
              <w:rPr>
                <w:rFonts w:ascii="Times New Roman" w:eastAsia="宋体" w:hAnsi="Times New Roman" w:cs="Times New Roman"/>
                <w:szCs w:val="21"/>
              </w:rPr>
              <w:t>2019</w:t>
            </w:r>
            <w:r w:rsidR="00DD094B" w:rsidRPr="00DD094B">
              <w:rPr>
                <w:rFonts w:ascii="Times New Roman" w:eastAsia="宋体" w:hAnsi="Times New Roman" w:cs="Times New Roman"/>
                <w:szCs w:val="21"/>
              </w:rPr>
              <w:t>年</w:t>
            </w:r>
            <w:r w:rsidR="00DD094B" w:rsidRPr="00DD094B">
              <w:rPr>
                <w:rFonts w:ascii="Times New Roman" w:eastAsia="宋体" w:hAnsi="Times New Roman" w:cs="Times New Roman"/>
                <w:szCs w:val="21"/>
              </w:rPr>
              <w:t>2</w:t>
            </w:r>
            <w:r w:rsidR="00DD094B" w:rsidRPr="00DD094B">
              <w:rPr>
                <w:rFonts w:ascii="Times New Roman" w:eastAsia="宋体" w:hAnsi="Times New Roman" w:cs="Times New Roman"/>
                <w:szCs w:val="21"/>
              </w:rPr>
              <w:t>月</w:t>
            </w:r>
            <w:r w:rsidR="00DD094B" w:rsidRPr="00DD094B">
              <w:rPr>
                <w:rFonts w:ascii="Times New Roman" w:eastAsia="宋体" w:hAnsi="Times New Roman" w:cs="Times New Roman"/>
                <w:szCs w:val="21"/>
              </w:rPr>
              <w:t>-2019</w:t>
            </w:r>
            <w:r w:rsidR="00DD094B" w:rsidRPr="00DD094B">
              <w:rPr>
                <w:rFonts w:ascii="Times New Roman" w:eastAsia="宋体" w:hAnsi="Times New Roman" w:cs="Times New Roman"/>
                <w:szCs w:val="21"/>
              </w:rPr>
              <w:t>年</w:t>
            </w:r>
            <w:r w:rsidR="00DD094B" w:rsidRPr="00DD094B">
              <w:rPr>
                <w:rFonts w:ascii="Times New Roman" w:eastAsia="宋体" w:hAnsi="Times New Roman" w:cs="Times New Roman"/>
                <w:szCs w:val="21"/>
              </w:rPr>
              <w:t>4</w:t>
            </w:r>
            <w:r w:rsidR="00DD094B" w:rsidRPr="00DD094B">
              <w:rPr>
                <w:rFonts w:ascii="Times New Roman" w:eastAsia="宋体" w:hAnsi="Times New Roman" w:cs="Times New Roman"/>
                <w:szCs w:val="21"/>
              </w:rPr>
              <w:t>月）在本公司购买社保的证明文件，</w:t>
            </w:r>
            <w:r>
              <w:rPr>
                <w:rFonts w:ascii="宋体" w:eastAsia="宋体" w:hAnsi="宋体" w:cs="宋体"/>
              </w:rPr>
              <w:t>退休人员需提供单位购买的意外保险证明和退休证书、返聘任命书</w:t>
            </w:r>
            <w:r w:rsidR="00DD094B" w:rsidRPr="00DD094B">
              <w:rPr>
                <w:rFonts w:ascii="Times New Roman" w:eastAsia="宋体" w:hAnsi="Times New Roman" w:cs="Times New Roman"/>
                <w:szCs w:val="21"/>
              </w:rPr>
              <w:t>。所有证明文件需加盖投标人公章，原件备查。未提供的，本项不得分。</w:t>
            </w:r>
          </w:p>
          <w:p w14:paraId="753428BD" w14:textId="2F3322BF" w:rsidR="007111F9" w:rsidRPr="00F20CC4" w:rsidRDefault="00CC39B9" w:rsidP="00CC39B9">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hint="eastAsia"/>
                <w:szCs w:val="21"/>
              </w:rPr>
              <w:t>评分中出现无证明资料或专家无法凭所提供资料判断是否得分的情况，一律作不得分处理。</w:t>
            </w:r>
          </w:p>
        </w:tc>
      </w:tr>
      <w:tr w:rsidR="00890E41" w:rsidRPr="00F20CC4" w14:paraId="5E8987F0" w14:textId="77777777" w:rsidTr="00FA7142">
        <w:trPr>
          <w:trHeight w:val="567"/>
        </w:trPr>
        <w:tc>
          <w:tcPr>
            <w:tcW w:w="838" w:type="dxa"/>
            <w:vMerge/>
            <w:tcBorders>
              <w:left w:val="single" w:sz="4" w:space="0" w:color="auto"/>
              <w:right w:val="single" w:sz="4" w:space="0" w:color="auto"/>
            </w:tcBorders>
            <w:vAlign w:val="center"/>
          </w:tcPr>
          <w:p w14:paraId="7AA7444D" w14:textId="77777777" w:rsidR="00890E41" w:rsidRPr="00F20CC4" w:rsidRDefault="00890E41" w:rsidP="00890E4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DF44511"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3</w:t>
            </w:r>
          </w:p>
        </w:tc>
        <w:tc>
          <w:tcPr>
            <w:tcW w:w="1836" w:type="dxa"/>
            <w:gridSpan w:val="2"/>
            <w:tcBorders>
              <w:top w:val="single" w:sz="4" w:space="0" w:color="auto"/>
              <w:left w:val="single" w:sz="4" w:space="0" w:color="auto"/>
              <w:bottom w:val="single" w:sz="4" w:space="0" w:color="auto"/>
              <w:right w:val="single" w:sz="4" w:space="0" w:color="auto"/>
            </w:tcBorders>
          </w:tcPr>
          <w:p w14:paraId="1F0A8A33"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72648517" w14:textId="2E744D53" w:rsidR="00890E41" w:rsidRPr="00F20CC4" w:rsidRDefault="00A804ED" w:rsidP="00FC42F1">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18" w:type="dxa"/>
            <w:tcBorders>
              <w:top w:val="single" w:sz="4" w:space="0" w:color="auto"/>
              <w:left w:val="single" w:sz="4" w:space="0" w:color="auto"/>
              <w:bottom w:val="single" w:sz="4" w:space="0" w:color="auto"/>
              <w:right w:val="single" w:sz="4" w:space="0" w:color="auto"/>
            </w:tcBorders>
          </w:tcPr>
          <w:p w14:paraId="1552B6E6"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19DA4C99" w14:textId="77777777" w:rsidR="00FC42F1" w:rsidRPr="00FC42F1" w:rsidRDefault="00FC42F1" w:rsidP="00FC42F1">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hint="eastAsia"/>
                <w:szCs w:val="21"/>
              </w:rPr>
              <w:t>除项目负责人外，本项目组成人员要求至少</w:t>
            </w:r>
            <w:r w:rsidRPr="00FC42F1">
              <w:rPr>
                <w:rFonts w:ascii="Times New Roman" w:eastAsia="宋体" w:hAnsi="Times New Roman" w:cs="Times New Roman"/>
                <w:szCs w:val="21"/>
              </w:rPr>
              <w:t>30</w:t>
            </w:r>
            <w:r w:rsidRPr="00FC42F1">
              <w:rPr>
                <w:rFonts w:ascii="Times New Roman" w:eastAsia="宋体" w:hAnsi="Times New Roman" w:cs="Times New Roman"/>
                <w:szCs w:val="21"/>
              </w:rPr>
              <w:t>人，未达到人数要求的，本项不得分。项目团队成员须是投标人的正式聘任员工。</w:t>
            </w:r>
          </w:p>
          <w:p w14:paraId="66B937A9" w14:textId="77777777" w:rsidR="00FC42F1" w:rsidRPr="00FC42F1" w:rsidRDefault="00FC42F1" w:rsidP="00FC42F1">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szCs w:val="21"/>
              </w:rPr>
              <w:lastRenderedPageBreak/>
              <w:t>1</w:t>
            </w:r>
            <w:r w:rsidRPr="00FC42F1">
              <w:rPr>
                <w:rFonts w:ascii="Times New Roman" w:eastAsia="宋体" w:hAnsi="Times New Roman" w:cs="Times New Roman"/>
                <w:szCs w:val="21"/>
              </w:rPr>
              <w:t>、项目成员中至少具有</w:t>
            </w:r>
            <w:r w:rsidRPr="00FC42F1">
              <w:rPr>
                <w:rFonts w:ascii="Times New Roman" w:eastAsia="宋体" w:hAnsi="Times New Roman" w:cs="Times New Roman"/>
                <w:szCs w:val="21"/>
              </w:rPr>
              <w:t>4</w:t>
            </w:r>
            <w:r w:rsidRPr="00FC42F1">
              <w:rPr>
                <w:rFonts w:ascii="Times New Roman" w:eastAsia="宋体" w:hAnsi="Times New Roman" w:cs="Times New Roman"/>
                <w:szCs w:val="21"/>
              </w:rPr>
              <w:t>名电气工程师职称得</w:t>
            </w:r>
            <w:r w:rsidRPr="00FC42F1">
              <w:rPr>
                <w:rFonts w:ascii="Times New Roman" w:eastAsia="宋体" w:hAnsi="Times New Roman" w:cs="Times New Roman"/>
                <w:szCs w:val="21"/>
              </w:rPr>
              <w:t>25%</w:t>
            </w:r>
            <w:r w:rsidRPr="00FC42F1">
              <w:rPr>
                <w:rFonts w:ascii="Times New Roman" w:eastAsia="宋体" w:hAnsi="Times New Roman" w:cs="Times New Roman"/>
                <w:szCs w:val="21"/>
              </w:rPr>
              <w:t>的分数，否则不得分。</w:t>
            </w:r>
          </w:p>
          <w:p w14:paraId="6A99436E" w14:textId="77777777" w:rsidR="00FC42F1" w:rsidRPr="00FC42F1" w:rsidRDefault="00FC42F1" w:rsidP="00FC42F1">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szCs w:val="21"/>
              </w:rPr>
              <w:t xml:space="preserve">2. </w:t>
            </w:r>
            <w:r w:rsidRPr="00FC42F1">
              <w:rPr>
                <w:rFonts w:ascii="Times New Roman" w:eastAsia="宋体" w:hAnsi="Times New Roman" w:cs="Times New Roman"/>
                <w:szCs w:val="21"/>
              </w:rPr>
              <w:t>项目组成员中至少有</w:t>
            </w:r>
            <w:r w:rsidRPr="00FC42F1">
              <w:rPr>
                <w:rFonts w:ascii="Times New Roman" w:eastAsia="宋体" w:hAnsi="Times New Roman" w:cs="Times New Roman"/>
                <w:szCs w:val="21"/>
              </w:rPr>
              <w:t>14</w:t>
            </w:r>
            <w:r w:rsidRPr="00FC42F1">
              <w:rPr>
                <w:rFonts w:ascii="Times New Roman" w:eastAsia="宋体" w:hAnsi="Times New Roman" w:cs="Times New Roman"/>
                <w:szCs w:val="21"/>
              </w:rPr>
              <w:t>人具备电工特种作业操作证得</w:t>
            </w:r>
            <w:r w:rsidRPr="00FC42F1">
              <w:rPr>
                <w:rFonts w:ascii="Times New Roman" w:eastAsia="宋体" w:hAnsi="Times New Roman" w:cs="Times New Roman"/>
                <w:szCs w:val="21"/>
              </w:rPr>
              <w:t>25%</w:t>
            </w:r>
            <w:r w:rsidRPr="00FC42F1">
              <w:rPr>
                <w:rFonts w:ascii="Times New Roman" w:eastAsia="宋体" w:hAnsi="Times New Roman" w:cs="Times New Roman"/>
                <w:szCs w:val="21"/>
              </w:rPr>
              <w:t>的分数，否则不得分。</w:t>
            </w:r>
          </w:p>
          <w:p w14:paraId="14BCC887" w14:textId="77777777" w:rsidR="00FC42F1" w:rsidRPr="00FC42F1" w:rsidRDefault="00FC42F1" w:rsidP="00FC42F1">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szCs w:val="21"/>
              </w:rPr>
              <w:t xml:space="preserve">3. </w:t>
            </w:r>
            <w:r w:rsidRPr="00FC42F1">
              <w:rPr>
                <w:rFonts w:ascii="Times New Roman" w:eastAsia="宋体" w:hAnsi="Times New Roman" w:cs="Times New Roman"/>
                <w:szCs w:val="21"/>
              </w:rPr>
              <w:t>项目组成员中至少有</w:t>
            </w:r>
            <w:r w:rsidRPr="00FC42F1">
              <w:rPr>
                <w:rFonts w:ascii="Times New Roman" w:eastAsia="宋体" w:hAnsi="Times New Roman" w:cs="Times New Roman"/>
                <w:szCs w:val="21"/>
              </w:rPr>
              <w:t>6</w:t>
            </w:r>
            <w:r w:rsidRPr="00FC42F1">
              <w:rPr>
                <w:rFonts w:ascii="Times New Roman" w:eastAsia="宋体" w:hAnsi="Times New Roman" w:cs="Times New Roman"/>
                <w:szCs w:val="21"/>
              </w:rPr>
              <w:t>人具备一级注册消防工程师得</w:t>
            </w:r>
            <w:r w:rsidRPr="00FC42F1">
              <w:rPr>
                <w:rFonts w:ascii="Times New Roman" w:eastAsia="宋体" w:hAnsi="Times New Roman" w:cs="Times New Roman"/>
                <w:szCs w:val="21"/>
              </w:rPr>
              <w:t>25%</w:t>
            </w:r>
            <w:r w:rsidRPr="00FC42F1">
              <w:rPr>
                <w:rFonts w:ascii="Times New Roman" w:eastAsia="宋体" w:hAnsi="Times New Roman" w:cs="Times New Roman"/>
                <w:szCs w:val="21"/>
              </w:rPr>
              <w:t>的分数，否则不得分。</w:t>
            </w:r>
          </w:p>
          <w:p w14:paraId="39439E61" w14:textId="69EAC966" w:rsidR="00FC42F1" w:rsidRPr="00FC42F1" w:rsidRDefault="00FC42F1" w:rsidP="00FC42F1">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szCs w:val="21"/>
              </w:rPr>
              <w:t>4.</w:t>
            </w:r>
            <w:r w:rsidRPr="00FC42F1">
              <w:rPr>
                <w:rFonts w:ascii="Times New Roman" w:eastAsia="宋体" w:hAnsi="Times New Roman" w:cs="Times New Roman"/>
                <w:szCs w:val="21"/>
              </w:rPr>
              <w:t>项目组成员中至少有</w:t>
            </w:r>
            <w:r w:rsidRPr="00FC42F1">
              <w:rPr>
                <w:rFonts w:ascii="Times New Roman" w:eastAsia="宋体" w:hAnsi="Times New Roman" w:cs="Times New Roman"/>
                <w:szCs w:val="21"/>
              </w:rPr>
              <w:t>6</w:t>
            </w:r>
            <w:r w:rsidRPr="00FC42F1">
              <w:rPr>
                <w:rFonts w:ascii="Times New Roman" w:eastAsia="宋体" w:hAnsi="Times New Roman" w:cs="Times New Roman"/>
                <w:szCs w:val="21"/>
              </w:rPr>
              <w:t>人具备四级以上（含）建构筑物消防员证书得</w:t>
            </w:r>
            <w:r w:rsidRPr="00FC42F1">
              <w:rPr>
                <w:rFonts w:ascii="Times New Roman" w:eastAsia="宋体" w:hAnsi="Times New Roman" w:cs="Times New Roman"/>
                <w:szCs w:val="21"/>
              </w:rPr>
              <w:t>25%</w:t>
            </w:r>
            <w:r w:rsidRPr="00FC42F1">
              <w:rPr>
                <w:rFonts w:ascii="Times New Roman" w:eastAsia="宋体" w:hAnsi="Times New Roman" w:cs="Times New Roman"/>
                <w:szCs w:val="21"/>
              </w:rPr>
              <w:t>的分数，否则不得分。</w:t>
            </w:r>
          </w:p>
          <w:p w14:paraId="47DFCE96" w14:textId="77777777" w:rsidR="00DD094B" w:rsidRPr="00DD094B" w:rsidRDefault="00DD094B" w:rsidP="00DD094B">
            <w:pPr>
              <w:adjustRightInd w:val="0"/>
              <w:snapToGrid w:val="0"/>
              <w:spacing w:line="360" w:lineRule="auto"/>
              <w:jc w:val="left"/>
              <w:rPr>
                <w:rFonts w:ascii="Times New Roman" w:eastAsia="宋体" w:hAnsi="Times New Roman" w:cs="Times New Roman"/>
                <w:szCs w:val="21"/>
              </w:rPr>
            </w:pPr>
            <w:r w:rsidRPr="00DD094B">
              <w:rPr>
                <w:rFonts w:ascii="Times New Roman" w:eastAsia="宋体" w:hAnsi="Times New Roman" w:cs="Times New Roman" w:hint="eastAsia"/>
                <w:szCs w:val="21"/>
              </w:rPr>
              <w:t>同一人员同时具有多项证书不得重复得分，以上项累计最高得</w:t>
            </w:r>
            <w:r w:rsidRPr="00DD094B">
              <w:rPr>
                <w:rFonts w:ascii="Times New Roman" w:eastAsia="宋体" w:hAnsi="Times New Roman" w:cs="Times New Roman"/>
                <w:szCs w:val="21"/>
              </w:rPr>
              <w:t>100%</w:t>
            </w:r>
            <w:r w:rsidRPr="00DD094B">
              <w:rPr>
                <w:rFonts w:ascii="Times New Roman" w:eastAsia="宋体" w:hAnsi="Times New Roman" w:cs="Times New Roman"/>
                <w:szCs w:val="21"/>
              </w:rPr>
              <w:t>的分数。</w:t>
            </w:r>
            <w:r w:rsidRPr="00DD094B">
              <w:rPr>
                <w:rFonts w:ascii="Times New Roman" w:eastAsia="宋体" w:hAnsi="Times New Roman" w:cs="Times New Roman"/>
                <w:szCs w:val="21"/>
              </w:rPr>
              <w:t xml:space="preserve"> </w:t>
            </w:r>
          </w:p>
          <w:p w14:paraId="721FAEA0" w14:textId="1716F4A3" w:rsidR="00FC42F1" w:rsidRPr="00FC42F1" w:rsidRDefault="00DD094B" w:rsidP="00DD094B">
            <w:pPr>
              <w:adjustRightInd w:val="0"/>
              <w:snapToGrid w:val="0"/>
              <w:spacing w:line="360" w:lineRule="auto"/>
              <w:jc w:val="left"/>
              <w:rPr>
                <w:rFonts w:ascii="Times New Roman" w:eastAsia="宋体" w:hAnsi="Times New Roman" w:cs="Times New Roman"/>
                <w:szCs w:val="21"/>
              </w:rPr>
            </w:pPr>
            <w:r w:rsidRPr="00DD094B">
              <w:rPr>
                <w:rFonts w:ascii="Times New Roman" w:eastAsia="宋体" w:hAnsi="Times New Roman" w:cs="Times New Roman" w:hint="eastAsia"/>
                <w:szCs w:val="21"/>
              </w:rPr>
              <w:t>要求提供职称证书、资格证书及</w:t>
            </w:r>
            <w:r>
              <w:rPr>
                <w:rFonts w:ascii="Times New Roman" w:eastAsia="宋体" w:hAnsi="Times New Roman" w:cs="Times New Roman" w:hint="eastAsia"/>
                <w:szCs w:val="21"/>
              </w:rPr>
              <w:t>该</w:t>
            </w:r>
            <w:r w:rsidRPr="00DD094B">
              <w:rPr>
                <w:rFonts w:ascii="Times New Roman" w:eastAsia="宋体" w:hAnsi="Times New Roman" w:cs="Times New Roman" w:hint="eastAsia"/>
                <w:szCs w:val="21"/>
              </w:rPr>
              <w:t>人员最近三个月（</w:t>
            </w:r>
            <w:r w:rsidRPr="00DD094B">
              <w:rPr>
                <w:rFonts w:ascii="Times New Roman" w:eastAsia="宋体" w:hAnsi="Times New Roman" w:cs="Times New Roman"/>
                <w:szCs w:val="21"/>
              </w:rPr>
              <w:t>2019</w:t>
            </w:r>
            <w:r w:rsidRPr="00DD094B">
              <w:rPr>
                <w:rFonts w:ascii="Times New Roman" w:eastAsia="宋体" w:hAnsi="Times New Roman" w:cs="Times New Roman"/>
                <w:szCs w:val="21"/>
              </w:rPr>
              <w:t>年</w:t>
            </w:r>
            <w:r w:rsidRPr="00DD094B">
              <w:rPr>
                <w:rFonts w:ascii="Times New Roman" w:eastAsia="宋体" w:hAnsi="Times New Roman" w:cs="Times New Roman"/>
                <w:szCs w:val="21"/>
              </w:rPr>
              <w:t>2</w:t>
            </w:r>
            <w:r w:rsidRPr="00DD094B">
              <w:rPr>
                <w:rFonts w:ascii="Times New Roman" w:eastAsia="宋体" w:hAnsi="Times New Roman" w:cs="Times New Roman"/>
                <w:szCs w:val="21"/>
              </w:rPr>
              <w:t>月</w:t>
            </w:r>
            <w:r w:rsidRPr="00DD094B">
              <w:rPr>
                <w:rFonts w:ascii="Times New Roman" w:eastAsia="宋体" w:hAnsi="Times New Roman" w:cs="Times New Roman"/>
                <w:szCs w:val="21"/>
              </w:rPr>
              <w:t>-2019</w:t>
            </w:r>
            <w:r w:rsidRPr="00DD094B">
              <w:rPr>
                <w:rFonts w:ascii="Times New Roman" w:eastAsia="宋体" w:hAnsi="Times New Roman" w:cs="Times New Roman"/>
                <w:szCs w:val="21"/>
              </w:rPr>
              <w:t>年</w:t>
            </w:r>
            <w:r w:rsidRPr="00DD094B">
              <w:rPr>
                <w:rFonts w:ascii="Times New Roman" w:eastAsia="宋体" w:hAnsi="Times New Roman" w:cs="Times New Roman"/>
                <w:szCs w:val="21"/>
              </w:rPr>
              <w:t>4</w:t>
            </w:r>
            <w:r w:rsidRPr="00DD094B">
              <w:rPr>
                <w:rFonts w:ascii="Times New Roman" w:eastAsia="宋体" w:hAnsi="Times New Roman" w:cs="Times New Roman"/>
                <w:szCs w:val="21"/>
              </w:rPr>
              <w:t>月）在本公司购买社保的证明文件，其中退休返聘人员还需提供退休证书、返聘任命书，所有证明文件需加盖投标人公章，原件备查。未提供的，本项不得分。</w:t>
            </w:r>
          </w:p>
          <w:p w14:paraId="1D5EF27E" w14:textId="447B2397" w:rsidR="007111F9" w:rsidRPr="00F20CC4" w:rsidRDefault="00FC42F1" w:rsidP="00FC42F1">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hint="eastAsia"/>
                <w:szCs w:val="21"/>
              </w:rPr>
              <w:t>评分中出现无证明资料或专家无法凭所提供资料判断是否得分的情况，一律作不得分处理。</w:t>
            </w:r>
          </w:p>
        </w:tc>
      </w:tr>
      <w:tr w:rsidR="007111F9" w:rsidRPr="00F20CC4" w14:paraId="5ADD22A0" w14:textId="77777777" w:rsidTr="00FA7142">
        <w:trPr>
          <w:trHeight w:val="567"/>
        </w:trPr>
        <w:tc>
          <w:tcPr>
            <w:tcW w:w="838" w:type="dxa"/>
            <w:vMerge/>
            <w:tcBorders>
              <w:left w:val="single" w:sz="4" w:space="0" w:color="auto"/>
              <w:right w:val="single" w:sz="4" w:space="0" w:color="auto"/>
            </w:tcBorders>
            <w:vAlign w:val="center"/>
          </w:tcPr>
          <w:p w14:paraId="5D30FCEB" w14:textId="77777777" w:rsidR="007111F9" w:rsidRPr="00F20CC4" w:rsidRDefault="007111F9" w:rsidP="007111F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B63B171" w14:textId="4BE7F8D4" w:rsidR="007111F9" w:rsidRPr="00F20CC4" w:rsidRDefault="007111F9" w:rsidP="007111F9">
            <w:pPr>
              <w:jc w:val="center"/>
              <w:rPr>
                <w:rFonts w:ascii="Times New Roman" w:eastAsia="宋体" w:hAnsi="Times New Roman" w:cs="Times New Roman"/>
                <w:szCs w:val="21"/>
              </w:rPr>
            </w:pPr>
            <w:r w:rsidRPr="00F20CC4">
              <w:rPr>
                <w:rFonts w:ascii="Times New Roman" w:eastAsia="宋体" w:hAnsi="Times New Roman" w:cs="Times New Roman"/>
                <w:szCs w:val="21"/>
              </w:rPr>
              <w:t>4</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A9B0F5E" w14:textId="077623D4" w:rsidR="007111F9" w:rsidRPr="00F20CC4" w:rsidRDefault="007111F9" w:rsidP="00B81D4A">
            <w:pPr>
              <w:jc w:val="center"/>
              <w:rPr>
                <w:rFonts w:ascii="Times New Roman" w:eastAsia="宋体" w:hAnsi="Times New Roman" w:cs="Times New Roman"/>
                <w:szCs w:val="21"/>
              </w:rPr>
            </w:pPr>
            <w:r w:rsidRPr="00F20CC4">
              <w:rPr>
                <w:rFonts w:ascii="Times New Roman" w:eastAsia="宋体" w:hAnsi="Times New Roman" w:cs="Times New Roman"/>
                <w:szCs w:val="21"/>
              </w:rPr>
              <w:t>同类</w:t>
            </w:r>
            <w:r w:rsidR="00B81D4A" w:rsidRPr="00F20CC4">
              <w:rPr>
                <w:rFonts w:ascii="Times New Roman" w:eastAsia="宋体" w:hAnsi="Times New Roman" w:cs="Times New Roman"/>
                <w:szCs w:val="21"/>
              </w:rPr>
              <w:t>有效</w:t>
            </w:r>
            <w:r w:rsidRPr="00F20CC4">
              <w:rPr>
                <w:rFonts w:ascii="Times New Roman" w:eastAsia="宋体" w:hAnsi="Times New Roman" w:cs="Times New Roman"/>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29A988C1" w14:textId="75E2AE1A" w:rsidR="007111F9" w:rsidRPr="00F20CC4" w:rsidRDefault="00A97007" w:rsidP="007111F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67F01479" w14:textId="54BCFA2B" w:rsidR="007111F9" w:rsidRPr="00F20CC4" w:rsidRDefault="007111F9" w:rsidP="007111F9">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00A39EF9" w14:textId="77777777" w:rsidR="00A97007" w:rsidRPr="00A97007" w:rsidRDefault="00A97007" w:rsidP="00A97007">
            <w:pPr>
              <w:adjustRightInd w:val="0"/>
              <w:snapToGrid w:val="0"/>
              <w:spacing w:line="360" w:lineRule="auto"/>
              <w:jc w:val="left"/>
              <w:rPr>
                <w:rFonts w:ascii="Times New Roman" w:eastAsia="宋体" w:hAnsi="Times New Roman" w:cs="Times New Roman"/>
                <w:szCs w:val="21"/>
              </w:rPr>
            </w:pPr>
            <w:r w:rsidRPr="00A97007">
              <w:rPr>
                <w:rFonts w:ascii="Times New Roman" w:eastAsia="宋体" w:hAnsi="Times New Roman" w:cs="Times New Roman" w:hint="eastAsia"/>
                <w:szCs w:val="21"/>
              </w:rPr>
              <w:t>考察内容：考察投标人近三年（</w:t>
            </w:r>
            <w:r w:rsidRPr="00A97007">
              <w:rPr>
                <w:rFonts w:ascii="Times New Roman" w:eastAsia="宋体" w:hAnsi="Times New Roman" w:cs="Times New Roman"/>
                <w:szCs w:val="21"/>
              </w:rPr>
              <w:t>2016</w:t>
            </w:r>
            <w:r w:rsidRPr="00A97007">
              <w:rPr>
                <w:rFonts w:ascii="Times New Roman" w:eastAsia="宋体" w:hAnsi="Times New Roman" w:cs="Times New Roman"/>
                <w:szCs w:val="21"/>
              </w:rPr>
              <w:t>年</w:t>
            </w:r>
            <w:r w:rsidRPr="00A97007">
              <w:rPr>
                <w:rFonts w:ascii="Times New Roman" w:eastAsia="宋体" w:hAnsi="Times New Roman" w:cs="Times New Roman"/>
                <w:szCs w:val="21"/>
              </w:rPr>
              <w:t>5</w:t>
            </w:r>
            <w:r w:rsidRPr="00A97007">
              <w:rPr>
                <w:rFonts w:ascii="Times New Roman" w:eastAsia="宋体" w:hAnsi="Times New Roman" w:cs="Times New Roman"/>
                <w:szCs w:val="21"/>
              </w:rPr>
              <w:t>月</w:t>
            </w:r>
            <w:r w:rsidRPr="00A97007">
              <w:rPr>
                <w:rFonts w:ascii="Times New Roman" w:eastAsia="宋体" w:hAnsi="Times New Roman" w:cs="Times New Roman"/>
                <w:szCs w:val="21"/>
              </w:rPr>
              <w:t>1</w:t>
            </w:r>
            <w:r w:rsidRPr="00A97007">
              <w:rPr>
                <w:rFonts w:ascii="Times New Roman" w:eastAsia="宋体" w:hAnsi="Times New Roman" w:cs="Times New Roman"/>
                <w:szCs w:val="21"/>
              </w:rPr>
              <w:t>日</w:t>
            </w:r>
            <w:r w:rsidRPr="00A97007">
              <w:rPr>
                <w:rFonts w:ascii="Times New Roman" w:eastAsia="宋体" w:hAnsi="Times New Roman" w:cs="Times New Roman"/>
                <w:szCs w:val="21"/>
              </w:rPr>
              <w:t xml:space="preserve"> </w:t>
            </w:r>
            <w:r w:rsidRPr="00A97007">
              <w:rPr>
                <w:rFonts w:ascii="Times New Roman" w:eastAsia="宋体" w:hAnsi="Times New Roman" w:cs="Times New Roman"/>
                <w:szCs w:val="21"/>
              </w:rPr>
              <w:t>至本项目开标之日，以项目验收或履约评价时间为准）每有一个同类项目（同类项目指消防安全检测排查、电气防火技术检测排查项目、违法存量建筑消防安全排查）得</w:t>
            </w:r>
            <w:r w:rsidRPr="00A97007">
              <w:rPr>
                <w:rFonts w:ascii="Times New Roman" w:eastAsia="宋体" w:hAnsi="Times New Roman" w:cs="Times New Roman"/>
                <w:szCs w:val="21"/>
              </w:rPr>
              <w:t>34%</w:t>
            </w:r>
            <w:r w:rsidRPr="00A97007">
              <w:rPr>
                <w:rFonts w:ascii="Times New Roman" w:eastAsia="宋体" w:hAnsi="Times New Roman" w:cs="Times New Roman"/>
                <w:szCs w:val="21"/>
              </w:rPr>
              <w:t>的分数，最高得</w:t>
            </w:r>
            <w:r w:rsidRPr="00A97007">
              <w:rPr>
                <w:rFonts w:ascii="Times New Roman" w:eastAsia="宋体" w:hAnsi="Times New Roman" w:cs="Times New Roman"/>
                <w:szCs w:val="21"/>
              </w:rPr>
              <w:t>100%</w:t>
            </w:r>
            <w:r w:rsidRPr="00A97007">
              <w:rPr>
                <w:rFonts w:ascii="Times New Roman" w:eastAsia="宋体" w:hAnsi="Times New Roman" w:cs="Times New Roman"/>
                <w:szCs w:val="21"/>
              </w:rPr>
              <w:t>的分数。</w:t>
            </w:r>
            <w:r w:rsidRPr="00A97007">
              <w:rPr>
                <w:rFonts w:ascii="Times New Roman" w:eastAsia="宋体" w:hAnsi="Times New Roman" w:cs="Times New Roman"/>
                <w:szCs w:val="21"/>
              </w:rPr>
              <w:t xml:space="preserve"> </w:t>
            </w:r>
          </w:p>
          <w:p w14:paraId="20167387" w14:textId="77777777" w:rsidR="00A97007" w:rsidRPr="00A97007" w:rsidRDefault="00A97007" w:rsidP="00A97007">
            <w:pPr>
              <w:adjustRightInd w:val="0"/>
              <w:snapToGrid w:val="0"/>
              <w:spacing w:line="360" w:lineRule="auto"/>
              <w:jc w:val="left"/>
              <w:rPr>
                <w:rFonts w:ascii="Times New Roman" w:eastAsia="宋体" w:hAnsi="Times New Roman" w:cs="Times New Roman"/>
                <w:szCs w:val="21"/>
              </w:rPr>
            </w:pPr>
            <w:r w:rsidRPr="00A97007">
              <w:rPr>
                <w:rFonts w:ascii="Times New Roman" w:eastAsia="宋体" w:hAnsi="Times New Roman" w:cs="Times New Roman" w:hint="eastAsia"/>
                <w:szCs w:val="21"/>
              </w:rPr>
              <w:t>提供合同关键页及中标通知书复印件并加盖投标人公章作为证明文件。未提供的，不得分。</w:t>
            </w:r>
          </w:p>
          <w:p w14:paraId="004E674A" w14:textId="185AB6F2" w:rsidR="007111F9" w:rsidRPr="00F20CC4" w:rsidRDefault="00A97007" w:rsidP="00A97007">
            <w:pPr>
              <w:adjustRightInd w:val="0"/>
              <w:snapToGrid w:val="0"/>
              <w:spacing w:line="360" w:lineRule="auto"/>
              <w:jc w:val="left"/>
              <w:rPr>
                <w:rFonts w:ascii="Times New Roman" w:eastAsia="宋体" w:hAnsi="Times New Roman" w:cs="Times New Roman"/>
                <w:szCs w:val="21"/>
              </w:rPr>
            </w:pPr>
            <w:r w:rsidRPr="00A97007">
              <w:rPr>
                <w:rFonts w:ascii="Times New Roman" w:eastAsia="宋体" w:hAnsi="Times New Roman" w:cs="Times New Roman" w:hint="eastAsia"/>
                <w:szCs w:val="21"/>
              </w:rPr>
              <w:t>评分中出现无证明资料或专家无法凭所提供资料判断是否得分的情况，一律作不</w:t>
            </w:r>
            <w:r w:rsidRPr="00A97007">
              <w:rPr>
                <w:rFonts w:ascii="Times New Roman" w:eastAsia="宋体" w:hAnsi="Times New Roman" w:cs="Times New Roman" w:hint="eastAsia"/>
                <w:szCs w:val="21"/>
              </w:rPr>
              <w:lastRenderedPageBreak/>
              <w:t>得分处理。</w:t>
            </w:r>
          </w:p>
        </w:tc>
      </w:tr>
      <w:tr w:rsidR="00A804ED" w:rsidRPr="00F20CC4" w14:paraId="5D98A359" w14:textId="77777777" w:rsidTr="00FA7142">
        <w:trPr>
          <w:trHeight w:val="567"/>
        </w:trPr>
        <w:tc>
          <w:tcPr>
            <w:tcW w:w="838" w:type="dxa"/>
            <w:vMerge/>
            <w:tcBorders>
              <w:left w:val="single" w:sz="4" w:space="0" w:color="auto"/>
              <w:right w:val="single" w:sz="4" w:space="0" w:color="auto"/>
            </w:tcBorders>
            <w:vAlign w:val="center"/>
          </w:tcPr>
          <w:p w14:paraId="0E2EFFFE" w14:textId="77777777" w:rsidR="00A804ED" w:rsidRPr="00F20CC4" w:rsidRDefault="00A804ED" w:rsidP="00890E41">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C1F657A" w14:textId="7AAFC03B" w:rsidR="00A804ED" w:rsidRPr="00F20CC4" w:rsidRDefault="00A804ED" w:rsidP="00890E41">
            <w:pPr>
              <w:jc w:val="center"/>
              <w:rPr>
                <w:rFonts w:ascii="Times New Roman" w:eastAsia="宋体" w:hAnsi="Times New Roman" w:cs="Times New Roman"/>
                <w:szCs w:val="21"/>
              </w:rPr>
            </w:pPr>
            <w:r w:rsidRPr="00A804ED">
              <w:rPr>
                <w:rFonts w:ascii="Times New Roman" w:eastAsia="宋体" w:hAnsi="Times New Roman" w:cs="Times New Roman"/>
                <w:szCs w:val="21"/>
              </w:rPr>
              <w:t>5</w:t>
            </w:r>
          </w:p>
        </w:tc>
        <w:tc>
          <w:tcPr>
            <w:tcW w:w="1826" w:type="dxa"/>
            <w:tcBorders>
              <w:top w:val="single" w:sz="4" w:space="0" w:color="auto"/>
              <w:left w:val="single" w:sz="4" w:space="0" w:color="auto"/>
              <w:bottom w:val="single" w:sz="4" w:space="0" w:color="auto"/>
              <w:right w:val="single" w:sz="4" w:space="0" w:color="auto"/>
            </w:tcBorders>
          </w:tcPr>
          <w:p w14:paraId="1B84C79F" w14:textId="03D51078" w:rsidR="00A804ED" w:rsidRPr="00F20CC4" w:rsidRDefault="00A804ED" w:rsidP="00890E41">
            <w:pPr>
              <w:jc w:val="center"/>
              <w:rPr>
                <w:rFonts w:ascii="Times New Roman" w:eastAsia="宋体" w:hAnsi="Times New Roman" w:cs="Times New Roman"/>
                <w:szCs w:val="21"/>
              </w:rPr>
            </w:pPr>
            <w:r w:rsidRPr="00A804ED">
              <w:rPr>
                <w:rFonts w:ascii="Times New Roman" w:eastAsia="宋体" w:hAnsi="Times New Roman" w:cs="Times New Roman" w:hint="eastAsia"/>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4FEAF17B" w14:textId="1FE585AA" w:rsidR="00A804ED" w:rsidRPr="00F20CC4" w:rsidRDefault="00A804ED" w:rsidP="00890E41">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118" w:type="dxa"/>
            <w:tcBorders>
              <w:top w:val="single" w:sz="4" w:space="0" w:color="auto"/>
              <w:left w:val="single" w:sz="4" w:space="0" w:color="auto"/>
              <w:bottom w:val="single" w:sz="4" w:space="0" w:color="auto"/>
              <w:right w:val="single" w:sz="4" w:space="0" w:color="auto"/>
            </w:tcBorders>
          </w:tcPr>
          <w:p w14:paraId="033EE9E8" w14:textId="76D47837" w:rsidR="00A804ED" w:rsidRPr="00F20CC4" w:rsidRDefault="00A804ED" w:rsidP="00890E41">
            <w:pPr>
              <w:jc w:val="center"/>
              <w:rPr>
                <w:rFonts w:ascii="Times New Roman" w:eastAsia="宋体" w:hAnsi="Times New Roman" w:cs="Times New Roman"/>
                <w:szCs w:val="21"/>
              </w:rPr>
            </w:pPr>
            <w:r w:rsidRPr="00A804ED">
              <w:rPr>
                <w:rFonts w:ascii="Times New Roman" w:eastAsia="宋体" w:hAnsi="Times New Roman" w:cs="Times New Roman" w:hint="eastAsia"/>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6605429E" w14:textId="77777777" w:rsidR="00A804ED" w:rsidRDefault="00A804ED" w:rsidP="00253F6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项目拟使用的车辆：</w:t>
            </w:r>
            <w:r w:rsidR="00253F66">
              <w:rPr>
                <w:rFonts w:ascii="Times New Roman" w:eastAsia="宋体" w:hAnsi="Times New Roman" w:cs="Times New Roman" w:hint="eastAsia"/>
                <w:szCs w:val="21"/>
              </w:rPr>
              <w:t>投标人能够提供车辆用于检测工作，每提供一辆车辆得</w:t>
            </w:r>
            <w:r w:rsidR="00253F66">
              <w:rPr>
                <w:rFonts w:ascii="Times New Roman" w:eastAsia="宋体" w:hAnsi="Times New Roman" w:cs="Times New Roman" w:hint="eastAsia"/>
                <w:szCs w:val="21"/>
              </w:rPr>
              <w:t>50%</w:t>
            </w:r>
            <w:r w:rsidR="00253F66">
              <w:rPr>
                <w:rFonts w:ascii="Times New Roman" w:eastAsia="宋体" w:hAnsi="Times New Roman" w:cs="Times New Roman" w:hint="eastAsia"/>
                <w:szCs w:val="21"/>
              </w:rPr>
              <w:t>的分数，最高得</w:t>
            </w:r>
            <w:r w:rsidR="00253F66">
              <w:rPr>
                <w:rFonts w:ascii="Times New Roman" w:eastAsia="宋体" w:hAnsi="Times New Roman" w:cs="Times New Roman" w:hint="eastAsia"/>
                <w:szCs w:val="21"/>
              </w:rPr>
              <w:t>100%</w:t>
            </w:r>
            <w:r w:rsidR="00253F66">
              <w:rPr>
                <w:rFonts w:ascii="Times New Roman" w:eastAsia="宋体" w:hAnsi="Times New Roman" w:cs="Times New Roman" w:hint="eastAsia"/>
                <w:szCs w:val="21"/>
              </w:rPr>
              <w:t>的分数。</w:t>
            </w:r>
          </w:p>
          <w:p w14:paraId="5FEC1361" w14:textId="2243CAB2" w:rsidR="00253F66" w:rsidRPr="00253F66" w:rsidRDefault="00253F66" w:rsidP="00253F66">
            <w:pPr>
              <w:adjustRightInd w:val="0"/>
              <w:snapToGrid w:val="0"/>
              <w:spacing w:line="360" w:lineRule="auto"/>
              <w:jc w:val="left"/>
              <w:rPr>
                <w:rFonts w:ascii="Times New Roman" w:eastAsia="宋体" w:hAnsi="Times New Roman" w:cs="Times New Roman"/>
                <w:szCs w:val="21"/>
              </w:rPr>
            </w:pPr>
            <w:r w:rsidRPr="00253F66">
              <w:rPr>
                <w:rFonts w:ascii="Times New Roman" w:eastAsia="宋体" w:hAnsi="Times New Roman" w:cs="Times New Roman" w:hint="eastAsia"/>
                <w:szCs w:val="21"/>
              </w:rPr>
              <w:t>评分依据</w:t>
            </w:r>
            <w:r>
              <w:rPr>
                <w:rFonts w:ascii="Times New Roman" w:eastAsia="宋体" w:hAnsi="Times New Roman" w:cs="Times New Roman" w:hint="eastAsia"/>
                <w:szCs w:val="21"/>
              </w:rPr>
              <w:t>：</w:t>
            </w:r>
          </w:p>
          <w:p w14:paraId="7EB06473" w14:textId="77777777" w:rsidR="00253F66" w:rsidRPr="00253F66" w:rsidRDefault="00253F66" w:rsidP="00253F66">
            <w:pPr>
              <w:adjustRightInd w:val="0"/>
              <w:snapToGrid w:val="0"/>
              <w:spacing w:line="360" w:lineRule="auto"/>
              <w:jc w:val="left"/>
              <w:rPr>
                <w:rFonts w:ascii="Times New Roman" w:eastAsia="宋体" w:hAnsi="Times New Roman" w:cs="Times New Roman"/>
                <w:szCs w:val="21"/>
              </w:rPr>
            </w:pPr>
            <w:r w:rsidRPr="00253F66">
              <w:rPr>
                <w:rFonts w:ascii="Times New Roman" w:eastAsia="宋体" w:hAnsi="Times New Roman" w:cs="Times New Roman" w:hint="eastAsia"/>
                <w:szCs w:val="21"/>
              </w:rPr>
              <w:t>1.</w:t>
            </w:r>
            <w:r w:rsidRPr="00253F66">
              <w:rPr>
                <w:rFonts w:ascii="Times New Roman" w:eastAsia="宋体" w:hAnsi="Times New Roman" w:cs="Times New Roman" w:hint="eastAsia"/>
                <w:szCs w:val="21"/>
              </w:rPr>
              <w:t>自有产权的，提供发票（行驶证、产权证明）等作为证明资料。扫描件，原件备查。</w:t>
            </w:r>
            <w:r w:rsidRPr="00253F66">
              <w:rPr>
                <w:rFonts w:ascii="Times New Roman" w:eastAsia="宋体" w:hAnsi="Times New Roman" w:cs="Times New Roman" w:hint="eastAsia"/>
                <w:szCs w:val="21"/>
              </w:rPr>
              <w:t xml:space="preserve"> </w:t>
            </w:r>
          </w:p>
          <w:p w14:paraId="500A856A" w14:textId="77777777" w:rsidR="00253F66" w:rsidRPr="00253F66" w:rsidRDefault="00253F66" w:rsidP="00253F66">
            <w:pPr>
              <w:adjustRightInd w:val="0"/>
              <w:snapToGrid w:val="0"/>
              <w:spacing w:line="360" w:lineRule="auto"/>
              <w:jc w:val="left"/>
              <w:rPr>
                <w:rFonts w:ascii="Times New Roman" w:eastAsia="宋体" w:hAnsi="Times New Roman" w:cs="Times New Roman"/>
                <w:szCs w:val="21"/>
              </w:rPr>
            </w:pPr>
            <w:r w:rsidRPr="00253F66">
              <w:rPr>
                <w:rFonts w:ascii="Times New Roman" w:eastAsia="宋体" w:hAnsi="Times New Roman" w:cs="Times New Roman" w:hint="eastAsia"/>
                <w:szCs w:val="21"/>
              </w:rPr>
              <w:t>2.</w:t>
            </w:r>
            <w:r w:rsidRPr="00253F66">
              <w:rPr>
                <w:rFonts w:ascii="Times New Roman" w:eastAsia="宋体" w:hAnsi="Times New Roman" w:cs="Times New Roman" w:hint="eastAsia"/>
                <w:szCs w:val="21"/>
              </w:rPr>
              <w:t>租赁的，提供发票（行驶证、产权证明）等证明资料，同时提供租赁合同；</w:t>
            </w:r>
            <w:r w:rsidRPr="00253F66">
              <w:rPr>
                <w:rFonts w:ascii="Times New Roman" w:eastAsia="宋体" w:hAnsi="Times New Roman" w:cs="Times New Roman" w:hint="eastAsia"/>
                <w:szCs w:val="21"/>
              </w:rPr>
              <w:t xml:space="preserve"> </w:t>
            </w:r>
          </w:p>
          <w:p w14:paraId="1FA0242D" w14:textId="3EAD143E" w:rsidR="00253F66" w:rsidRPr="00F20CC4" w:rsidRDefault="00253F66" w:rsidP="00253F66">
            <w:pPr>
              <w:adjustRightInd w:val="0"/>
              <w:snapToGrid w:val="0"/>
              <w:spacing w:line="360" w:lineRule="auto"/>
              <w:jc w:val="left"/>
              <w:rPr>
                <w:rFonts w:ascii="Times New Roman" w:eastAsia="宋体" w:hAnsi="Times New Roman" w:cs="Times New Roman"/>
                <w:szCs w:val="21"/>
              </w:rPr>
            </w:pPr>
            <w:r w:rsidRPr="00253F66">
              <w:rPr>
                <w:rFonts w:ascii="Times New Roman" w:eastAsia="宋体" w:hAnsi="Times New Roman" w:cs="Times New Roman" w:hint="eastAsia"/>
                <w:szCs w:val="21"/>
              </w:rPr>
              <w:t>3.</w:t>
            </w:r>
            <w:r w:rsidRPr="00253F66">
              <w:rPr>
                <w:rFonts w:ascii="Times New Roman" w:eastAsia="宋体" w:hAnsi="Times New Roman" w:cs="Times New Roman" w:hint="eastAsia"/>
                <w:szCs w:val="21"/>
              </w:rPr>
              <w:t>评分中出现无证明资料或专家无法凭所提供资料判断是否得分的情况，一律作不得分处理。</w:t>
            </w:r>
          </w:p>
        </w:tc>
      </w:tr>
      <w:tr w:rsidR="00890E41" w:rsidRPr="00F20CC4" w14:paraId="2679F8CC" w14:textId="77777777" w:rsidTr="00FA7142">
        <w:trPr>
          <w:trHeight w:val="567"/>
        </w:trPr>
        <w:tc>
          <w:tcPr>
            <w:tcW w:w="838" w:type="dxa"/>
            <w:vMerge/>
            <w:tcBorders>
              <w:left w:val="single" w:sz="4" w:space="0" w:color="auto"/>
              <w:right w:val="single" w:sz="4" w:space="0" w:color="auto"/>
            </w:tcBorders>
            <w:vAlign w:val="center"/>
          </w:tcPr>
          <w:p w14:paraId="53A3B51B" w14:textId="77777777" w:rsidR="00890E41" w:rsidRPr="00F20CC4" w:rsidRDefault="00890E41" w:rsidP="00890E41">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A67ADC4" w14:textId="436E850E" w:rsidR="00890E41" w:rsidRPr="00F20CC4" w:rsidRDefault="00A804ED" w:rsidP="00890E41">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826" w:type="dxa"/>
            <w:tcBorders>
              <w:top w:val="single" w:sz="4" w:space="0" w:color="auto"/>
              <w:left w:val="single" w:sz="4" w:space="0" w:color="auto"/>
              <w:bottom w:val="single" w:sz="4" w:space="0" w:color="auto"/>
              <w:right w:val="single" w:sz="4" w:space="0" w:color="auto"/>
            </w:tcBorders>
          </w:tcPr>
          <w:p w14:paraId="068213B2"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473A3ED3" w14:textId="424D004E" w:rsidR="00890E41" w:rsidRPr="00F20CC4" w:rsidRDefault="00B81D4A"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2088F01B"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40701247" w14:textId="519D5DF0" w:rsidR="00890E41" w:rsidRPr="00F20CC4" w:rsidRDefault="006A7152" w:rsidP="00805F43">
            <w:pPr>
              <w:adjustRightInd w:val="0"/>
              <w:snapToGrid w:val="0"/>
              <w:spacing w:line="360" w:lineRule="auto"/>
              <w:jc w:val="left"/>
              <w:rPr>
                <w:rFonts w:ascii="Times New Roman" w:eastAsia="宋体" w:hAnsi="Times New Roman" w:cs="Times New Roman"/>
                <w:szCs w:val="21"/>
              </w:rPr>
            </w:pPr>
            <w:r w:rsidRPr="00F20CC4">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F20CC4">
              <w:rPr>
                <w:rFonts w:ascii="Times New Roman" w:eastAsia="宋体" w:hAnsi="Times New Roman" w:cs="Times New Roman"/>
                <w:szCs w:val="21"/>
              </w:rPr>
              <w:t>100</w:t>
            </w:r>
            <w:r w:rsidRPr="00F20CC4">
              <w:rPr>
                <w:rFonts w:ascii="Times New Roman" w:eastAsia="宋体" w:hAnsi="Times New Roman" w:cs="Times New Roman"/>
                <w:szCs w:val="21"/>
              </w:rPr>
              <w:t>分；否则不得分。</w:t>
            </w:r>
          </w:p>
        </w:tc>
      </w:tr>
      <w:tr w:rsidR="00890E41" w:rsidRPr="00F20CC4" w14:paraId="172A0598" w14:textId="77777777" w:rsidTr="00FA7142">
        <w:trPr>
          <w:trHeight w:val="567"/>
        </w:trPr>
        <w:tc>
          <w:tcPr>
            <w:tcW w:w="838" w:type="dxa"/>
            <w:tcBorders>
              <w:top w:val="single" w:sz="4" w:space="0" w:color="auto"/>
              <w:left w:val="single" w:sz="4" w:space="0" w:color="auto"/>
              <w:bottom w:val="single" w:sz="4" w:space="0" w:color="auto"/>
              <w:right w:val="single" w:sz="4" w:space="0" w:color="auto"/>
            </w:tcBorders>
          </w:tcPr>
          <w:p w14:paraId="03B6709B" w14:textId="77777777" w:rsidR="00890E41" w:rsidRPr="00F20CC4" w:rsidRDefault="00890E41" w:rsidP="00890E41">
            <w:pPr>
              <w:jc w:val="center"/>
              <w:rPr>
                <w:rFonts w:ascii="Times New Roman" w:eastAsia="宋体" w:hAnsi="Times New Roman" w:cs="Times New Roman"/>
                <w:szCs w:val="21"/>
              </w:rPr>
            </w:pPr>
            <w:bookmarkStart w:id="1" w:name="InsertEnd"/>
            <w:bookmarkEnd w:id="1"/>
            <w:r w:rsidRPr="00F20CC4">
              <w:rPr>
                <w:rFonts w:ascii="Times New Roman" w:eastAsia="宋体" w:hAnsi="Times New Roman" w:cs="Times New Roman"/>
                <w:szCs w:val="21"/>
              </w:rPr>
              <w:t>4</w:t>
            </w:r>
          </w:p>
        </w:tc>
        <w:tc>
          <w:tcPr>
            <w:tcW w:w="4449" w:type="dxa"/>
            <w:gridSpan w:val="5"/>
            <w:tcBorders>
              <w:top w:val="single" w:sz="4" w:space="0" w:color="auto"/>
              <w:left w:val="single" w:sz="4" w:space="0" w:color="auto"/>
              <w:bottom w:val="single" w:sz="4" w:space="0" w:color="auto"/>
              <w:right w:val="single" w:sz="4" w:space="0" w:color="auto"/>
            </w:tcBorders>
          </w:tcPr>
          <w:p w14:paraId="090A94F2"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诚信情况</w:t>
            </w:r>
          </w:p>
        </w:tc>
        <w:tc>
          <w:tcPr>
            <w:tcW w:w="3893" w:type="dxa"/>
            <w:tcBorders>
              <w:top w:val="single" w:sz="4" w:space="0" w:color="auto"/>
              <w:left w:val="single" w:sz="4" w:space="0" w:color="auto"/>
              <w:bottom w:val="single" w:sz="4" w:space="0" w:color="auto"/>
              <w:right w:val="single" w:sz="4" w:space="0" w:color="auto"/>
            </w:tcBorders>
          </w:tcPr>
          <w:p w14:paraId="7600C8F3"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7</w:t>
            </w:r>
          </w:p>
        </w:tc>
      </w:tr>
      <w:tr w:rsidR="00890E41" w:rsidRPr="00F20CC4" w14:paraId="392437E1" w14:textId="77777777" w:rsidTr="00FA7142">
        <w:trPr>
          <w:trHeight w:val="567"/>
        </w:trPr>
        <w:tc>
          <w:tcPr>
            <w:tcW w:w="838" w:type="dxa"/>
            <w:vMerge w:val="restart"/>
            <w:tcBorders>
              <w:top w:val="single" w:sz="4" w:space="0" w:color="auto"/>
              <w:left w:val="single" w:sz="4" w:space="0" w:color="auto"/>
              <w:right w:val="single" w:sz="4" w:space="0" w:color="auto"/>
            </w:tcBorders>
          </w:tcPr>
          <w:p w14:paraId="422560AD" w14:textId="77777777" w:rsidR="00890E41" w:rsidRPr="00F20CC4" w:rsidRDefault="00890E41" w:rsidP="00890E4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EFA9920"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序号</w:t>
            </w:r>
          </w:p>
        </w:tc>
        <w:tc>
          <w:tcPr>
            <w:tcW w:w="1826" w:type="dxa"/>
            <w:tcBorders>
              <w:top w:val="single" w:sz="4" w:space="0" w:color="auto"/>
              <w:left w:val="single" w:sz="4" w:space="0" w:color="auto"/>
              <w:bottom w:val="single" w:sz="4" w:space="0" w:color="auto"/>
              <w:right w:val="single" w:sz="4" w:space="0" w:color="auto"/>
            </w:tcBorders>
          </w:tcPr>
          <w:p w14:paraId="5ED13704"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B387EDB"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1674856"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评分方式</w:t>
            </w:r>
          </w:p>
        </w:tc>
        <w:tc>
          <w:tcPr>
            <w:tcW w:w="3893" w:type="dxa"/>
            <w:tcBorders>
              <w:top w:val="single" w:sz="4" w:space="0" w:color="auto"/>
              <w:left w:val="single" w:sz="4" w:space="0" w:color="auto"/>
              <w:bottom w:val="single" w:sz="4" w:space="0" w:color="auto"/>
              <w:right w:val="single" w:sz="4" w:space="0" w:color="auto"/>
            </w:tcBorders>
          </w:tcPr>
          <w:p w14:paraId="524EEE99"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评分准则</w:t>
            </w:r>
          </w:p>
        </w:tc>
      </w:tr>
      <w:tr w:rsidR="00890E41" w:rsidRPr="00F20CC4" w14:paraId="769ED8B7" w14:textId="77777777" w:rsidTr="00FA7142">
        <w:trPr>
          <w:trHeight w:val="567"/>
        </w:trPr>
        <w:tc>
          <w:tcPr>
            <w:tcW w:w="838" w:type="dxa"/>
            <w:vMerge/>
            <w:tcBorders>
              <w:left w:val="single" w:sz="4" w:space="0" w:color="auto"/>
              <w:right w:val="single" w:sz="4" w:space="0" w:color="auto"/>
            </w:tcBorders>
          </w:tcPr>
          <w:p w14:paraId="3D80737A" w14:textId="77777777" w:rsidR="00890E41" w:rsidRPr="00F20CC4" w:rsidRDefault="00890E41" w:rsidP="00890E4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3DAE6C4"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1</w:t>
            </w:r>
          </w:p>
        </w:tc>
        <w:tc>
          <w:tcPr>
            <w:tcW w:w="1826" w:type="dxa"/>
            <w:tcBorders>
              <w:top w:val="single" w:sz="4" w:space="0" w:color="auto"/>
              <w:left w:val="single" w:sz="4" w:space="0" w:color="auto"/>
              <w:bottom w:val="single" w:sz="4" w:space="0" w:color="auto"/>
              <w:right w:val="single" w:sz="4" w:space="0" w:color="auto"/>
            </w:tcBorders>
          </w:tcPr>
          <w:p w14:paraId="7FD39FB4"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4A2A690"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EDCCAFD"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17641C50" w14:textId="77777777" w:rsidR="00890E41" w:rsidRPr="00F20CC4" w:rsidRDefault="00890E41" w:rsidP="00890E41">
            <w:pPr>
              <w:rPr>
                <w:rFonts w:ascii="Times New Roman" w:eastAsia="宋体" w:hAnsi="Times New Roman" w:cs="Times New Roman"/>
                <w:szCs w:val="21"/>
              </w:rPr>
            </w:pPr>
            <w:r w:rsidRPr="00F20CC4">
              <w:rPr>
                <w:rFonts w:ascii="Times New Roman" w:eastAsia="宋体" w:hAnsi="Times New Roman" w:cs="Times New Roman"/>
                <w:szCs w:val="21"/>
              </w:rPr>
              <w:t>根据《深圳市财政委员会关于加强招投标评审环节诚信管理的通知》（深财购</w:t>
            </w:r>
            <w:r w:rsidRPr="00F20CC4">
              <w:rPr>
                <w:rFonts w:ascii="Times New Roman" w:eastAsia="宋体" w:hAnsi="Times New Roman" w:cs="Times New Roman"/>
                <w:szCs w:val="21"/>
              </w:rPr>
              <w:t>[2013]27</w:t>
            </w:r>
            <w:r w:rsidRPr="00F20CC4">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890E41" w:rsidRPr="00F20CC4" w14:paraId="4E4DAA8E" w14:textId="77777777" w:rsidTr="00FA7142">
        <w:trPr>
          <w:trHeight w:val="567"/>
        </w:trPr>
        <w:tc>
          <w:tcPr>
            <w:tcW w:w="838" w:type="dxa"/>
            <w:vMerge/>
            <w:tcBorders>
              <w:left w:val="single" w:sz="4" w:space="0" w:color="auto"/>
              <w:bottom w:val="single" w:sz="4" w:space="0" w:color="auto"/>
              <w:right w:val="single" w:sz="4" w:space="0" w:color="auto"/>
            </w:tcBorders>
          </w:tcPr>
          <w:p w14:paraId="46ECD266" w14:textId="77777777" w:rsidR="00890E41" w:rsidRPr="00F20CC4" w:rsidRDefault="00890E41" w:rsidP="00890E4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6507EE1"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2</w:t>
            </w:r>
          </w:p>
        </w:tc>
        <w:tc>
          <w:tcPr>
            <w:tcW w:w="1826" w:type="dxa"/>
            <w:tcBorders>
              <w:top w:val="single" w:sz="4" w:space="0" w:color="auto"/>
              <w:left w:val="single" w:sz="4" w:space="0" w:color="auto"/>
              <w:bottom w:val="single" w:sz="4" w:space="0" w:color="auto"/>
              <w:right w:val="single" w:sz="4" w:space="0" w:color="auto"/>
            </w:tcBorders>
          </w:tcPr>
          <w:p w14:paraId="59203FD3"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53D636F"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5F1C74BC" w14:textId="77777777" w:rsidR="00890E41" w:rsidRPr="00F20CC4" w:rsidRDefault="00890E41" w:rsidP="00890E41">
            <w:pPr>
              <w:jc w:val="center"/>
              <w:rPr>
                <w:rFonts w:ascii="Times New Roman" w:eastAsia="宋体" w:hAnsi="Times New Roman" w:cs="Times New Roman"/>
                <w:szCs w:val="21"/>
              </w:rPr>
            </w:pPr>
            <w:r w:rsidRPr="00F20CC4">
              <w:rPr>
                <w:rFonts w:ascii="Times New Roman" w:eastAsia="宋体" w:hAnsi="Times New Roman" w:cs="Times New Roman"/>
                <w:szCs w:val="21"/>
              </w:rPr>
              <w:t>专家打分</w:t>
            </w:r>
          </w:p>
        </w:tc>
        <w:tc>
          <w:tcPr>
            <w:tcW w:w="3893" w:type="dxa"/>
            <w:tcBorders>
              <w:top w:val="single" w:sz="4" w:space="0" w:color="auto"/>
              <w:left w:val="single" w:sz="4" w:space="0" w:color="auto"/>
              <w:bottom w:val="single" w:sz="4" w:space="0" w:color="auto"/>
              <w:right w:val="single" w:sz="4" w:space="0" w:color="auto"/>
            </w:tcBorders>
          </w:tcPr>
          <w:p w14:paraId="61B74136" w14:textId="77777777" w:rsidR="00890E41" w:rsidRPr="00F20CC4" w:rsidRDefault="00890E41" w:rsidP="00890E41">
            <w:pPr>
              <w:rPr>
                <w:rFonts w:ascii="Times New Roman" w:eastAsia="宋体" w:hAnsi="Times New Roman" w:cs="Times New Roman"/>
                <w:szCs w:val="21"/>
              </w:rPr>
            </w:pPr>
            <w:r w:rsidRPr="00F20CC4">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6406D7B9" w:rsidR="00AB03A9" w:rsidRPr="00AB03A9" w:rsidRDefault="00AB03A9" w:rsidP="00AB03A9">
      <w:pPr>
        <w:ind w:firstLineChars="200" w:firstLine="420"/>
        <w:rPr>
          <w:rFonts w:ascii="宋体" w:eastAsia="宋体" w:hAnsi="宋体" w:cs="宋体"/>
          <w:kern w:val="0"/>
          <w:szCs w:val="21"/>
        </w:rPr>
      </w:pPr>
      <w:bookmarkStart w:id="19" w:name="OLE_LINK6"/>
      <w:bookmarkStart w:id="20"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890E41">
        <w:rPr>
          <w:rFonts w:ascii="宋体" w:eastAsia="宋体" w:hAnsi="宋体" w:cs="宋体"/>
          <w:kern w:val="0"/>
          <w:szCs w:val="21"/>
          <w:u w:val="single"/>
        </w:rPr>
        <w:t>学校部分楼宇电气防火检测</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5A2877A1"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890E41">
        <w:rPr>
          <w:rFonts w:ascii="Times New Roman" w:eastAsia="宋体" w:hAnsi="Times New Roman" w:cs="Times New Roman"/>
          <w:color w:val="FF0000"/>
          <w:szCs w:val="24"/>
        </w:rPr>
        <w:t>SZUCG20190154FW</w:t>
      </w:r>
    </w:p>
    <w:p w14:paraId="16FB3DC8" w14:textId="007AF439"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890E41">
        <w:rPr>
          <w:rFonts w:ascii="Times New Roman" w:eastAsia="宋体" w:hAnsi="Times New Roman" w:cs="Times New Roman"/>
          <w:color w:val="FF0000"/>
          <w:kern w:val="0"/>
          <w:szCs w:val="21"/>
          <w:u w:val="single"/>
        </w:rPr>
        <w:t>学校部分楼宇电气防火检测</w:t>
      </w:r>
    </w:p>
    <w:p w14:paraId="3F7DE937"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5C68A85D"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360FD945"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190EEB9C" w14:textId="46311676" w:rsidR="00AB03A9"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017E4F">
        <w:rPr>
          <w:rFonts w:ascii="Times New Roman" w:eastAsia="宋体" w:hAnsi="Times New Roman" w:cs="Times New Roman"/>
          <w:kern w:val="0"/>
          <w:szCs w:val="21"/>
        </w:rPr>
        <w:t>6</w:t>
      </w:r>
      <w:r w:rsidRPr="003E4C56">
        <w:rPr>
          <w:rFonts w:ascii="Times New Roman" w:eastAsia="宋体" w:hAnsi="Times New Roman" w:cs="Times New Roman"/>
          <w:kern w:val="0"/>
          <w:szCs w:val="21"/>
        </w:rPr>
        <w:t>年</w:t>
      </w:r>
      <w:r w:rsidR="00017E4F">
        <w:rPr>
          <w:rFonts w:ascii="Times New Roman" w:eastAsia="宋体" w:hAnsi="Times New Roman" w:cs="Times New Roman"/>
          <w:kern w:val="0"/>
          <w:szCs w:val="21"/>
        </w:rPr>
        <w:t>04</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0CAC5672" w14:textId="77777777" w:rsidR="001A0BA7" w:rsidRPr="001A0BA7" w:rsidRDefault="001A0BA7" w:rsidP="001A0BA7">
      <w:pPr>
        <w:numPr>
          <w:ilvl w:val="1"/>
          <w:numId w:val="3"/>
        </w:numPr>
        <w:rPr>
          <w:rFonts w:ascii="Times New Roman" w:eastAsia="宋体" w:hAnsi="Times New Roman" w:cs="Times New Roman"/>
          <w:kern w:val="0"/>
          <w:szCs w:val="21"/>
        </w:rPr>
      </w:pPr>
      <w:r w:rsidRPr="001A0BA7">
        <w:rPr>
          <w:rFonts w:ascii="Times New Roman" w:eastAsia="宋体" w:hAnsi="Times New Roman" w:cs="Times New Roman" w:hint="eastAsia"/>
          <w:kern w:val="0"/>
          <w:szCs w:val="21"/>
        </w:rPr>
        <w:t>投标人必须具有广东省质量技术监督部门颁发的</w:t>
      </w:r>
      <w:r w:rsidRPr="001A0BA7">
        <w:rPr>
          <w:rFonts w:ascii="Times New Roman" w:eastAsia="宋体" w:hAnsi="Times New Roman" w:cs="Times New Roman"/>
          <w:kern w:val="0"/>
          <w:szCs w:val="21"/>
        </w:rPr>
        <w:t>CMA</w:t>
      </w:r>
      <w:r w:rsidRPr="001A0BA7">
        <w:rPr>
          <w:rFonts w:ascii="Times New Roman" w:eastAsia="宋体" w:hAnsi="Times New Roman" w:cs="Times New Roman"/>
          <w:kern w:val="0"/>
          <w:szCs w:val="21"/>
        </w:rPr>
        <w:t>计量认证证书；</w:t>
      </w:r>
    </w:p>
    <w:p w14:paraId="0D37EA42" w14:textId="45FDFAC4" w:rsidR="001A0BA7" w:rsidRPr="003E4C56" w:rsidRDefault="001A0BA7" w:rsidP="001A0BA7">
      <w:pPr>
        <w:numPr>
          <w:ilvl w:val="1"/>
          <w:numId w:val="3"/>
        </w:numPr>
        <w:rPr>
          <w:rFonts w:ascii="Times New Roman" w:eastAsia="宋体" w:hAnsi="Times New Roman" w:cs="Times New Roman"/>
          <w:kern w:val="0"/>
          <w:szCs w:val="21"/>
        </w:rPr>
      </w:pPr>
      <w:r w:rsidRPr="001A0BA7">
        <w:rPr>
          <w:rFonts w:ascii="Times New Roman" w:eastAsia="宋体" w:hAnsi="Times New Roman" w:cs="Times New Roman"/>
          <w:kern w:val="0"/>
          <w:szCs w:val="21"/>
        </w:rPr>
        <w:t>投标人必须具有广东省公安厅消防局颁发的消防设施维护保养检测正式二级或临时一级资质</w:t>
      </w:r>
      <w:r>
        <w:rPr>
          <w:rFonts w:ascii="Times New Roman" w:eastAsia="宋体" w:hAnsi="Times New Roman" w:cs="Times New Roman" w:hint="eastAsia"/>
          <w:kern w:val="0"/>
          <w:szCs w:val="21"/>
        </w:rPr>
        <w:t>；</w:t>
      </w:r>
    </w:p>
    <w:p w14:paraId="6C717458"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5789486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7B76EE53" w14:textId="38CADD4F"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017E4F">
        <w:rPr>
          <w:rFonts w:ascii="Times New Roman" w:eastAsia="宋体" w:hAnsi="Times New Roman" w:cs="Times New Roman"/>
          <w:color w:val="FF0000"/>
          <w:szCs w:val="24"/>
        </w:rPr>
        <w:t>0</w:t>
      </w:r>
      <w:r w:rsidR="005663EF">
        <w:rPr>
          <w:rFonts w:ascii="Times New Roman" w:eastAsia="宋体" w:hAnsi="Times New Roman" w:cs="Times New Roman"/>
          <w:color w:val="FF0000"/>
          <w:szCs w:val="24"/>
        </w:rPr>
        <w:t>5</w:t>
      </w:r>
      <w:r w:rsidRPr="003E4C56">
        <w:rPr>
          <w:rFonts w:ascii="Times New Roman" w:eastAsia="宋体" w:hAnsi="Times New Roman" w:cs="Times New Roman"/>
          <w:color w:val="FF0000"/>
          <w:szCs w:val="24"/>
        </w:rPr>
        <w:t>月</w:t>
      </w:r>
      <w:r w:rsidR="005663EF">
        <w:rPr>
          <w:rFonts w:ascii="Times New Roman" w:eastAsia="宋体" w:hAnsi="Times New Roman" w:cs="Times New Roman"/>
          <w:color w:val="FF0000"/>
          <w:szCs w:val="24"/>
        </w:rPr>
        <w:t>28</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9E789D">
        <w:rPr>
          <w:rFonts w:ascii="Times New Roman" w:eastAsia="宋体" w:hAnsi="Times New Roman" w:cs="Times New Roman"/>
          <w:color w:val="FF0000"/>
          <w:szCs w:val="24"/>
        </w:rPr>
        <w:t>0</w:t>
      </w:r>
      <w:r w:rsidR="005663EF">
        <w:rPr>
          <w:rFonts w:ascii="Times New Roman" w:eastAsia="宋体" w:hAnsi="Times New Roman" w:cs="Times New Roman"/>
          <w:color w:val="FF0000"/>
          <w:szCs w:val="24"/>
        </w:rPr>
        <w:t>6</w:t>
      </w:r>
      <w:r w:rsidRPr="003E4C56">
        <w:rPr>
          <w:rFonts w:ascii="Times New Roman" w:eastAsia="宋体" w:hAnsi="Times New Roman" w:cs="Times New Roman"/>
          <w:color w:val="FF0000"/>
          <w:szCs w:val="24"/>
        </w:rPr>
        <w:t>月</w:t>
      </w:r>
      <w:r w:rsidR="005663EF">
        <w:rPr>
          <w:rFonts w:ascii="Times New Roman" w:eastAsia="宋体" w:hAnsi="Times New Roman" w:cs="Times New Roman"/>
          <w:color w:val="FF0000"/>
          <w:szCs w:val="24"/>
        </w:rPr>
        <w:t>06</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w:t>
      </w:r>
      <w:r w:rsidRPr="003E4C56">
        <w:rPr>
          <w:rFonts w:ascii="Times New Roman" w:eastAsia="宋体" w:hAnsi="Times New Roman" w:cs="Times New Roman"/>
          <w:color w:val="222222"/>
          <w:szCs w:val="24"/>
        </w:rPr>
        <w:lastRenderedPageBreak/>
        <w:t>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1CA1E469"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户名：深圳大学</w:t>
      </w:r>
    </w:p>
    <w:p w14:paraId="09C4462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49C4B809" w14:textId="34D263E9"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1AD51800"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7C066C99" w14:textId="3ED0CA8B"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9E789D">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年</w:t>
      </w:r>
      <w:r w:rsidR="009E789D">
        <w:rPr>
          <w:rFonts w:ascii="Times New Roman" w:eastAsia="宋体" w:hAnsi="Times New Roman" w:cs="Times New Roman"/>
          <w:color w:val="FF0000"/>
          <w:kern w:val="0"/>
          <w:szCs w:val="21"/>
        </w:rPr>
        <w:t>0</w:t>
      </w:r>
      <w:r w:rsidR="005663EF">
        <w:rPr>
          <w:rFonts w:ascii="Times New Roman" w:eastAsia="宋体" w:hAnsi="Times New Roman" w:cs="Times New Roman"/>
          <w:color w:val="FF0000"/>
          <w:kern w:val="0"/>
          <w:szCs w:val="21"/>
        </w:rPr>
        <w:t>6</w:t>
      </w:r>
      <w:r w:rsidRPr="003E4C56">
        <w:rPr>
          <w:rFonts w:ascii="Times New Roman" w:eastAsia="宋体" w:hAnsi="Times New Roman" w:cs="Times New Roman"/>
          <w:color w:val="FF0000"/>
          <w:kern w:val="0"/>
          <w:szCs w:val="21"/>
        </w:rPr>
        <w:t>月</w:t>
      </w:r>
      <w:bookmarkStart w:id="21" w:name="OLE_LINK1"/>
      <w:bookmarkStart w:id="22" w:name="OLE_LINK2"/>
      <w:r w:rsidR="005663EF">
        <w:rPr>
          <w:rFonts w:ascii="Times New Roman" w:eastAsia="宋体" w:hAnsi="Times New Roman" w:cs="Times New Roman"/>
          <w:color w:val="FF0000"/>
          <w:kern w:val="0"/>
          <w:szCs w:val="21"/>
        </w:rPr>
        <w:t>10</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5663EF">
        <w:rPr>
          <w:rFonts w:ascii="Times New Roman" w:eastAsia="宋体" w:hAnsi="Times New Roman" w:cs="Times New Roman" w:hint="eastAsia"/>
          <w:color w:val="FF0000"/>
          <w:kern w:val="0"/>
          <w:szCs w:val="21"/>
        </w:rPr>
        <w:t>一</w:t>
      </w:r>
      <w:r w:rsidR="00764C1C" w:rsidRPr="003E4C56">
        <w:rPr>
          <w:rFonts w:ascii="Times New Roman" w:eastAsia="宋体" w:hAnsi="Times New Roman" w:cs="Times New Roman"/>
          <w:color w:val="FF0000"/>
          <w:kern w:val="0"/>
          <w:szCs w:val="21"/>
        </w:rPr>
        <w:t>）</w:t>
      </w:r>
      <w:bookmarkEnd w:id="21"/>
      <w:bookmarkEnd w:id="22"/>
      <w:r w:rsidR="00EB614B">
        <w:rPr>
          <w:rFonts w:ascii="Times New Roman" w:eastAsia="宋体" w:hAnsi="Times New Roman" w:cs="Times New Roman" w:hint="eastAsia"/>
          <w:color w:val="FF0000"/>
          <w:szCs w:val="21"/>
        </w:rPr>
        <w:t>下</w:t>
      </w:r>
      <w:r w:rsidR="00AE5998">
        <w:rPr>
          <w:rFonts w:ascii="Times New Roman" w:eastAsia="宋体" w:hAnsi="Times New Roman" w:cs="Times New Roman" w:hint="eastAsia"/>
          <w:color w:val="FF0000"/>
          <w:szCs w:val="21"/>
        </w:rPr>
        <w:t>午</w:t>
      </w:r>
      <w:r w:rsidR="00EB614B">
        <w:rPr>
          <w:rFonts w:ascii="Times New Roman" w:eastAsia="宋体" w:hAnsi="Times New Roman" w:cs="Times New Roman"/>
          <w:color w:val="FF0000"/>
          <w:szCs w:val="21"/>
        </w:rPr>
        <w:t>1</w:t>
      </w:r>
      <w:r w:rsidR="005663EF">
        <w:rPr>
          <w:rFonts w:ascii="Times New Roman" w:eastAsia="宋体" w:hAnsi="Times New Roman" w:cs="Times New Roman"/>
          <w:color w:val="FF0000"/>
          <w:szCs w:val="21"/>
        </w:rPr>
        <w:t>5</w:t>
      </w:r>
      <w:r w:rsidRPr="003E4C56">
        <w:rPr>
          <w:rFonts w:ascii="Times New Roman" w:eastAsia="宋体" w:hAnsi="Times New Roman" w:cs="Times New Roman"/>
          <w:color w:val="FF0000"/>
          <w:szCs w:val="21"/>
        </w:rPr>
        <w:t>:</w:t>
      </w:r>
      <w:r w:rsidR="005663EF">
        <w:rPr>
          <w:rFonts w:ascii="Times New Roman" w:eastAsia="宋体" w:hAnsi="Times New Roman" w:cs="Times New Roman"/>
          <w:color w:val="FF0000"/>
          <w:szCs w:val="21"/>
        </w:rPr>
        <w:t>0</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1D81170E" w14:textId="2F3E1518" w:rsidR="00AB03A9" w:rsidRPr="003E4C56" w:rsidRDefault="00AB03A9" w:rsidP="005663EF">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5663EF" w:rsidRPr="005663EF">
        <w:rPr>
          <w:rFonts w:ascii="Times New Roman" w:eastAsia="宋体" w:hAnsi="Times New Roman" w:cs="Times New Roman"/>
          <w:color w:val="FF0000"/>
          <w:kern w:val="0"/>
          <w:szCs w:val="21"/>
        </w:rPr>
        <w:t>2019</w:t>
      </w:r>
      <w:r w:rsidR="005663EF" w:rsidRPr="005663EF">
        <w:rPr>
          <w:rFonts w:ascii="Times New Roman" w:eastAsia="宋体" w:hAnsi="Times New Roman" w:cs="Times New Roman"/>
          <w:color w:val="FF0000"/>
          <w:kern w:val="0"/>
          <w:szCs w:val="21"/>
        </w:rPr>
        <w:t>年</w:t>
      </w:r>
      <w:r w:rsidR="005663EF" w:rsidRPr="005663EF">
        <w:rPr>
          <w:rFonts w:ascii="Times New Roman" w:eastAsia="宋体" w:hAnsi="Times New Roman" w:cs="Times New Roman"/>
          <w:color w:val="FF0000"/>
          <w:kern w:val="0"/>
          <w:szCs w:val="21"/>
        </w:rPr>
        <w:t>06</w:t>
      </w:r>
      <w:r w:rsidR="005663EF" w:rsidRPr="005663EF">
        <w:rPr>
          <w:rFonts w:ascii="Times New Roman" w:eastAsia="宋体" w:hAnsi="Times New Roman" w:cs="Times New Roman"/>
          <w:color w:val="FF0000"/>
          <w:kern w:val="0"/>
          <w:szCs w:val="21"/>
        </w:rPr>
        <w:t>月</w:t>
      </w:r>
      <w:r w:rsidR="005663EF" w:rsidRPr="005663EF">
        <w:rPr>
          <w:rFonts w:ascii="Times New Roman" w:eastAsia="宋体" w:hAnsi="Times New Roman" w:cs="Times New Roman"/>
          <w:color w:val="FF0000"/>
          <w:kern w:val="0"/>
          <w:szCs w:val="21"/>
        </w:rPr>
        <w:t>10</w:t>
      </w:r>
      <w:r w:rsidR="005663EF" w:rsidRPr="005663EF">
        <w:rPr>
          <w:rFonts w:ascii="Times New Roman" w:eastAsia="宋体" w:hAnsi="Times New Roman" w:cs="Times New Roman"/>
          <w:color w:val="FF0000"/>
          <w:kern w:val="0"/>
          <w:szCs w:val="21"/>
        </w:rPr>
        <w:t>日（星期一）下午</w:t>
      </w:r>
      <w:r w:rsidR="005663EF" w:rsidRPr="005663EF">
        <w:rPr>
          <w:rFonts w:ascii="Times New Roman" w:eastAsia="宋体" w:hAnsi="Times New Roman" w:cs="Times New Roman"/>
          <w:color w:val="FF0000"/>
          <w:kern w:val="0"/>
          <w:szCs w:val="21"/>
        </w:rPr>
        <w:t>15:00 (</w:t>
      </w:r>
      <w:r w:rsidR="005663EF" w:rsidRPr="005663EF">
        <w:rPr>
          <w:rFonts w:ascii="Times New Roman" w:eastAsia="宋体" w:hAnsi="Times New Roman" w:cs="Times New Roman"/>
          <w:color w:val="FF0000"/>
          <w:kern w:val="0"/>
          <w:szCs w:val="21"/>
        </w:rPr>
        <w:t>北京时间</w:t>
      </w:r>
      <w:r w:rsidR="005663EF" w:rsidRPr="005663EF">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454E37E5" w14:textId="77777777"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14:paraId="64C32BB9"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14:paraId="2E7148C0"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14:paraId="4B00C0D8" w14:textId="77777777"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14:paraId="76F3092A"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14:paraId="64B38345" w14:textId="40CEF06B"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14:paraId="55BFE760"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14:paraId="3E1C2AA3" w14:textId="77777777"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14:paraId="599C841B" w14:textId="77777777" w:rsidR="00AB03A9" w:rsidRPr="003E4C56" w:rsidRDefault="00AB03A9" w:rsidP="003C5219">
      <w:pPr>
        <w:spacing w:beforeLines="50" w:before="231" w:line="260" w:lineRule="exact"/>
        <w:jc w:val="right"/>
        <w:rPr>
          <w:rFonts w:ascii="Times New Roman" w:eastAsia="宋体" w:hAnsi="Times New Roman" w:cs="Times New Roman"/>
          <w:color w:val="000000"/>
          <w:sz w:val="24"/>
        </w:rPr>
      </w:pPr>
      <w:bookmarkStart w:id="23" w:name="投标邀请书"/>
      <w:r w:rsidRPr="003E4C56">
        <w:rPr>
          <w:rFonts w:ascii="Times New Roman" w:eastAsia="宋体" w:hAnsi="Times New Roman" w:cs="Times New Roman"/>
          <w:color w:val="000000"/>
        </w:rPr>
        <w:t>招标机构名称：深圳大学招投标管理中心</w:t>
      </w:r>
    </w:p>
    <w:p w14:paraId="6484F84B"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A44261" w:rsidRPr="003E4C56">
        <w:rPr>
          <w:rFonts w:ascii="Times New Roman" w:eastAsia="宋体" w:hAnsi="Times New Roman" w:cs="Times New Roman"/>
          <w:color w:val="000000"/>
        </w:rPr>
        <w:t>吕</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A44261" w:rsidRPr="003E4C56">
        <w:rPr>
          <w:rFonts w:ascii="Times New Roman" w:eastAsia="宋体" w:hAnsi="Times New Roman" w:cs="Times New Roman"/>
          <w:color w:val="000000"/>
        </w:rPr>
        <w:t>99 9664</w:t>
      </w:r>
    </w:p>
    <w:p w14:paraId="5C363215"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262C2B7E"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078D4EC7"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3"/>
    </w:p>
    <w:p w14:paraId="5313DF24" w14:textId="77777777" w:rsidR="00AB03A9" w:rsidRPr="003E4C56" w:rsidRDefault="00AB03A9" w:rsidP="00AB03A9">
      <w:pPr>
        <w:spacing w:line="260" w:lineRule="exact"/>
        <w:rPr>
          <w:rFonts w:ascii="Times New Roman" w:eastAsia="宋体" w:hAnsi="Times New Roman" w:cs="Times New Roman"/>
          <w:kern w:val="0"/>
          <w:szCs w:val="21"/>
        </w:rPr>
      </w:pPr>
    </w:p>
    <w:p w14:paraId="3C64406B"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7B05B91E" w14:textId="23634794" w:rsidR="00AB03A9" w:rsidRPr="0048705D" w:rsidRDefault="00AB03A9" w:rsidP="0048705D">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7301A7">
        <w:rPr>
          <w:rFonts w:ascii="Times New Roman" w:eastAsia="宋体" w:hAnsi="Times New Roman" w:cs="Times New Roman"/>
          <w:szCs w:val="21"/>
        </w:rPr>
        <w:t>9</w:t>
      </w:r>
      <w:r w:rsidRPr="003E4C56">
        <w:rPr>
          <w:rFonts w:ascii="Times New Roman" w:eastAsia="宋体" w:hAnsi="Times New Roman" w:cs="Times New Roman"/>
          <w:szCs w:val="21"/>
        </w:rPr>
        <w:t>年</w:t>
      </w:r>
      <w:r w:rsidR="007301A7">
        <w:rPr>
          <w:rFonts w:ascii="Times New Roman" w:eastAsia="宋体" w:hAnsi="Times New Roman" w:cs="Times New Roman"/>
          <w:szCs w:val="21"/>
        </w:rPr>
        <w:t>0</w:t>
      </w:r>
      <w:r w:rsidR="00CA23D4">
        <w:rPr>
          <w:rFonts w:ascii="Times New Roman" w:eastAsia="宋体" w:hAnsi="Times New Roman" w:cs="Times New Roman"/>
          <w:szCs w:val="21"/>
        </w:rPr>
        <w:t>5</w:t>
      </w:r>
      <w:r w:rsidRPr="003E4C56">
        <w:rPr>
          <w:rFonts w:ascii="Times New Roman" w:eastAsia="宋体" w:hAnsi="Times New Roman" w:cs="Times New Roman"/>
          <w:szCs w:val="21"/>
        </w:rPr>
        <w:t>月</w:t>
      </w:r>
      <w:r w:rsidR="00CA23D4">
        <w:rPr>
          <w:rFonts w:ascii="Times New Roman" w:eastAsia="宋体" w:hAnsi="Times New Roman" w:cs="Times New Roman"/>
          <w:szCs w:val="21"/>
        </w:rPr>
        <w:t>28</w:t>
      </w:r>
      <w:r w:rsidR="007C0ECB" w:rsidRPr="003E4C56">
        <w:rPr>
          <w:rFonts w:ascii="Times New Roman" w:eastAsia="宋体" w:hAnsi="Times New Roman" w:cs="Times New Roman"/>
          <w:szCs w:val="21"/>
        </w:rPr>
        <w:t>日</w:t>
      </w:r>
      <w:bookmarkEnd w:id="19"/>
      <w:bookmarkEnd w:id="20"/>
    </w:p>
    <w:p w14:paraId="259B9F46" w14:textId="77777777" w:rsidR="00AB03A9" w:rsidRPr="00AB03A9" w:rsidRDefault="00AB03A9" w:rsidP="0048705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39C161A1"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4ACB3D9F"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770C3BCD" w14:textId="77777777" w:rsidTr="0010431D">
        <w:trPr>
          <w:cantSplit/>
          <w:trHeight w:val="20"/>
          <w:jc w:val="center"/>
        </w:trPr>
        <w:tc>
          <w:tcPr>
            <w:tcW w:w="807" w:type="dxa"/>
            <w:vAlign w:val="center"/>
          </w:tcPr>
          <w:p w14:paraId="3202C0A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2EA54159"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14C8D125"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0B8EE4B7" w14:textId="77777777" w:rsidTr="0010431D">
        <w:trPr>
          <w:cantSplit/>
          <w:trHeight w:val="20"/>
          <w:jc w:val="center"/>
        </w:trPr>
        <w:tc>
          <w:tcPr>
            <w:tcW w:w="807" w:type="dxa"/>
            <w:vAlign w:val="center"/>
          </w:tcPr>
          <w:p w14:paraId="2B5F0C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7874385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1DA2D9EC"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14:paraId="7BCD2767" w14:textId="77777777" w:rsidTr="0010431D">
        <w:trPr>
          <w:cantSplit/>
          <w:trHeight w:val="20"/>
          <w:jc w:val="center"/>
        </w:trPr>
        <w:tc>
          <w:tcPr>
            <w:tcW w:w="807" w:type="dxa"/>
            <w:vAlign w:val="center"/>
          </w:tcPr>
          <w:p w14:paraId="03E8F9E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1BC6E576"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385DA69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D37FC5C" w14:textId="77777777" w:rsidTr="0010431D">
        <w:trPr>
          <w:cantSplit/>
          <w:trHeight w:val="20"/>
          <w:jc w:val="center"/>
        </w:trPr>
        <w:tc>
          <w:tcPr>
            <w:tcW w:w="807" w:type="dxa"/>
            <w:vAlign w:val="center"/>
          </w:tcPr>
          <w:p w14:paraId="086D82DF"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6C426094"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497FF71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5E6B6928" w:rsidR="00AB03A9" w:rsidRPr="00F7364C" w:rsidRDefault="00890E41" w:rsidP="00876127">
            <w:pPr>
              <w:rPr>
                <w:rFonts w:ascii="Times New Roman" w:eastAsia="宋体" w:hAnsi="Times New Roman" w:cs="Times New Roman"/>
                <w:szCs w:val="24"/>
              </w:rPr>
            </w:pPr>
            <w:r w:rsidRPr="00890E41">
              <w:rPr>
                <w:rFonts w:ascii="Times New Roman" w:eastAsia="宋体" w:hAnsi="Times New Roman" w:cs="Times New Roman"/>
                <w:color w:val="FF0000"/>
                <w:szCs w:val="24"/>
              </w:rPr>
              <w:t>606,421.20</w:t>
            </w:r>
            <w:r w:rsidR="00AB03A9" w:rsidRPr="00F7364C">
              <w:rPr>
                <w:rFonts w:ascii="Times New Roman" w:eastAsia="宋体" w:hAnsi="Times New Roman" w:cs="Times New Roman"/>
                <w:szCs w:val="24"/>
              </w:rPr>
              <w:t>元（人民币）</w:t>
            </w:r>
          </w:p>
        </w:tc>
      </w:tr>
      <w:tr w:rsidR="00AB03A9" w:rsidRPr="00F7364C"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C8EEC55"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220D5442"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2CA73646" w14:textId="74661BD3" w:rsidR="00AB03A9" w:rsidRPr="00F7364C" w:rsidRDefault="0087112B" w:rsidP="0087112B">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F7364C" w14:paraId="76EEBB3A" w14:textId="77777777" w:rsidTr="0010431D">
        <w:trPr>
          <w:cantSplit/>
          <w:trHeight w:val="20"/>
          <w:jc w:val="center"/>
        </w:trPr>
        <w:tc>
          <w:tcPr>
            <w:tcW w:w="807" w:type="dxa"/>
            <w:vAlign w:val="center"/>
          </w:tcPr>
          <w:p w14:paraId="314ABBCA"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1B12FD5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428EAF7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无</w:t>
            </w:r>
            <w:r w:rsidRPr="00F7364C">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4CF35B37" w14:textId="5BDE63A3" w:rsidR="001A0BA7" w:rsidRPr="001A0BA7" w:rsidRDefault="001A0BA7" w:rsidP="001A0BA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1A0BA7">
        <w:rPr>
          <w:rFonts w:ascii="Times New Roman" w:eastAsia="宋体" w:hAnsi="Times New Roman" w:cs="Times New Roman" w:hint="eastAsia"/>
          <w:szCs w:val="24"/>
        </w:rPr>
        <w:t>项目地址：</w:t>
      </w:r>
      <w:r w:rsidRPr="001A0BA7">
        <w:rPr>
          <w:rFonts w:ascii="Times New Roman" w:eastAsia="宋体" w:hAnsi="Times New Roman" w:cs="Times New Roman"/>
          <w:szCs w:val="24"/>
        </w:rPr>
        <w:t xml:space="preserve"> </w:t>
      </w:r>
      <w:r w:rsidRPr="001A0BA7">
        <w:rPr>
          <w:rFonts w:ascii="Times New Roman" w:eastAsia="宋体" w:hAnsi="Times New Roman" w:cs="Times New Roman"/>
          <w:szCs w:val="24"/>
        </w:rPr>
        <w:t>深圳大学后海校区</w:t>
      </w:r>
    </w:p>
    <w:p w14:paraId="2EFF3AC0" w14:textId="2F12A289" w:rsidR="001A0BA7" w:rsidRPr="001A0BA7" w:rsidRDefault="001A0BA7" w:rsidP="001A0BA7">
      <w:pPr>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sidRPr="001A0BA7">
        <w:rPr>
          <w:rFonts w:ascii="Times New Roman" w:eastAsia="宋体" w:hAnsi="Times New Roman" w:cs="Times New Roman" w:hint="eastAsia"/>
          <w:szCs w:val="24"/>
        </w:rPr>
        <w:t>总建筑面积：</w:t>
      </w:r>
      <w:r w:rsidRPr="001A0BA7">
        <w:rPr>
          <w:rFonts w:ascii="Times New Roman" w:eastAsia="宋体" w:hAnsi="Times New Roman" w:cs="Times New Roman"/>
          <w:szCs w:val="24"/>
        </w:rPr>
        <w:t>577544</w:t>
      </w:r>
      <w:r w:rsidRPr="001A0BA7">
        <w:rPr>
          <w:rFonts w:ascii="Times New Roman" w:eastAsia="宋体" w:hAnsi="Times New Roman" w:cs="Times New Roman"/>
          <w:szCs w:val="24"/>
        </w:rPr>
        <w:t>平方米</w:t>
      </w:r>
    </w:p>
    <w:p w14:paraId="5CE442F3" w14:textId="1B7C8313" w:rsidR="00AB03A9" w:rsidRDefault="001A0BA7" w:rsidP="001A0BA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1A0BA7">
        <w:rPr>
          <w:rFonts w:ascii="Times New Roman" w:eastAsia="宋体" w:hAnsi="Times New Roman" w:cs="Times New Roman" w:hint="eastAsia"/>
          <w:szCs w:val="24"/>
        </w:rPr>
        <w:t>需检测的楼宇</w:t>
      </w:r>
      <w:r>
        <w:rPr>
          <w:rFonts w:ascii="Times New Roman" w:eastAsia="宋体" w:hAnsi="Times New Roman" w:cs="Times New Roman" w:hint="eastAsia"/>
          <w:szCs w:val="24"/>
        </w:rPr>
        <w:t>（</w:t>
      </w:r>
      <w:r w:rsidRPr="001A0BA7">
        <w:rPr>
          <w:rFonts w:ascii="Times New Roman" w:eastAsia="宋体" w:hAnsi="Times New Roman" w:cs="Times New Roman"/>
          <w:szCs w:val="24"/>
        </w:rPr>
        <w:t>2019</w:t>
      </w:r>
      <w:r w:rsidRPr="001A0BA7">
        <w:rPr>
          <w:rFonts w:ascii="Times New Roman" w:eastAsia="宋体" w:hAnsi="Times New Roman" w:cs="Times New Roman"/>
          <w:szCs w:val="24"/>
        </w:rPr>
        <w:t>年度电气防火检测楼宇清单</w:t>
      </w:r>
      <w:r>
        <w:rPr>
          <w:rFonts w:ascii="Times New Roman" w:eastAsia="宋体" w:hAnsi="Times New Roman" w:cs="Times New Roman" w:hint="eastAsia"/>
          <w:szCs w:val="24"/>
        </w:rPr>
        <w:t>）</w:t>
      </w:r>
      <w:r w:rsidRPr="001A0BA7">
        <w:rPr>
          <w:rFonts w:ascii="Times New Roman" w:eastAsia="宋体" w:hAnsi="Times New Roman" w:cs="Times New Roman" w:hint="eastAsia"/>
          <w:szCs w:val="24"/>
        </w:rPr>
        <w:t>：</w:t>
      </w:r>
    </w:p>
    <w:p w14:paraId="582F5E96" w14:textId="77777777" w:rsidR="001A0BA7" w:rsidRDefault="001A0BA7" w:rsidP="001A0BA7">
      <w:pPr>
        <w:ind w:firstLineChars="200" w:firstLine="420"/>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3628"/>
        <w:gridCol w:w="2103"/>
        <w:gridCol w:w="2100"/>
      </w:tblGrid>
      <w:tr w:rsidR="001A0BA7" w:rsidRPr="001A0BA7" w14:paraId="399006EC" w14:textId="77777777" w:rsidTr="001A0BA7">
        <w:trPr>
          <w:trHeight w:val="454"/>
        </w:trPr>
        <w:tc>
          <w:tcPr>
            <w:tcW w:w="698" w:type="dxa"/>
            <w:vAlign w:val="center"/>
          </w:tcPr>
          <w:p w14:paraId="379BD33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编号</w:t>
            </w:r>
          </w:p>
        </w:tc>
        <w:tc>
          <w:tcPr>
            <w:tcW w:w="3628" w:type="dxa"/>
            <w:vAlign w:val="center"/>
          </w:tcPr>
          <w:p w14:paraId="7003791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名称</w:t>
            </w:r>
          </w:p>
        </w:tc>
        <w:tc>
          <w:tcPr>
            <w:tcW w:w="2103" w:type="dxa"/>
            <w:vAlign w:val="center"/>
          </w:tcPr>
          <w:p w14:paraId="504959E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竣工年份</w:t>
            </w:r>
          </w:p>
        </w:tc>
        <w:tc>
          <w:tcPr>
            <w:tcW w:w="2100" w:type="dxa"/>
            <w:vAlign w:val="center"/>
          </w:tcPr>
          <w:p w14:paraId="290B823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总建筑面积</w:t>
            </w:r>
            <w:r w:rsidRPr="001A0BA7">
              <w:rPr>
                <w:rFonts w:ascii="Times New Roman" w:eastAsia="宋体" w:hAnsi="Times New Roman" w:cs="Times New Roman"/>
                <w:szCs w:val="21"/>
              </w:rPr>
              <w:t>(</w:t>
            </w:r>
            <w:r w:rsidRPr="001A0BA7">
              <w:rPr>
                <w:rFonts w:ascii="Times New Roman" w:eastAsia="宋体" w:hAnsi="Times New Roman" w:cs="Times New Roman"/>
                <w:szCs w:val="21"/>
              </w:rPr>
              <w:t>平方米</w:t>
            </w:r>
            <w:r w:rsidRPr="001A0BA7">
              <w:rPr>
                <w:rFonts w:ascii="Times New Roman" w:eastAsia="宋体" w:hAnsi="Times New Roman" w:cs="Times New Roman"/>
                <w:szCs w:val="21"/>
              </w:rPr>
              <w:t>)</w:t>
            </w:r>
          </w:p>
        </w:tc>
      </w:tr>
      <w:tr w:rsidR="001A0BA7" w:rsidRPr="001A0BA7" w14:paraId="635A9D49" w14:textId="77777777" w:rsidTr="001A0BA7">
        <w:trPr>
          <w:trHeight w:val="454"/>
        </w:trPr>
        <w:tc>
          <w:tcPr>
            <w:tcW w:w="698" w:type="dxa"/>
            <w:vAlign w:val="center"/>
          </w:tcPr>
          <w:p w14:paraId="65665E6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w:t>
            </w:r>
          </w:p>
        </w:tc>
        <w:tc>
          <w:tcPr>
            <w:tcW w:w="3628" w:type="dxa"/>
            <w:vAlign w:val="center"/>
          </w:tcPr>
          <w:p w14:paraId="233F967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海青楼</w:t>
            </w:r>
          </w:p>
        </w:tc>
        <w:tc>
          <w:tcPr>
            <w:tcW w:w="2103" w:type="dxa"/>
            <w:vAlign w:val="center"/>
          </w:tcPr>
          <w:p w14:paraId="597D1EC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1984</w:t>
            </w:r>
          </w:p>
        </w:tc>
        <w:tc>
          <w:tcPr>
            <w:tcW w:w="2100" w:type="dxa"/>
            <w:vAlign w:val="center"/>
          </w:tcPr>
          <w:p w14:paraId="3012FC02"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1136</w:t>
            </w:r>
          </w:p>
        </w:tc>
      </w:tr>
      <w:tr w:rsidR="001A0BA7" w:rsidRPr="001A0BA7" w14:paraId="519187E3" w14:textId="77777777" w:rsidTr="001A0BA7">
        <w:trPr>
          <w:trHeight w:val="454"/>
        </w:trPr>
        <w:tc>
          <w:tcPr>
            <w:tcW w:w="698" w:type="dxa"/>
            <w:vAlign w:val="center"/>
          </w:tcPr>
          <w:p w14:paraId="2650DB1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w:t>
            </w:r>
          </w:p>
        </w:tc>
        <w:tc>
          <w:tcPr>
            <w:tcW w:w="3628" w:type="dxa"/>
            <w:vAlign w:val="center"/>
          </w:tcPr>
          <w:p w14:paraId="06F154C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海山楼</w:t>
            </w:r>
          </w:p>
        </w:tc>
        <w:tc>
          <w:tcPr>
            <w:tcW w:w="2103" w:type="dxa"/>
            <w:vAlign w:val="center"/>
          </w:tcPr>
          <w:p w14:paraId="734E06D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1984</w:t>
            </w:r>
          </w:p>
        </w:tc>
        <w:tc>
          <w:tcPr>
            <w:tcW w:w="2100" w:type="dxa"/>
            <w:vAlign w:val="center"/>
          </w:tcPr>
          <w:p w14:paraId="1369814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1136</w:t>
            </w:r>
          </w:p>
        </w:tc>
      </w:tr>
      <w:tr w:rsidR="001A0BA7" w:rsidRPr="001A0BA7" w14:paraId="2CDDB079" w14:textId="77777777" w:rsidTr="001A0BA7">
        <w:trPr>
          <w:trHeight w:val="454"/>
        </w:trPr>
        <w:tc>
          <w:tcPr>
            <w:tcW w:w="698" w:type="dxa"/>
            <w:vAlign w:val="center"/>
          </w:tcPr>
          <w:p w14:paraId="5716FC6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3</w:t>
            </w:r>
          </w:p>
        </w:tc>
        <w:tc>
          <w:tcPr>
            <w:tcW w:w="3628" w:type="dxa"/>
            <w:vAlign w:val="center"/>
          </w:tcPr>
          <w:p w14:paraId="27DE260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海望楼</w:t>
            </w:r>
          </w:p>
        </w:tc>
        <w:tc>
          <w:tcPr>
            <w:tcW w:w="2103" w:type="dxa"/>
            <w:vAlign w:val="center"/>
          </w:tcPr>
          <w:p w14:paraId="1065CB3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1984</w:t>
            </w:r>
          </w:p>
        </w:tc>
        <w:tc>
          <w:tcPr>
            <w:tcW w:w="2100" w:type="dxa"/>
            <w:vAlign w:val="center"/>
          </w:tcPr>
          <w:p w14:paraId="2C329DD5"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1136</w:t>
            </w:r>
          </w:p>
        </w:tc>
      </w:tr>
      <w:tr w:rsidR="001A0BA7" w:rsidRPr="001A0BA7" w14:paraId="659F3D24" w14:textId="77777777" w:rsidTr="001A0BA7">
        <w:trPr>
          <w:trHeight w:val="454"/>
        </w:trPr>
        <w:tc>
          <w:tcPr>
            <w:tcW w:w="698" w:type="dxa"/>
            <w:vAlign w:val="center"/>
          </w:tcPr>
          <w:p w14:paraId="4FC7DF5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lastRenderedPageBreak/>
              <w:t>4</w:t>
            </w:r>
          </w:p>
        </w:tc>
        <w:tc>
          <w:tcPr>
            <w:tcW w:w="3628" w:type="dxa"/>
            <w:vAlign w:val="center"/>
          </w:tcPr>
          <w:p w14:paraId="41D0984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海涛楼</w:t>
            </w:r>
          </w:p>
        </w:tc>
        <w:tc>
          <w:tcPr>
            <w:tcW w:w="2103" w:type="dxa"/>
            <w:vAlign w:val="center"/>
          </w:tcPr>
          <w:p w14:paraId="7A6DA23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1984</w:t>
            </w:r>
          </w:p>
        </w:tc>
        <w:tc>
          <w:tcPr>
            <w:tcW w:w="2100" w:type="dxa"/>
            <w:vAlign w:val="center"/>
          </w:tcPr>
          <w:p w14:paraId="5AF434E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1136</w:t>
            </w:r>
          </w:p>
        </w:tc>
      </w:tr>
      <w:tr w:rsidR="001A0BA7" w:rsidRPr="001A0BA7" w14:paraId="0DC7862F" w14:textId="77777777" w:rsidTr="001A0BA7">
        <w:trPr>
          <w:trHeight w:val="454"/>
        </w:trPr>
        <w:tc>
          <w:tcPr>
            <w:tcW w:w="698" w:type="dxa"/>
            <w:vAlign w:val="center"/>
          </w:tcPr>
          <w:p w14:paraId="28F96E2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5</w:t>
            </w:r>
          </w:p>
        </w:tc>
        <w:tc>
          <w:tcPr>
            <w:tcW w:w="3628" w:type="dxa"/>
            <w:vAlign w:val="center"/>
          </w:tcPr>
          <w:p w14:paraId="0403095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海月楼</w:t>
            </w:r>
          </w:p>
        </w:tc>
        <w:tc>
          <w:tcPr>
            <w:tcW w:w="2103" w:type="dxa"/>
            <w:vAlign w:val="center"/>
          </w:tcPr>
          <w:p w14:paraId="0388F85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1984</w:t>
            </w:r>
          </w:p>
        </w:tc>
        <w:tc>
          <w:tcPr>
            <w:tcW w:w="2100" w:type="dxa"/>
            <w:vAlign w:val="center"/>
          </w:tcPr>
          <w:p w14:paraId="38AADC05"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1136</w:t>
            </w:r>
          </w:p>
        </w:tc>
      </w:tr>
      <w:tr w:rsidR="001A0BA7" w:rsidRPr="001A0BA7" w14:paraId="2038C5C1" w14:textId="77777777" w:rsidTr="001A0BA7">
        <w:trPr>
          <w:trHeight w:val="454"/>
        </w:trPr>
        <w:tc>
          <w:tcPr>
            <w:tcW w:w="698" w:type="dxa"/>
            <w:vAlign w:val="center"/>
          </w:tcPr>
          <w:p w14:paraId="3A736EC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6</w:t>
            </w:r>
          </w:p>
        </w:tc>
        <w:tc>
          <w:tcPr>
            <w:tcW w:w="3628" w:type="dxa"/>
            <w:vAlign w:val="center"/>
          </w:tcPr>
          <w:p w14:paraId="796E6B0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海星楼</w:t>
            </w:r>
          </w:p>
        </w:tc>
        <w:tc>
          <w:tcPr>
            <w:tcW w:w="2103" w:type="dxa"/>
            <w:vAlign w:val="center"/>
          </w:tcPr>
          <w:p w14:paraId="1C0C494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1984</w:t>
            </w:r>
          </w:p>
        </w:tc>
        <w:tc>
          <w:tcPr>
            <w:tcW w:w="2100" w:type="dxa"/>
            <w:vAlign w:val="center"/>
          </w:tcPr>
          <w:p w14:paraId="1E64E88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1136</w:t>
            </w:r>
          </w:p>
        </w:tc>
      </w:tr>
      <w:tr w:rsidR="001A0BA7" w:rsidRPr="001A0BA7" w14:paraId="6893C417" w14:textId="77777777" w:rsidTr="001A0BA7">
        <w:trPr>
          <w:trHeight w:val="454"/>
        </w:trPr>
        <w:tc>
          <w:tcPr>
            <w:tcW w:w="698" w:type="dxa"/>
            <w:vAlign w:val="center"/>
          </w:tcPr>
          <w:p w14:paraId="3D0740A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7</w:t>
            </w:r>
          </w:p>
        </w:tc>
        <w:tc>
          <w:tcPr>
            <w:tcW w:w="3628" w:type="dxa"/>
            <w:vAlign w:val="center"/>
          </w:tcPr>
          <w:p w14:paraId="5A4706DA"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海志楼</w:t>
            </w:r>
          </w:p>
        </w:tc>
        <w:tc>
          <w:tcPr>
            <w:tcW w:w="2103" w:type="dxa"/>
            <w:vAlign w:val="center"/>
          </w:tcPr>
          <w:p w14:paraId="71DEB30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1984</w:t>
            </w:r>
          </w:p>
        </w:tc>
        <w:tc>
          <w:tcPr>
            <w:tcW w:w="2100" w:type="dxa"/>
            <w:vAlign w:val="center"/>
          </w:tcPr>
          <w:p w14:paraId="078731F2"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2789</w:t>
            </w:r>
          </w:p>
        </w:tc>
      </w:tr>
      <w:tr w:rsidR="001A0BA7" w:rsidRPr="001A0BA7" w14:paraId="70C129F4" w14:textId="77777777" w:rsidTr="001A0BA7">
        <w:trPr>
          <w:trHeight w:val="454"/>
        </w:trPr>
        <w:tc>
          <w:tcPr>
            <w:tcW w:w="698" w:type="dxa"/>
            <w:vAlign w:val="center"/>
          </w:tcPr>
          <w:p w14:paraId="07D68285"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8</w:t>
            </w:r>
          </w:p>
        </w:tc>
        <w:tc>
          <w:tcPr>
            <w:tcW w:w="3628" w:type="dxa"/>
            <w:vAlign w:val="center"/>
          </w:tcPr>
          <w:p w14:paraId="4B59EBD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襟山楼</w:t>
            </w:r>
          </w:p>
        </w:tc>
        <w:tc>
          <w:tcPr>
            <w:tcW w:w="2103" w:type="dxa"/>
            <w:vAlign w:val="center"/>
          </w:tcPr>
          <w:p w14:paraId="53B8F0B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78F882D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1069</w:t>
            </w:r>
          </w:p>
        </w:tc>
      </w:tr>
      <w:tr w:rsidR="001A0BA7" w:rsidRPr="001A0BA7" w14:paraId="0FCA5EC6" w14:textId="77777777" w:rsidTr="001A0BA7">
        <w:trPr>
          <w:trHeight w:val="454"/>
        </w:trPr>
        <w:tc>
          <w:tcPr>
            <w:tcW w:w="698" w:type="dxa"/>
            <w:vAlign w:val="center"/>
          </w:tcPr>
          <w:p w14:paraId="3D73758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9</w:t>
            </w:r>
          </w:p>
        </w:tc>
        <w:tc>
          <w:tcPr>
            <w:tcW w:w="3628" w:type="dxa"/>
            <w:vAlign w:val="center"/>
          </w:tcPr>
          <w:p w14:paraId="117131B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袖海楼</w:t>
            </w:r>
          </w:p>
        </w:tc>
        <w:tc>
          <w:tcPr>
            <w:tcW w:w="2103" w:type="dxa"/>
            <w:vAlign w:val="center"/>
          </w:tcPr>
          <w:p w14:paraId="3E8DC3C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5F9C71E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1069</w:t>
            </w:r>
          </w:p>
        </w:tc>
      </w:tr>
      <w:tr w:rsidR="001A0BA7" w:rsidRPr="001A0BA7" w14:paraId="50ACD30A" w14:textId="77777777" w:rsidTr="001A0BA7">
        <w:trPr>
          <w:trHeight w:val="454"/>
        </w:trPr>
        <w:tc>
          <w:tcPr>
            <w:tcW w:w="698" w:type="dxa"/>
            <w:vAlign w:val="center"/>
          </w:tcPr>
          <w:p w14:paraId="61A279B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10</w:t>
            </w:r>
          </w:p>
        </w:tc>
        <w:tc>
          <w:tcPr>
            <w:tcW w:w="3628" w:type="dxa"/>
            <w:vAlign w:val="center"/>
          </w:tcPr>
          <w:p w14:paraId="31244CA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依凤楼</w:t>
            </w:r>
          </w:p>
        </w:tc>
        <w:tc>
          <w:tcPr>
            <w:tcW w:w="2103" w:type="dxa"/>
            <w:vAlign w:val="center"/>
          </w:tcPr>
          <w:p w14:paraId="589C8C9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08CA370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932</w:t>
            </w:r>
          </w:p>
        </w:tc>
      </w:tr>
      <w:tr w:rsidR="001A0BA7" w:rsidRPr="001A0BA7" w14:paraId="71369E4A" w14:textId="77777777" w:rsidTr="001A0BA7">
        <w:trPr>
          <w:trHeight w:val="454"/>
        </w:trPr>
        <w:tc>
          <w:tcPr>
            <w:tcW w:w="698" w:type="dxa"/>
            <w:vAlign w:val="center"/>
          </w:tcPr>
          <w:p w14:paraId="112910E2"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w:t>
            </w:r>
          </w:p>
        </w:tc>
        <w:tc>
          <w:tcPr>
            <w:tcW w:w="3628" w:type="dxa"/>
            <w:vAlign w:val="center"/>
          </w:tcPr>
          <w:p w14:paraId="6F79774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读月楼</w:t>
            </w:r>
          </w:p>
        </w:tc>
        <w:tc>
          <w:tcPr>
            <w:tcW w:w="2103" w:type="dxa"/>
            <w:vAlign w:val="center"/>
          </w:tcPr>
          <w:p w14:paraId="21E2D6EF"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165C625F"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1197</w:t>
            </w:r>
          </w:p>
        </w:tc>
      </w:tr>
      <w:tr w:rsidR="001A0BA7" w:rsidRPr="001A0BA7" w14:paraId="68B2A413" w14:textId="77777777" w:rsidTr="001A0BA7">
        <w:trPr>
          <w:trHeight w:val="454"/>
        </w:trPr>
        <w:tc>
          <w:tcPr>
            <w:tcW w:w="698" w:type="dxa"/>
            <w:vAlign w:val="center"/>
          </w:tcPr>
          <w:p w14:paraId="57637D8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12</w:t>
            </w:r>
          </w:p>
        </w:tc>
        <w:tc>
          <w:tcPr>
            <w:tcW w:w="3628" w:type="dxa"/>
            <w:vAlign w:val="center"/>
          </w:tcPr>
          <w:p w14:paraId="1ED3C5F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耕耘楼</w:t>
            </w:r>
          </w:p>
        </w:tc>
        <w:tc>
          <w:tcPr>
            <w:tcW w:w="2103" w:type="dxa"/>
            <w:vAlign w:val="center"/>
          </w:tcPr>
          <w:p w14:paraId="3D5E5C5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680A282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1197</w:t>
            </w:r>
          </w:p>
        </w:tc>
      </w:tr>
      <w:tr w:rsidR="001A0BA7" w:rsidRPr="001A0BA7" w14:paraId="71ED2911" w14:textId="77777777" w:rsidTr="001A0BA7">
        <w:trPr>
          <w:trHeight w:val="454"/>
        </w:trPr>
        <w:tc>
          <w:tcPr>
            <w:tcW w:w="698" w:type="dxa"/>
            <w:vAlign w:val="center"/>
          </w:tcPr>
          <w:p w14:paraId="284D532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13</w:t>
            </w:r>
          </w:p>
        </w:tc>
        <w:tc>
          <w:tcPr>
            <w:tcW w:w="3628" w:type="dxa"/>
            <w:vAlign w:val="center"/>
          </w:tcPr>
          <w:p w14:paraId="397CE33A"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枕雨楼</w:t>
            </w:r>
          </w:p>
        </w:tc>
        <w:tc>
          <w:tcPr>
            <w:tcW w:w="2103" w:type="dxa"/>
            <w:vAlign w:val="center"/>
          </w:tcPr>
          <w:p w14:paraId="072607E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590A0EF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932</w:t>
            </w:r>
          </w:p>
        </w:tc>
      </w:tr>
      <w:tr w:rsidR="001A0BA7" w:rsidRPr="001A0BA7" w14:paraId="650B4671" w14:textId="77777777" w:rsidTr="001A0BA7">
        <w:trPr>
          <w:trHeight w:val="454"/>
        </w:trPr>
        <w:tc>
          <w:tcPr>
            <w:tcW w:w="698" w:type="dxa"/>
            <w:vAlign w:val="center"/>
          </w:tcPr>
          <w:p w14:paraId="324D5D6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14</w:t>
            </w:r>
          </w:p>
        </w:tc>
        <w:tc>
          <w:tcPr>
            <w:tcW w:w="3628" w:type="dxa"/>
            <w:vAlign w:val="center"/>
          </w:tcPr>
          <w:p w14:paraId="5D03EA7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钻石楼</w:t>
            </w:r>
            <w:r w:rsidRPr="001A0BA7">
              <w:rPr>
                <w:rFonts w:ascii="Times New Roman" w:eastAsia="宋体" w:hAnsi="Times New Roman" w:cs="Times New Roman"/>
                <w:szCs w:val="21"/>
              </w:rPr>
              <w:t>(</w:t>
            </w:r>
            <w:r w:rsidRPr="001A0BA7">
              <w:rPr>
                <w:rFonts w:ascii="Times New Roman" w:eastAsia="宋体" w:hAnsi="Times New Roman" w:cs="Times New Roman"/>
                <w:szCs w:val="21"/>
              </w:rPr>
              <w:t>专家公寓</w:t>
            </w:r>
            <w:r w:rsidRPr="001A0BA7">
              <w:rPr>
                <w:rFonts w:ascii="Times New Roman" w:eastAsia="宋体" w:hAnsi="Times New Roman" w:cs="Times New Roman"/>
                <w:szCs w:val="21"/>
              </w:rPr>
              <w:t>)</w:t>
            </w:r>
          </w:p>
        </w:tc>
        <w:tc>
          <w:tcPr>
            <w:tcW w:w="2103" w:type="dxa"/>
            <w:vAlign w:val="center"/>
          </w:tcPr>
          <w:p w14:paraId="7A45BE3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609F945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1943</w:t>
            </w:r>
          </w:p>
        </w:tc>
      </w:tr>
      <w:tr w:rsidR="001A0BA7" w:rsidRPr="001A0BA7" w14:paraId="0A99B2E8" w14:textId="77777777" w:rsidTr="001A0BA7">
        <w:trPr>
          <w:trHeight w:val="454"/>
        </w:trPr>
        <w:tc>
          <w:tcPr>
            <w:tcW w:w="698" w:type="dxa"/>
            <w:vAlign w:val="center"/>
          </w:tcPr>
          <w:p w14:paraId="7C9A3FA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15</w:t>
            </w:r>
          </w:p>
        </w:tc>
        <w:tc>
          <w:tcPr>
            <w:tcW w:w="3628" w:type="dxa"/>
            <w:vAlign w:val="center"/>
          </w:tcPr>
          <w:p w14:paraId="4488EB5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演会中心</w:t>
            </w:r>
          </w:p>
        </w:tc>
        <w:tc>
          <w:tcPr>
            <w:tcW w:w="2103" w:type="dxa"/>
            <w:vAlign w:val="center"/>
          </w:tcPr>
          <w:p w14:paraId="53BA5F2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1988</w:t>
            </w:r>
          </w:p>
        </w:tc>
        <w:tc>
          <w:tcPr>
            <w:tcW w:w="2100" w:type="dxa"/>
            <w:vAlign w:val="center"/>
          </w:tcPr>
          <w:p w14:paraId="2FE1F5A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4050</w:t>
            </w:r>
          </w:p>
        </w:tc>
      </w:tr>
      <w:tr w:rsidR="001A0BA7" w:rsidRPr="001A0BA7" w14:paraId="0F52A28E" w14:textId="77777777" w:rsidTr="001A0BA7">
        <w:trPr>
          <w:trHeight w:val="454"/>
        </w:trPr>
        <w:tc>
          <w:tcPr>
            <w:tcW w:w="698" w:type="dxa"/>
            <w:vAlign w:val="center"/>
          </w:tcPr>
          <w:p w14:paraId="45711A5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16</w:t>
            </w:r>
          </w:p>
        </w:tc>
        <w:tc>
          <w:tcPr>
            <w:tcW w:w="3628" w:type="dxa"/>
            <w:vAlign w:val="center"/>
          </w:tcPr>
          <w:p w14:paraId="1F0C4DF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海滨小区</w:t>
            </w:r>
            <w:r w:rsidRPr="001A0BA7">
              <w:rPr>
                <w:rFonts w:ascii="Times New Roman" w:eastAsia="宋体" w:hAnsi="Times New Roman" w:cs="Times New Roman"/>
                <w:szCs w:val="21"/>
              </w:rPr>
              <w:t>(1~19</w:t>
            </w:r>
            <w:r w:rsidRPr="001A0BA7">
              <w:rPr>
                <w:rFonts w:ascii="Times New Roman" w:eastAsia="宋体" w:hAnsi="Times New Roman" w:cs="Times New Roman"/>
                <w:szCs w:val="21"/>
              </w:rPr>
              <w:t>栋</w:t>
            </w:r>
            <w:r w:rsidRPr="001A0BA7">
              <w:rPr>
                <w:rFonts w:ascii="Times New Roman" w:eastAsia="宋体" w:hAnsi="Times New Roman" w:cs="Times New Roman"/>
                <w:szCs w:val="21"/>
              </w:rPr>
              <w:t>)</w:t>
            </w:r>
          </w:p>
        </w:tc>
        <w:tc>
          <w:tcPr>
            <w:tcW w:w="2103" w:type="dxa"/>
            <w:vAlign w:val="center"/>
          </w:tcPr>
          <w:p w14:paraId="36175505"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1990</w:t>
            </w:r>
          </w:p>
        </w:tc>
        <w:tc>
          <w:tcPr>
            <w:tcW w:w="2100" w:type="dxa"/>
            <w:vAlign w:val="center"/>
          </w:tcPr>
          <w:p w14:paraId="3825705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24879</w:t>
            </w:r>
          </w:p>
        </w:tc>
      </w:tr>
      <w:tr w:rsidR="001A0BA7" w:rsidRPr="001A0BA7" w14:paraId="37C9C11E" w14:textId="77777777" w:rsidTr="001A0BA7">
        <w:trPr>
          <w:trHeight w:val="454"/>
        </w:trPr>
        <w:tc>
          <w:tcPr>
            <w:tcW w:w="698" w:type="dxa"/>
            <w:vAlign w:val="center"/>
          </w:tcPr>
          <w:p w14:paraId="7032CDD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17</w:t>
            </w:r>
          </w:p>
        </w:tc>
        <w:tc>
          <w:tcPr>
            <w:tcW w:w="3628" w:type="dxa"/>
            <w:vAlign w:val="center"/>
          </w:tcPr>
          <w:p w14:paraId="6810A4E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结构系楼</w:t>
            </w:r>
            <w:r w:rsidRPr="001A0BA7">
              <w:rPr>
                <w:rFonts w:ascii="Times New Roman" w:eastAsia="宋体" w:hAnsi="Times New Roman" w:cs="Times New Roman"/>
                <w:szCs w:val="21"/>
              </w:rPr>
              <w:t>(</w:t>
            </w:r>
            <w:r w:rsidRPr="001A0BA7">
              <w:rPr>
                <w:rFonts w:ascii="Times New Roman" w:eastAsia="宋体" w:hAnsi="Times New Roman" w:cs="Times New Roman"/>
                <w:szCs w:val="21"/>
              </w:rPr>
              <w:t>幼儿园西</w:t>
            </w:r>
            <w:r w:rsidRPr="001A0BA7">
              <w:rPr>
                <w:rFonts w:ascii="Times New Roman" w:eastAsia="宋体" w:hAnsi="Times New Roman" w:cs="Times New Roman"/>
                <w:szCs w:val="21"/>
              </w:rPr>
              <w:t>)</w:t>
            </w:r>
          </w:p>
        </w:tc>
        <w:tc>
          <w:tcPr>
            <w:tcW w:w="2103" w:type="dxa"/>
            <w:vAlign w:val="center"/>
          </w:tcPr>
          <w:p w14:paraId="6192F115"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1989</w:t>
            </w:r>
          </w:p>
        </w:tc>
        <w:tc>
          <w:tcPr>
            <w:tcW w:w="2100" w:type="dxa"/>
            <w:vAlign w:val="center"/>
          </w:tcPr>
          <w:p w14:paraId="5D37913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1482</w:t>
            </w:r>
          </w:p>
        </w:tc>
      </w:tr>
      <w:tr w:rsidR="001A0BA7" w:rsidRPr="001A0BA7" w14:paraId="4CD489B2" w14:textId="77777777" w:rsidTr="001A0BA7">
        <w:trPr>
          <w:trHeight w:val="454"/>
        </w:trPr>
        <w:tc>
          <w:tcPr>
            <w:tcW w:w="698" w:type="dxa"/>
            <w:vAlign w:val="center"/>
          </w:tcPr>
          <w:p w14:paraId="52027E3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18</w:t>
            </w:r>
          </w:p>
        </w:tc>
        <w:tc>
          <w:tcPr>
            <w:tcW w:w="3628" w:type="dxa"/>
            <w:vAlign w:val="center"/>
          </w:tcPr>
          <w:p w14:paraId="44B076B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元平体育馆</w:t>
            </w:r>
          </w:p>
        </w:tc>
        <w:tc>
          <w:tcPr>
            <w:tcW w:w="2103" w:type="dxa"/>
            <w:vAlign w:val="center"/>
          </w:tcPr>
          <w:p w14:paraId="40C744EA"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1994</w:t>
            </w:r>
          </w:p>
        </w:tc>
        <w:tc>
          <w:tcPr>
            <w:tcW w:w="2100" w:type="dxa"/>
            <w:vAlign w:val="center"/>
          </w:tcPr>
          <w:p w14:paraId="37AB973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8129</w:t>
            </w:r>
          </w:p>
        </w:tc>
      </w:tr>
      <w:tr w:rsidR="001A0BA7" w:rsidRPr="001A0BA7" w14:paraId="751E4BAE" w14:textId="77777777" w:rsidTr="001A0BA7">
        <w:trPr>
          <w:trHeight w:val="454"/>
        </w:trPr>
        <w:tc>
          <w:tcPr>
            <w:tcW w:w="698" w:type="dxa"/>
            <w:vAlign w:val="center"/>
          </w:tcPr>
          <w:p w14:paraId="10B3496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w:t>
            </w:r>
          </w:p>
        </w:tc>
        <w:tc>
          <w:tcPr>
            <w:tcW w:w="3628" w:type="dxa"/>
            <w:vAlign w:val="center"/>
          </w:tcPr>
          <w:p w14:paraId="4913E92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师范学院综合楼</w:t>
            </w:r>
          </w:p>
        </w:tc>
        <w:tc>
          <w:tcPr>
            <w:tcW w:w="2103" w:type="dxa"/>
            <w:vAlign w:val="center"/>
          </w:tcPr>
          <w:p w14:paraId="1BE47D3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1998</w:t>
            </w:r>
          </w:p>
        </w:tc>
        <w:tc>
          <w:tcPr>
            <w:tcW w:w="2100" w:type="dxa"/>
            <w:vAlign w:val="center"/>
          </w:tcPr>
          <w:p w14:paraId="27A4B772"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11532</w:t>
            </w:r>
          </w:p>
        </w:tc>
      </w:tr>
      <w:tr w:rsidR="001A0BA7" w:rsidRPr="001A0BA7" w14:paraId="7D580DC1" w14:textId="77777777" w:rsidTr="001A0BA7">
        <w:trPr>
          <w:trHeight w:val="454"/>
        </w:trPr>
        <w:tc>
          <w:tcPr>
            <w:tcW w:w="698" w:type="dxa"/>
            <w:vAlign w:val="center"/>
          </w:tcPr>
          <w:p w14:paraId="264A460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w:t>
            </w:r>
          </w:p>
        </w:tc>
        <w:tc>
          <w:tcPr>
            <w:tcW w:w="3628" w:type="dxa"/>
            <w:vAlign w:val="center"/>
          </w:tcPr>
          <w:p w14:paraId="0A6E33A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教学楼</w:t>
            </w:r>
            <w:r w:rsidRPr="001A0BA7">
              <w:rPr>
                <w:rFonts w:ascii="Times New Roman" w:eastAsia="宋体" w:hAnsi="Times New Roman" w:cs="Times New Roman"/>
                <w:szCs w:val="21"/>
              </w:rPr>
              <w:t>F</w:t>
            </w:r>
            <w:r w:rsidRPr="001A0BA7">
              <w:rPr>
                <w:rFonts w:ascii="Times New Roman" w:eastAsia="宋体" w:hAnsi="Times New Roman" w:cs="Times New Roman"/>
                <w:szCs w:val="21"/>
              </w:rPr>
              <w:t>座</w:t>
            </w:r>
          </w:p>
        </w:tc>
        <w:tc>
          <w:tcPr>
            <w:tcW w:w="2103" w:type="dxa"/>
            <w:vAlign w:val="center"/>
          </w:tcPr>
          <w:p w14:paraId="40C103E2"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2003</w:t>
            </w:r>
          </w:p>
        </w:tc>
        <w:tc>
          <w:tcPr>
            <w:tcW w:w="2100" w:type="dxa"/>
            <w:vAlign w:val="center"/>
          </w:tcPr>
          <w:p w14:paraId="47BEC9FF"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2700</w:t>
            </w:r>
          </w:p>
        </w:tc>
      </w:tr>
      <w:tr w:rsidR="001A0BA7" w:rsidRPr="001A0BA7" w14:paraId="0CC0D3CB" w14:textId="77777777" w:rsidTr="001A0BA7">
        <w:trPr>
          <w:trHeight w:val="454"/>
        </w:trPr>
        <w:tc>
          <w:tcPr>
            <w:tcW w:w="698" w:type="dxa"/>
            <w:vAlign w:val="center"/>
          </w:tcPr>
          <w:p w14:paraId="3614A85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21</w:t>
            </w:r>
          </w:p>
        </w:tc>
        <w:tc>
          <w:tcPr>
            <w:tcW w:w="3628" w:type="dxa"/>
            <w:vAlign w:val="center"/>
          </w:tcPr>
          <w:p w14:paraId="5189E10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科技楼</w:t>
            </w:r>
          </w:p>
        </w:tc>
        <w:tc>
          <w:tcPr>
            <w:tcW w:w="2103" w:type="dxa"/>
            <w:vAlign w:val="center"/>
          </w:tcPr>
          <w:p w14:paraId="318991F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2003</w:t>
            </w:r>
          </w:p>
        </w:tc>
        <w:tc>
          <w:tcPr>
            <w:tcW w:w="2100" w:type="dxa"/>
            <w:vAlign w:val="center"/>
          </w:tcPr>
          <w:p w14:paraId="05B1B03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41365</w:t>
            </w:r>
          </w:p>
        </w:tc>
      </w:tr>
      <w:tr w:rsidR="001A0BA7" w:rsidRPr="001A0BA7" w14:paraId="2B4AFE0B" w14:textId="77777777" w:rsidTr="001A0BA7">
        <w:trPr>
          <w:trHeight w:val="454"/>
        </w:trPr>
        <w:tc>
          <w:tcPr>
            <w:tcW w:w="698" w:type="dxa"/>
            <w:vAlign w:val="center"/>
          </w:tcPr>
          <w:p w14:paraId="5C89C89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22</w:t>
            </w:r>
          </w:p>
        </w:tc>
        <w:tc>
          <w:tcPr>
            <w:tcW w:w="3628" w:type="dxa"/>
            <w:vAlign w:val="center"/>
          </w:tcPr>
          <w:p w14:paraId="2CE2463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10kv</w:t>
            </w:r>
            <w:r w:rsidRPr="001A0BA7">
              <w:rPr>
                <w:rFonts w:ascii="Times New Roman" w:eastAsia="宋体" w:hAnsi="Times New Roman" w:cs="Times New Roman"/>
                <w:szCs w:val="21"/>
              </w:rPr>
              <w:t>开关站</w:t>
            </w:r>
            <w:r w:rsidRPr="001A0BA7">
              <w:rPr>
                <w:rFonts w:ascii="Times New Roman" w:eastAsia="宋体" w:hAnsi="Times New Roman" w:cs="Times New Roman"/>
                <w:szCs w:val="21"/>
              </w:rPr>
              <w:t>(</w:t>
            </w:r>
            <w:r w:rsidRPr="001A0BA7">
              <w:rPr>
                <w:rFonts w:ascii="Times New Roman" w:eastAsia="宋体" w:hAnsi="Times New Roman" w:cs="Times New Roman"/>
                <w:szCs w:val="21"/>
              </w:rPr>
              <w:t>科技楼旁水电科</w:t>
            </w:r>
            <w:r w:rsidRPr="001A0BA7">
              <w:rPr>
                <w:rFonts w:ascii="Times New Roman" w:eastAsia="宋体" w:hAnsi="Times New Roman" w:cs="Times New Roman"/>
                <w:szCs w:val="21"/>
              </w:rPr>
              <w:t>)</w:t>
            </w:r>
          </w:p>
        </w:tc>
        <w:tc>
          <w:tcPr>
            <w:tcW w:w="2103" w:type="dxa"/>
            <w:vAlign w:val="center"/>
          </w:tcPr>
          <w:p w14:paraId="7FAD812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2004</w:t>
            </w:r>
          </w:p>
        </w:tc>
        <w:tc>
          <w:tcPr>
            <w:tcW w:w="2100" w:type="dxa"/>
            <w:vAlign w:val="center"/>
          </w:tcPr>
          <w:p w14:paraId="3E3FA93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1320</w:t>
            </w:r>
          </w:p>
        </w:tc>
      </w:tr>
      <w:tr w:rsidR="001A0BA7" w:rsidRPr="001A0BA7" w14:paraId="750BCF7B" w14:textId="77777777" w:rsidTr="001A0BA7">
        <w:trPr>
          <w:trHeight w:val="454"/>
        </w:trPr>
        <w:tc>
          <w:tcPr>
            <w:tcW w:w="698" w:type="dxa"/>
            <w:vAlign w:val="center"/>
          </w:tcPr>
          <w:p w14:paraId="7700B0C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23</w:t>
            </w:r>
          </w:p>
        </w:tc>
        <w:tc>
          <w:tcPr>
            <w:tcW w:w="3628" w:type="dxa"/>
            <w:vAlign w:val="center"/>
          </w:tcPr>
          <w:p w14:paraId="708AB8C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师范学院新教学实验楼</w:t>
            </w:r>
          </w:p>
        </w:tc>
        <w:tc>
          <w:tcPr>
            <w:tcW w:w="2103" w:type="dxa"/>
            <w:vAlign w:val="center"/>
          </w:tcPr>
          <w:p w14:paraId="14DEA4B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2006</w:t>
            </w:r>
          </w:p>
        </w:tc>
        <w:tc>
          <w:tcPr>
            <w:tcW w:w="2100" w:type="dxa"/>
            <w:vAlign w:val="center"/>
          </w:tcPr>
          <w:p w14:paraId="3C611FC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18312</w:t>
            </w:r>
          </w:p>
        </w:tc>
      </w:tr>
      <w:tr w:rsidR="001A0BA7" w:rsidRPr="001A0BA7" w14:paraId="32D549EF" w14:textId="77777777" w:rsidTr="001A0BA7">
        <w:trPr>
          <w:trHeight w:val="454"/>
        </w:trPr>
        <w:tc>
          <w:tcPr>
            <w:tcW w:w="698" w:type="dxa"/>
            <w:vAlign w:val="center"/>
          </w:tcPr>
          <w:p w14:paraId="61238D8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24</w:t>
            </w:r>
          </w:p>
        </w:tc>
        <w:tc>
          <w:tcPr>
            <w:tcW w:w="3628" w:type="dxa"/>
            <w:vAlign w:val="center"/>
          </w:tcPr>
          <w:p w14:paraId="2BF8766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结构实验室</w:t>
            </w:r>
          </w:p>
        </w:tc>
        <w:tc>
          <w:tcPr>
            <w:tcW w:w="2103" w:type="dxa"/>
            <w:vAlign w:val="center"/>
          </w:tcPr>
          <w:p w14:paraId="75E29CB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2008</w:t>
            </w:r>
          </w:p>
        </w:tc>
        <w:tc>
          <w:tcPr>
            <w:tcW w:w="2100" w:type="dxa"/>
            <w:vAlign w:val="center"/>
          </w:tcPr>
          <w:p w14:paraId="11A2EFC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4050</w:t>
            </w:r>
          </w:p>
        </w:tc>
      </w:tr>
      <w:tr w:rsidR="001A0BA7" w:rsidRPr="001A0BA7" w14:paraId="75DE0FE8" w14:textId="77777777" w:rsidTr="001A0BA7">
        <w:trPr>
          <w:trHeight w:val="454"/>
        </w:trPr>
        <w:tc>
          <w:tcPr>
            <w:tcW w:w="698" w:type="dxa"/>
            <w:vAlign w:val="center"/>
          </w:tcPr>
          <w:p w14:paraId="3B8228D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25</w:t>
            </w:r>
          </w:p>
        </w:tc>
        <w:tc>
          <w:tcPr>
            <w:tcW w:w="3628" w:type="dxa"/>
            <w:vAlign w:val="center"/>
          </w:tcPr>
          <w:p w14:paraId="0B65CA3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研究生教学楼</w:t>
            </w:r>
          </w:p>
        </w:tc>
        <w:tc>
          <w:tcPr>
            <w:tcW w:w="2103" w:type="dxa"/>
            <w:vAlign w:val="center"/>
          </w:tcPr>
          <w:p w14:paraId="5B0AD74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2008</w:t>
            </w:r>
          </w:p>
        </w:tc>
        <w:tc>
          <w:tcPr>
            <w:tcW w:w="2100" w:type="dxa"/>
            <w:vAlign w:val="center"/>
          </w:tcPr>
          <w:p w14:paraId="49F2777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16580</w:t>
            </w:r>
          </w:p>
        </w:tc>
      </w:tr>
      <w:tr w:rsidR="001A0BA7" w:rsidRPr="001A0BA7" w14:paraId="72F52B9F" w14:textId="77777777" w:rsidTr="001A0BA7">
        <w:trPr>
          <w:trHeight w:val="454"/>
        </w:trPr>
        <w:tc>
          <w:tcPr>
            <w:tcW w:w="698" w:type="dxa"/>
            <w:vAlign w:val="center"/>
          </w:tcPr>
          <w:p w14:paraId="631524E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26</w:t>
            </w:r>
          </w:p>
        </w:tc>
        <w:tc>
          <w:tcPr>
            <w:tcW w:w="3628" w:type="dxa"/>
            <w:vAlign w:val="center"/>
          </w:tcPr>
          <w:p w14:paraId="3D3581DE"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旧运动场楼宇</w:t>
            </w:r>
            <w:r w:rsidRPr="001A0BA7">
              <w:rPr>
                <w:rFonts w:ascii="Times New Roman" w:eastAsia="宋体" w:hAnsi="Times New Roman" w:cs="Times New Roman"/>
                <w:szCs w:val="21"/>
              </w:rPr>
              <w:t>(</w:t>
            </w:r>
            <w:r w:rsidRPr="001A0BA7">
              <w:rPr>
                <w:rFonts w:ascii="Times New Roman" w:eastAsia="宋体" w:hAnsi="Times New Roman" w:cs="Times New Roman"/>
                <w:szCs w:val="21"/>
              </w:rPr>
              <w:t>校医院对面</w:t>
            </w:r>
            <w:r w:rsidRPr="001A0BA7">
              <w:rPr>
                <w:rFonts w:ascii="Times New Roman" w:eastAsia="宋体" w:hAnsi="Times New Roman" w:cs="Times New Roman"/>
                <w:szCs w:val="21"/>
              </w:rPr>
              <w:t>)</w:t>
            </w:r>
          </w:p>
        </w:tc>
        <w:tc>
          <w:tcPr>
            <w:tcW w:w="2103" w:type="dxa"/>
            <w:vAlign w:val="center"/>
          </w:tcPr>
          <w:p w14:paraId="48C3F43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2009</w:t>
            </w:r>
          </w:p>
        </w:tc>
        <w:tc>
          <w:tcPr>
            <w:tcW w:w="2100" w:type="dxa"/>
            <w:vAlign w:val="center"/>
          </w:tcPr>
          <w:p w14:paraId="207CE8A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300</w:t>
            </w:r>
          </w:p>
        </w:tc>
      </w:tr>
      <w:tr w:rsidR="001A0BA7" w:rsidRPr="001A0BA7" w14:paraId="227B2C53" w14:textId="77777777" w:rsidTr="001A0BA7">
        <w:trPr>
          <w:trHeight w:val="454"/>
        </w:trPr>
        <w:tc>
          <w:tcPr>
            <w:tcW w:w="698" w:type="dxa"/>
            <w:vAlign w:val="center"/>
          </w:tcPr>
          <w:p w14:paraId="4297696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27</w:t>
            </w:r>
          </w:p>
        </w:tc>
        <w:tc>
          <w:tcPr>
            <w:tcW w:w="3628" w:type="dxa"/>
            <w:vAlign w:val="center"/>
          </w:tcPr>
          <w:p w14:paraId="45B2500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基础实验室二期</w:t>
            </w:r>
          </w:p>
        </w:tc>
        <w:tc>
          <w:tcPr>
            <w:tcW w:w="2103" w:type="dxa"/>
            <w:vAlign w:val="center"/>
          </w:tcPr>
          <w:p w14:paraId="64B519AC"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2009</w:t>
            </w:r>
          </w:p>
        </w:tc>
        <w:tc>
          <w:tcPr>
            <w:tcW w:w="2100" w:type="dxa"/>
            <w:vAlign w:val="center"/>
          </w:tcPr>
          <w:p w14:paraId="12A6C25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47000</w:t>
            </w:r>
          </w:p>
        </w:tc>
      </w:tr>
      <w:tr w:rsidR="001A0BA7" w:rsidRPr="001A0BA7" w14:paraId="71A7C839" w14:textId="77777777" w:rsidTr="001A0BA7">
        <w:trPr>
          <w:trHeight w:val="454"/>
        </w:trPr>
        <w:tc>
          <w:tcPr>
            <w:tcW w:w="698" w:type="dxa"/>
            <w:vAlign w:val="center"/>
          </w:tcPr>
          <w:p w14:paraId="6A602B0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28</w:t>
            </w:r>
          </w:p>
        </w:tc>
        <w:tc>
          <w:tcPr>
            <w:tcW w:w="3628" w:type="dxa"/>
            <w:vAlign w:val="center"/>
          </w:tcPr>
          <w:p w14:paraId="065F2182" w14:textId="77777777" w:rsidR="001A0BA7" w:rsidRPr="001A0BA7" w:rsidRDefault="001A0BA7" w:rsidP="001A0BA7">
            <w:pPr>
              <w:adjustRightInd w:val="0"/>
              <w:snapToGrid w:val="0"/>
              <w:ind w:leftChars="-322" w:left="103" w:hangingChars="371" w:hanging="779"/>
              <w:jc w:val="center"/>
              <w:rPr>
                <w:rFonts w:ascii="Times New Roman" w:eastAsia="宋体" w:hAnsi="Times New Roman" w:cs="Times New Roman"/>
                <w:szCs w:val="21"/>
              </w:rPr>
            </w:pPr>
            <w:r w:rsidRPr="001A0BA7">
              <w:rPr>
                <w:rFonts w:ascii="Times New Roman" w:eastAsia="宋体" w:hAnsi="Times New Roman" w:cs="Times New Roman"/>
                <w:szCs w:val="21"/>
              </w:rPr>
              <w:t>南校区</w:t>
            </w:r>
            <w:r w:rsidRPr="001A0BA7">
              <w:rPr>
                <w:rFonts w:ascii="Times New Roman" w:eastAsia="宋体" w:hAnsi="Times New Roman" w:cs="Times New Roman"/>
                <w:szCs w:val="21"/>
              </w:rPr>
              <w:t>10KV</w:t>
            </w:r>
            <w:r w:rsidRPr="001A0BA7">
              <w:rPr>
                <w:rFonts w:ascii="Times New Roman" w:eastAsia="宋体" w:hAnsi="Times New Roman" w:cs="Times New Roman"/>
                <w:szCs w:val="21"/>
              </w:rPr>
              <w:t>开关站</w:t>
            </w:r>
            <w:r w:rsidRPr="001A0BA7">
              <w:rPr>
                <w:rFonts w:ascii="Times New Roman" w:eastAsia="宋体" w:hAnsi="Times New Roman" w:cs="Times New Roman"/>
                <w:szCs w:val="21"/>
              </w:rPr>
              <w:t>(</w:t>
            </w:r>
            <w:r w:rsidRPr="001A0BA7">
              <w:rPr>
                <w:rFonts w:ascii="Times New Roman" w:eastAsia="宋体" w:hAnsi="Times New Roman" w:cs="Times New Roman"/>
                <w:szCs w:val="21"/>
              </w:rPr>
              <w:t>土木实验楼旁</w:t>
            </w:r>
            <w:r w:rsidRPr="001A0BA7">
              <w:rPr>
                <w:rFonts w:ascii="Times New Roman" w:eastAsia="宋体" w:hAnsi="Times New Roman" w:cs="Times New Roman"/>
                <w:szCs w:val="21"/>
              </w:rPr>
              <w:t>)</w:t>
            </w:r>
          </w:p>
        </w:tc>
        <w:tc>
          <w:tcPr>
            <w:tcW w:w="2103" w:type="dxa"/>
            <w:vAlign w:val="center"/>
          </w:tcPr>
          <w:p w14:paraId="0A951EA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2011</w:t>
            </w:r>
          </w:p>
        </w:tc>
        <w:tc>
          <w:tcPr>
            <w:tcW w:w="2100" w:type="dxa"/>
            <w:vAlign w:val="center"/>
          </w:tcPr>
          <w:p w14:paraId="15C6409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1000</w:t>
            </w:r>
          </w:p>
        </w:tc>
      </w:tr>
      <w:tr w:rsidR="001A0BA7" w:rsidRPr="001A0BA7" w14:paraId="70A026B2" w14:textId="77777777" w:rsidTr="001A0BA7">
        <w:trPr>
          <w:trHeight w:val="454"/>
        </w:trPr>
        <w:tc>
          <w:tcPr>
            <w:tcW w:w="698" w:type="dxa"/>
            <w:vAlign w:val="center"/>
          </w:tcPr>
          <w:p w14:paraId="4CB932D5"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29</w:t>
            </w:r>
          </w:p>
        </w:tc>
        <w:tc>
          <w:tcPr>
            <w:tcW w:w="3628" w:type="dxa"/>
            <w:vAlign w:val="center"/>
          </w:tcPr>
          <w:p w14:paraId="77E00698"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土木学院教学楼</w:t>
            </w:r>
          </w:p>
        </w:tc>
        <w:tc>
          <w:tcPr>
            <w:tcW w:w="2103" w:type="dxa"/>
            <w:vAlign w:val="center"/>
          </w:tcPr>
          <w:p w14:paraId="6869E0AA"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2011</w:t>
            </w:r>
          </w:p>
        </w:tc>
        <w:tc>
          <w:tcPr>
            <w:tcW w:w="2100" w:type="dxa"/>
            <w:vAlign w:val="center"/>
          </w:tcPr>
          <w:p w14:paraId="40DCC5E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13911</w:t>
            </w:r>
          </w:p>
        </w:tc>
      </w:tr>
      <w:tr w:rsidR="001A0BA7" w:rsidRPr="001A0BA7" w14:paraId="60DD5813" w14:textId="77777777" w:rsidTr="001A0BA7">
        <w:trPr>
          <w:trHeight w:val="454"/>
        </w:trPr>
        <w:tc>
          <w:tcPr>
            <w:tcW w:w="698" w:type="dxa"/>
            <w:vAlign w:val="center"/>
          </w:tcPr>
          <w:p w14:paraId="4AF9725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30</w:t>
            </w:r>
          </w:p>
        </w:tc>
        <w:tc>
          <w:tcPr>
            <w:tcW w:w="3628" w:type="dxa"/>
            <w:vAlign w:val="center"/>
          </w:tcPr>
          <w:p w14:paraId="5EA3B72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南校区学生公寓</w:t>
            </w:r>
          </w:p>
        </w:tc>
        <w:tc>
          <w:tcPr>
            <w:tcW w:w="2103" w:type="dxa"/>
            <w:vAlign w:val="center"/>
          </w:tcPr>
          <w:p w14:paraId="49B5A38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2011</w:t>
            </w:r>
          </w:p>
        </w:tc>
        <w:tc>
          <w:tcPr>
            <w:tcW w:w="2100" w:type="dxa"/>
            <w:vAlign w:val="center"/>
          </w:tcPr>
          <w:p w14:paraId="584EC4B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105000</w:t>
            </w:r>
          </w:p>
        </w:tc>
      </w:tr>
      <w:tr w:rsidR="001A0BA7" w:rsidRPr="001A0BA7" w14:paraId="6768FAAC" w14:textId="77777777" w:rsidTr="001A0BA7">
        <w:trPr>
          <w:trHeight w:val="454"/>
        </w:trPr>
        <w:tc>
          <w:tcPr>
            <w:tcW w:w="698" w:type="dxa"/>
            <w:vAlign w:val="center"/>
          </w:tcPr>
          <w:p w14:paraId="2688C891"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31</w:t>
            </w:r>
          </w:p>
        </w:tc>
        <w:tc>
          <w:tcPr>
            <w:tcW w:w="3628" w:type="dxa"/>
            <w:vAlign w:val="center"/>
          </w:tcPr>
          <w:p w14:paraId="6883193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基础实验室一期</w:t>
            </w:r>
          </w:p>
        </w:tc>
        <w:tc>
          <w:tcPr>
            <w:tcW w:w="2103" w:type="dxa"/>
            <w:vAlign w:val="center"/>
          </w:tcPr>
          <w:p w14:paraId="086B828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2014</w:t>
            </w:r>
          </w:p>
        </w:tc>
        <w:tc>
          <w:tcPr>
            <w:tcW w:w="2100" w:type="dxa"/>
            <w:vAlign w:val="center"/>
          </w:tcPr>
          <w:p w14:paraId="1F7BB204"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57000</w:t>
            </w:r>
          </w:p>
        </w:tc>
      </w:tr>
      <w:tr w:rsidR="001A0BA7" w:rsidRPr="001A0BA7" w14:paraId="16A22868" w14:textId="77777777" w:rsidTr="001A0BA7">
        <w:trPr>
          <w:trHeight w:val="454"/>
        </w:trPr>
        <w:tc>
          <w:tcPr>
            <w:tcW w:w="698" w:type="dxa"/>
            <w:vAlign w:val="center"/>
          </w:tcPr>
          <w:p w14:paraId="416593A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32</w:t>
            </w:r>
          </w:p>
        </w:tc>
        <w:tc>
          <w:tcPr>
            <w:tcW w:w="3628" w:type="dxa"/>
            <w:vAlign w:val="center"/>
          </w:tcPr>
          <w:p w14:paraId="70DED246"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基础实验楼三期</w:t>
            </w:r>
          </w:p>
        </w:tc>
        <w:tc>
          <w:tcPr>
            <w:tcW w:w="2103" w:type="dxa"/>
            <w:vAlign w:val="center"/>
          </w:tcPr>
          <w:p w14:paraId="2F35A863"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2015</w:t>
            </w:r>
          </w:p>
        </w:tc>
        <w:tc>
          <w:tcPr>
            <w:tcW w:w="2100" w:type="dxa"/>
            <w:vAlign w:val="center"/>
          </w:tcPr>
          <w:p w14:paraId="3889B99A"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29000</w:t>
            </w:r>
          </w:p>
        </w:tc>
      </w:tr>
      <w:tr w:rsidR="001A0BA7" w:rsidRPr="001A0BA7" w14:paraId="46983EF1" w14:textId="77777777" w:rsidTr="001A0BA7">
        <w:trPr>
          <w:trHeight w:val="454"/>
        </w:trPr>
        <w:tc>
          <w:tcPr>
            <w:tcW w:w="698" w:type="dxa"/>
            <w:vAlign w:val="center"/>
          </w:tcPr>
          <w:p w14:paraId="65F4E0F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33</w:t>
            </w:r>
          </w:p>
        </w:tc>
        <w:tc>
          <w:tcPr>
            <w:tcW w:w="3628" w:type="dxa"/>
            <w:vAlign w:val="center"/>
          </w:tcPr>
          <w:p w14:paraId="7E68477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南校区理工科教学楼</w:t>
            </w:r>
            <w:r w:rsidRPr="001A0BA7">
              <w:rPr>
                <w:rFonts w:ascii="Times New Roman" w:eastAsia="宋体" w:hAnsi="Times New Roman" w:cs="Times New Roman"/>
                <w:szCs w:val="21"/>
              </w:rPr>
              <w:t>,</w:t>
            </w:r>
            <w:r w:rsidRPr="001A0BA7">
              <w:rPr>
                <w:rFonts w:ascii="Times New Roman" w:eastAsia="宋体" w:hAnsi="Times New Roman" w:cs="Times New Roman"/>
                <w:szCs w:val="21"/>
              </w:rPr>
              <w:t>设计教学楼</w:t>
            </w:r>
            <w:r w:rsidRPr="001A0BA7">
              <w:rPr>
                <w:rFonts w:ascii="Times New Roman" w:eastAsia="宋体" w:hAnsi="Times New Roman" w:cs="Times New Roman"/>
                <w:szCs w:val="21"/>
              </w:rPr>
              <w:t>,</w:t>
            </w:r>
            <w:r w:rsidRPr="001A0BA7">
              <w:rPr>
                <w:rFonts w:ascii="Times New Roman" w:eastAsia="宋体" w:hAnsi="Times New Roman" w:cs="Times New Roman"/>
                <w:szCs w:val="21"/>
              </w:rPr>
              <w:t>实</w:t>
            </w:r>
            <w:r w:rsidRPr="001A0BA7">
              <w:rPr>
                <w:rFonts w:ascii="Times New Roman" w:eastAsia="宋体" w:hAnsi="Times New Roman" w:cs="Times New Roman"/>
                <w:szCs w:val="21"/>
              </w:rPr>
              <w:lastRenderedPageBreak/>
              <w:t>验与信息中</w:t>
            </w:r>
          </w:p>
        </w:tc>
        <w:tc>
          <w:tcPr>
            <w:tcW w:w="2103" w:type="dxa"/>
            <w:vAlign w:val="center"/>
          </w:tcPr>
          <w:p w14:paraId="018B70B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lastRenderedPageBreak/>
              <w:t>2016</w:t>
            </w:r>
          </w:p>
        </w:tc>
        <w:tc>
          <w:tcPr>
            <w:tcW w:w="2100" w:type="dxa"/>
            <w:vAlign w:val="center"/>
          </w:tcPr>
          <w:p w14:paraId="5D70AC8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164249</w:t>
            </w:r>
          </w:p>
        </w:tc>
      </w:tr>
      <w:tr w:rsidR="001A0BA7" w:rsidRPr="001A0BA7" w14:paraId="4FC0E56C" w14:textId="77777777" w:rsidTr="001A0BA7">
        <w:trPr>
          <w:trHeight w:val="454"/>
        </w:trPr>
        <w:tc>
          <w:tcPr>
            <w:tcW w:w="698" w:type="dxa"/>
            <w:vAlign w:val="center"/>
          </w:tcPr>
          <w:p w14:paraId="59B37ED0"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lastRenderedPageBreak/>
              <w:t>34</w:t>
            </w:r>
          </w:p>
        </w:tc>
        <w:tc>
          <w:tcPr>
            <w:tcW w:w="3628" w:type="dxa"/>
            <w:vAlign w:val="center"/>
          </w:tcPr>
          <w:p w14:paraId="5614D48B"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档案馆</w:t>
            </w:r>
          </w:p>
        </w:tc>
        <w:tc>
          <w:tcPr>
            <w:tcW w:w="2103" w:type="dxa"/>
            <w:vAlign w:val="center"/>
          </w:tcPr>
          <w:p w14:paraId="782AB04F"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2016</w:t>
            </w:r>
          </w:p>
        </w:tc>
        <w:tc>
          <w:tcPr>
            <w:tcW w:w="2100" w:type="dxa"/>
            <w:vAlign w:val="center"/>
          </w:tcPr>
          <w:p w14:paraId="18BAC269"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7741</w:t>
            </w:r>
          </w:p>
        </w:tc>
      </w:tr>
      <w:tr w:rsidR="001A0BA7" w:rsidRPr="001A0BA7" w14:paraId="64D17859" w14:textId="77777777" w:rsidTr="001A0BA7">
        <w:trPr>
          <w:trHeight w:val="454"/>
        </w:trPr>
        <w:tc>
          <w:tcPr>
            <w:tcW w:w="6429" w:type="dxa"/>
            <w:gridSpan w:val="3"/>
            <w:vAlign w:val="center"/>
          </w:tcPr>
          <w:p w14:paraId="362E51AD"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建筑面积合计</w:t>
            </w:r>
            <w:r w:rsidRPr="001A0BA7">
              <w:rPr>
                <w:rFonts w:ascii="Times New Roman" w:eastAsia="宋体" w:hAnsi="Times New Roman" w:cs="Times New Roman"/>
                <w:szCs w:val="21"/>
              </w:rPr>
              <w:t>(</w:t>
            </w:r>
            <w:r w:rsidRPr="001A0BA7">
              <w:rPr>
                <w:rFonts w:ascii="Times New Roman" w:eastAsia="宋体" w:hAnsi="Times New Roman" w:cs="Times New Roman"/>
                <w:szCs w:val="21"/>
              </w:rPr>
              <w:t>平方米</w:t>
            </w:r>
            <w:r w:rsidRPr="001A0BA7">
              <w:rPr>
                <w:rFonts w:ascii="Times New Roman" w:eastAsia="宋体" w:hAnsi="Times New Roman" w:cs="Times New Roman"/>
                <w:szCs w:val="21"/>
              </w:rPr>
              <w:t>):</w:t>
            </w:r>
          </w:p>
        </w:tc>
        <w:tc>
          <w:tcPr>
            <w:tcW w:w="2100" w:type="dxa"/>
            <w:vAlign w:val="center"/>
          </w:tcPr>
          <w:p w14:paraId="2A0033D7" w14:textId="77777777" w:rsidR="001A0BA7" w:rsidRPr="001A0BA7" w:rsidRDefault="001A0BA7" w:rsidP="001A0BA7">
            <w:pPr>
              <w:adjustRightInd w:val="0"/>
              <w:snapToGrid w:val="0"/>
              <w:jc w:val="center"/>
              <w:rPr>
                <w:rFonts w:ascii="Times New Roman" w:eastAsia="宋体" w:hAnsi="Times New Roman" w:cs="Times New Roman"/>
                <w:szCs w:val="21"/>
              </w:rPr>
            </w:pPr>
            <w:r w:rsidRPr="001A0BA7">
              <w:rPr>
                <w:rFonts w:ascii="Times New Roman" w:eastAsia="宋体" w:hAnsi="Times New Roman" w:cs="Times New Roman"/>
                <w:szCs w:val="21"/>
              </w:rPr>
              <w:t>577544</w:t>
            </w:r>
          </w:p>
        </w:tc>
      </w:tr>
    </w:tbl>
    <w:p w14:paraId="01A1CF56" w14:textId="77777777" w:rsidR="001A0BA7" w:rsidRPr="00F7364C" w:rsidRDefault="001A0BA7" w:rsidP="001A0BA7">
      <w:pPr>
        <w:ind w:firstLineChars="200" w:firstLine="420"/>
        <w:rPr>
          <w:rFonts w:ascii="Times New Roman" w:eastAsia="宋体" w:hAnsi="Times New Roman" w:cs="Times New Roman"/>
          <w:szCs w:val="24"/>
        </w:rPr>
      </w:pPr>
    </w:p>
    <w:p w14:paraId="3BE943A9"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三、项目内容及技术要求</w:t>
      </w:r>
    </w:p>
    <w:p w14:paraId="30DA46B2"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（一）服务标准：</w:t>
      </w:r>
    </w:p>
    <w:p w14:paraId="40D6DB07" w14:textId="77777777" w:rsidR="001A0BA7" w:rsidRPr="001A0BA7" w:rsidRDefault="001A0BA7" w:rsidP="001A0BA7">
      <w:pPr>
        <w:adjustRightInd w:val="0"/>
        <w:snapToGrid w:val="0"/>
        <w:spacing w:line="360" w:lineRule="auto"/>
        <w:jc w:val="left"/>
        <w:rPr>
          <w:rFonts w:ascii="Times New Roman" w:eastAsia="宋体" w:hAnsi="Times New Roman" w:cs="Times New Roman"/>
          <w:b/>
          <w:bCs/>
          <w:szCs w:val="21"/>
        </w:rPr>
      </w:pPr>
      <w:r w:rsidRPr="001A0BA7">
        <w:rPr>
          <w:rFonts w:ascii="Times New Roman" w:eastAsia="宋体" w:hAnsi="Times New Roman" w:cs="Times New Roman"/>
          <w:b/>
          <w:bCs/>
          <w:szCs w:val="21"/>
        </w:rPr>
        <w:t>1.</w:t>
      </w:r>
      <w:r w:rsidRPr="001A0BA7">
        <w:rPr>
          <w:rFonts w:ascii="Times New Roman" w:eastAsia="宋体" w:hAnsi="Times New Roman" w:cs="Times New Roman"/>
          <w:b/>
          <w:bCs/>
          <w:szCs w:val="21"/>
        </w:rPr>
        <w:t>变配电系统</w:t>
      </w:r>
    </w:p>
    <w:p w14:paraId="0D9D7682"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1</w:t>
      </w:r>
      <w:r w:rsidRPr="001A0BA7">
        <w:rPr>
          <w:rFonts w:ascii="Times New Roman" w:eastAsia="宋体" w:hAnsi="Times New Roman" w:cs="Times New Roman"/>
          <w:szCs w:val="21"/>
        </w:rPr>
        <w:t>）配电变压器检测标准：</w:t>
      </w:r>
    </w:p>
    <w:p w14:paraId="6CD8205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）变配电设备周围和设置变配电设备的室内严禁存放可燃物和其他杂物。</w:t>
      </w:r>
    </w:p>
    <w:p w14:paraId="3A5D452E"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）变压器与低压配电柜并列安装在配电室内时，二者的外壳防护等级不低于</w:t>
      </w:r>
      <w:r w:rsidRPr="001A0BA7">
        <w:rPr>
          <w:rFonts w:ascii="Times New Roman" w:eastAsia="宋体" w:hAnsi="Times New Roman" w:cs="Times New Roman"/>
          <w:szCs w:val="21"/>
        </w:rPr>
        <w:t>IP2X</w:t>
      </w:r>
      <w:r w:rsidRPr="001A0BA7">
        <w:rPr>
          <w:rFonts w:ascii="Times New Roman" w:eastAsia="宋体" w:hAnsi="Times New Roman" w:cs="Times New Roman"/>
          <w:szCs w:val="21"/>
        </w:rPr>
        <w:t>，在车间时，二者的外壳防护等级不低于</w:t>
      </w:r>
      <w:r w:rsidRPr="001A0BA7">
        <w:rPr>
          <w:rFonts w:ascii="Times New Roman" w:eastAsia="宋体" w:hAnsi="Times New Roman" w:cs="Times New Roman"/>
          <w:szCs w:val="21"/>
        </w:rPr>
        <w:t>IP3X</w:t>
      </w:r>
      <w:r w:rsidRPr="001A0BA7">
        <w:rPr>
          <w:rFonts w:ascii="Times New Roman" w:eastAsia="宋体" w:hAnsi="Times New Roman" w:cs="Times New Roman"/>
          <w:szCs w:val="21"/>
        </w:rPr>
        <w:t>。</w:t>
      </w:r>
    </w:p>
    <w:p w14:paraId="2733C98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3</w:t>
      </w:r>
      <w:r w:rsidRPr="001A0BA7">
        <w:rPr>
          <w:rFonts w:ascii="Times New Roman" w:eastAsia="宋体" w:hAnsi="Times New Roman" w:cs="Times New Roman"/>
          <w:szCs w:val="21"/>
        </w:rPr>
        <w:t>）配电变压器室温不宜超过</w:t>
      </w:r>
      <w:r w:rsidRPr="001A0BA7">
        <w:rPr>
          <w:rFonts w:ascii="Times New Roman" w:eastAsia="宋体" w:hAnsi="Times New Roman" w:cs="Times New Roman"/>
          <w:szCs w:val="21"/>
        </w:rPr>
        <w:t>40</w:t>
      </w:r>
      <w:r w:rsidRPr="001A0BA7">
        <w:rPr>
          <w:rFonts w:ascii="宋体" w:eastAsia="宋体" w:hAnsi="宋体" w:cs="宋体" w:hint="eastAsia"/>
          <w:szCs w:val="21"/>
        </w:rPr>
        <w:t>℃</w:t>
      </w:r>
      <w:r w:rsidRPr="001A0BA7">
        <w:rPr>
          <w:rFonts w:ascii="Times New Roman" w:eastAsia="宋体" w:hAnsi="Times New Roman" w:cs="Times New Roman"/>
          <w:szCs w:val="21"/>
        </w:rPr>
        <w:t>。</w:t>
      </w:r>
    </w:p>
    <w:p w14:paraId="08C8303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4</w:t>
      </w:r>
      <w:r w:rsidRPr="001A0BA7">
        <w:rPr>
          <w:rFonts w:ascii="Times New Roman" w:eastAsia="宋体" w:hAnsi="Times New Roman" w:cs="Times New Roman"/>
          <w:szCs w:val="21"/>
        </w:rPr>
        <w:t>）变压器声响正常。</w:t>
      </w:r>
    </w:p>
    <w:p w14:paraId="02EF845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5</w:t>
      </w:r>
      <w:r w:rsidRPr="001A0BA7">
        <w:rPr>
          <w:rFonts w:ascii="Times New Roman" w:eastAsia="宋体" w:hAnsi="Times New Roman" w:cs="Times New Roman"/>
          <w:szCs w:val="21"/>
        </w:rPr>
        <w:t>）套管、绝缘子无火花放电痕迹，无破损、裂纹现象。</w:t>
      </w:r>
    </w:p>
    <w:p w14:paraId="39B4612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6</w:t>
      </w:r>
      <w:r w:rsidRPr="001A0BA7">
        <w:rPr>
          <w:rFonts w:ascii="Times New Roman" w:eastAsia="宋体" w:hAnsi="Times New Roman" w:cs="Times New Roman"/>
          <w:szCs w:val="21"/>
        </w:rPr>
        <w:t>）变压器引线接头、电缆、母线应无过热痕迹。</w:t>
      </w:r>
    </w:p>
    <w:p w14:paraId="57FF2E4B"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7</w:t>
      </w:r>
      <w:r w:rsidRPr="001A0BA7">
        <w:rPr>
          <w:rFonts w:ascii="Times New Roman" w:eastAsia="宋体" w:hAnsi="Times New Roman" w:cs="Times New Roman"/>
          <w:szCs w:val="21"/>
        </w:rPr>
        <w:t>）各部位无渗、漏油现象，吸湿器完好，吸附剂干燥无变色现象。</w:t>
      </w:r>
    </w:p>
    <w:p w14:paraId="739FD506"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8</w:t>
      </w:r>
      <w:r w:rsidRPr="001A0BA7">
        <w:rPr>
          <w:rFonts w:ascii="Times New Roman" w:eastAsia="宋体" w:hAnsi="Times New Roman" w:cs="Times New Roman"/>
          <w:szCs w:val="21"/>
        </w:rPr>
        <w:t>）储油柜的油位与温度应在规定范围；自带测温装置的变压器顶层油温不宜超过</w:t>
      </w:r>
      <w:r w:rsidRPr="001A0BA7">
        <w:rPr>
          <w:rFonts w:ascii="Times New Roman" w:eastAsia="宋体" w:hAnsi="Times New Roman" w:cs="Times New Roman"/>
          <w:szCs w:val="21"/>
        </w:rPr>
        <w:t>60K</w:t>
      </w:r>
      <w:r w:rsidRPr="001A0BA7">
        <w:rPr>
          <w:rFonts w:ascii="Times New Roman" w:eastAsia="宋体" w:hAnsi="Times New Roman" w:cs="Times New Roman"/>
          <w:szCs w:val="21"/>
        </w:rPr>
        <w:t>。</w:t>
      </w:r>
    </w:p>
    <w:p w14:paraId="55BC48F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9</w:t>
      </w:r>
      <w:r w:rsidRPr="001A0BA7">
        <w:rPr>
          <w:rFonts w:ascii="Times New Roman" w:eastAsia="宋体" w:hAnsi="Times New Roman" w:cs="Times New Roman"/>
          <w:szCs w:val="21"/>
        </w:rPr>
        <w:t>）各部位电气连接点（含端子）、引线接点、电缆终端头温度。高压部分不应超过规定数值：（最高允许温度）触头为裸铜（铜合金）</w:t>
      </w:r>
      <w:r w:rsidRPr="001A0BA7">
        <w:rPr>
          <w:rFonts w:ascii="Times New Roman" w:eastAsia="宋体" w:hAnsi="Times New Roman" w:cs="Times New Roman"/>
          <w:szCs w:val="21"/>
        </w:rPr>
        <w:t>75</w:t>
      </w:r>
      <w:r w:rsidRPr="001A0BA7">
        <w:rPr>
          <w:rFonts w:ascii="宋体" w:eastAsia="宋体" w:hAnsi="宋体" w:cs="宋体" w:hint="eastAsia"/>
          <w:szCs w:val="21"/>
        </w:rPr>
        <w:t>℃</w:t>
      </w:r>
      <w:r w:rsidRPr="001A0BA7">
        <w:rPr>
          <w:rFonts w:ascii="Times New Roman" w:eastAsia="宋体" w:hAnsi="Times New Roman" w:cs="Times New Roman"/>
          <w:szCs w:val="21"/>
        </w:rPr>
        <w:t>、镀锡</w:t>
      </w:r>
      <w:r w:rsidRPr="001A0BA7">
        <w:rPr>
          <w:rFonts w:ascii="Times New Roman" w:eastAsia="宋体" w:hAnsi="Times New Roman" w:cs="Times New Roman"/>
          <w:szCs w:val="21"/>
        </w:rPr>
        <w:t>90</w:t>
      </w:r>
      <w:r w:rsidRPr="001A0BA7">
        <w:rPr>
          <w:rFonts w:ascii="宋体" w:eastAsia="宋体" w:hAnsi="宋体" w:cs="宋体" w:hint="eastAsia"/>
          <w:szCs w:val="21"/>
        </w:rPr>
        <w:t>℃</w:t>
      </w:r>
      <w:r w:rsidRPr="001A0BA7">
        <w:rPr>
          <w:rFonts w:ascii="Times New Roman" w:eastAsia="宋体" w:hAnsi="Times New Roman" w:cs="Times New Roman"/>
          <w:szCs w:val="21"/>
        </w:rPr>
        <w:t>、镀银或镀镍</w:t>
      </w:r>
      <w:r w:rsidRPr="001A0BA7">
        <w:rPr>
          <w:rFonts w:ascii="Times New Roman" w:eastAsia="宋体" w:hAnsi="Times New Roman" w:cs="Times New Roman"/>
          <w:szCs w:val="21"/>
        </w:rPr>
        <w:t>105</w:t>
      </w:r>
      <w:r w:rsidRPr="001A0BA7">
        <w:rPr>
          <w:rFonts w:ascii="宋体" w:eastAsia="宋体" w:hAnsi="宋体" w:cs="宋体" w:hint="eastAsia"/>
          <w:szCs w:val="21"/>
        </w:rPr>
        <w:t>℃</w:t>
      </w:r>
      <w:r w:rsidRPr="001A0BA7">
        <w:rPr>
          <w:rFonts w:ascii="Times New Roman" w:eastAsia="宋体" w:hAnsi="Times New Roman" w:cs="Times New Roman"/>
          <w:szCs w:val="21"/>
        </w:rPr>
        <w:t>、端子为裸铜或铝（铜或铝合金）</w:t>
      </w:r>
      <w:r w:rsidRPr="001A0BA7">
        <w:rPr>
          <w:rFonts w:ascii="Times New Roman" w:eastAsia="宋体" w:hAnsi="Times New Roman" w:cs="Times New Roman"/>
          <w:szCs w:val="21"/>
        </w:rPr>
        <w:t>90</w:t>
      </w:r>
      <w:r w:rsidRPr="001A0BA7">
        <w:rPr>
          <w:rFonts w:ascii="宋体" w:eastAsia="宋体" w:hAnsi="宋体" w:cs="宋体" w:hint="eastAsia"/>
          <w:szCs w:val="21"/>
        </w:rPr>
        <w:t>℃</w:t>
      </w:r>
      <w:r w:rsidRPr="001A0BA7">
        <w:rPr>
          <w:rFonts w:ascii="Times New Roman" w:eastAsia="宋体" w:hAnsi="Times New Roman" w:cs="Times New Roman"/>
          <w:szCs w:val="21"/>
        </w:rPr>
        <w:t>、镀银或镀锡：</w:t>
      </w:r>
      <w:r w:rsidRPr="001A0BA7">
        <w:rPr>
          <w:rFonts w:ascii="Times New Roman" w:eastAsia="宋体" w:hAnsi="Times New Roman" w:cs="Times New Roman"/>
          <w:szCs w:val="21"/>
        </w:rPr>
        <w:t>105</w:t>
      </w:r>
      <w:r w:rsidRPr="001A0BA7">
        <w:rPr>
          <w:rFonts w:ascii="宋体" w:eastAsia="宋体" w:hAnsi="宋体" w:cs="宋体" w:hint="eastAsia"/>
          <w:szCs w:val="21"/>
        </w:rPr>
        <w:t>℃</w:t>
      </w:r>
      <w:r w:rsidRPr="001A0BA7">
        <w:rPr>
          <w:rFonts w:ascii="Times New Roman" w:eastAsia="宋体" w:hAnsi="Times New Roman" w:cs="Times New Roman"/>
          <w:szCs w:val="21"/>
        </w:rPr>
        <w:t>；低压部分不应超过规定的数值：裸铜</w:t>
      </w:r>
      <w:r w:rsidRPr="001A0BA7">
        <w:rPr>
          <w:rFonts w:ascii="Times New Roman" w:eastAsia="宋体" w:hAnsi="Times New Roman" w:cs="Times New Roman"/>
          <w:szCs w:val="21"/>
        </w:rPr>
        <w:t>60K</w:t>
      </w:r>
      <w:r w:rsidRPr="001A0BA7">
        <w:rPr>
          <w:rFonts w:ascii="Times New Roman" w:eastAsia="宋体" w:hAnsi="Times New Roman" w:cs="Times New Roman"/>
          <w:szCs w:val="21"/>
        </w:rPr>
        <w:t>、裸黄铜</w:t>
      </w:r>
      <w:r w:rsidRPr="001A0BA7">
        <w:rPr>
          <w:rFonts w:ascii="Times New Roman" w:eastAsia="宋体" w:hAnsi="Times New Roman" w:cs="Times New Roman"/>
          <w:szCs w:val="21"/>
        </w:rPr>
        <w:t>65K</w:t>
      </w:r>
      <w:r w:rsidRPr="001A0BA7">
        <w:rPr>
          <w:rFonts w:ascii="Times New Roman" w:eastAsia="宋体" w:hAnsi="Times New Roman" w:cs="Times New Roman"/>
          <w:szCs w:val="21"/>
        </w:rPr>
        <w:t>、铜（或黄铜）镀锡</w:t>
      </w:r>
      <w:r w:rsidRPr="001A0BA7">
        <w:rPr>
          <w:rFonts w:ascii="Times New Roman" w:eastAsia="宋体" w:hAnsi="Times New Roman" w:cs="Times New Roman"/>
          <w:szCs w:val="21"/>
        </w:rPr>
        <w:t>65K</w:t>
      </w:r>
      <w:r w:rsidRPr="001A0BA7">
        <w:rPr>
          <w:rFonts w:ascii="Times New Roman" w:eastAsia="宋体" w:hAnsi="Times New Roman" w:cs="Times New Roman"/>
          <w:szCs w:val="21"/>
        </w:rPr>
        <w:t>、铜（或黄铜）镀银镀锡</w:t>
      </w:r>
      <w:r w:rsidRPr="001A0BA7">
        <w:rPr>
          <w:rFonts w:ascii="Times New Roman" w:eastAsia="宋体" w:hAnsi="Times New Roman" w:cs="Times New Roman"/>
          <w:szCs w:val="21"/>
        </w:rPr>
        <w:t>70K</w:t>
      </w:r>
      <w:r w:rsidRPr="001A0BA7">
        <w:rPr>
          <w:rFonts w:ascii="Times New Roman" w:eastAsia="宋体" w:hAnsi="Times New Roman" w:cs="Times New Roman"/>
          <w:szCs w:val="21"/>
        </w:rPr>
        <w:t>。</w:t>
      </w:r>
    </w:p>
    <w:p w14:paraId="3347A98F" w14:textId="77777777" w:rsidR="001A0BA7" w:rsidRPr="001A0BA7" w:rsidRDefault="001A0BA7" w:rsidP="001A0BA7">
      <w:pPr>
        <w:adjustRightInd w:val="0"/>
        <w:snapToGrid w:val="0"/>
        <w:spacing w:line="360" w:lineRule="auto"/>
        <w:jc w:val="left"/>
        <w:rPr>
          <w:rFonts w:ascii="Times New Roman" w:eastAsia="宋体" w:hAnsi="Times New Roman" w:cs="Times New Roman"/>
          <w:b/>
          <w:bCs/>
          <w:szCs w:val="21"/>
        </w:rPr>
      </w:pPr>
      <w:r w:rsidRPr="001A0BA7">
        <w:rPr>
          <w:rFonts w:ascii="Times New Roman" w:eastAsia="宋体" w:hAnsi="Times New Roman" w:cs="Times New Roman"/>
          <w:b/>
          <w:bCs/>
          <w:szCs w:val="21"/>
        </w:rPr>
        <w:t>2.</w:t>
      </w:r>
      <w:r w:rsidRPr="001A0BA7">
        <w:rPr>
          <w:rFonts w:ascii="Times New Roman" w:eastAsia="宋体" w:hAnsi="Times New Roman" w:cs="Times New Roman"/>
          <w:b/>
          <w:bCs/>
          <w:szCs w:val="21"/>
        </w:rPr>
        <w:t>配电装置系统</w:t>
      </w:r>
    </w:p>
    <w:p w14:paraId="5F40A285" w14:textId="77777777" w:rsidR="001A0BA7" w:rsidRPr="001A0BA7" w:rsidRDefault="001A0BA7" w:rsidP="001A0BA7">
      <w:pPr>
        <w:adjustRightInd w:val="0"/>
        <w:snapToGrid w:val="0"/>
        <w:spacing w:line="360" w:lineRule="auto"/>
        <w:jc w:val="left"/>
        <w:rPr>
          <w:rFonts w:ascii="Times New Roman" w:eastAsia="宋体" w:hAnsi="Times New Roman" w:cs="Times New Roman"/>
          <w:bCs/>
          <w:szCs w:val="21"/>
        </w:rPr>
      </w:pP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）低压配电（屏、台、柜、箱、盘）检测标准：</w:t>
      </w:r>
    </w:p>
    <w:p w14:paraId="4DA7C4C6"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）绝缘导线穿越金属构件时，导线进出箱盘孔处，进出线孔应光滑无刺，应有绝缘导线不被损伤的保护措施。</w:t>
      </w:r>
    </w:p>
    <w:p w14:paraId="3834AE7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）配电柜（屏、台、箱、盘）、开关箱的导线应绝缘良好，固定牢固，导线不应有接头，导线接线应采用铜质或有电镀金属层防锈的螺栓和螺钉连接，同一端子上导线连接不应超过</w:t>
      </w: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根，并应有防松动装置。</w:t>
      </w:r>
    </w:p>
    <w:p w14:paraId="58157FC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）电缆进入电缆沟、隧道、竖井、建筑物、盘（柜）、以及穿入管子时，出入口应封闭，管口应密封。</w:t>
      </w:r>
    </w:p>
    <w:p w14:paraId="4BD3640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）金属外壳、框架应接零（</w:t>
      </w:r>
      <w:r w:rsidRPr="001A0BA7">
        <w:rPr>
          <w:rFonts w:ascii="Times New Roman" w:eastAsia="宋体" w:hAnsi="Times New Roman" w:cs="Times New Roman"/>
          <w:bCs/>
          <w:szCs w:val="21"/>
        </w:rPr>
        <w:t>PEN</w:t>
      </w:r>
      <w:r w:rsidRPr="001A0BA7">
        <w:rPr>
          <w:rFonts w:ascii="Times New Roman" w:eastAsia="宋体" w:hAnsi="Times New Roman" w:cs="Times New Roman"/>
          <w:bCs/>
          <w:szCs w:val="21"/>
        </w:rPr>
        <w:t>）或接地（</w:t>
      </w:r>
      <w:r w:rsidRPr="001A0BA7">
        <w:rPr>
          <w:rFonts w:ascii="Times New Roman" w:eastAsia="宋体" w:hAnsi="Times New Roman" w:cs="Times New Roman"/>
          <w:bCs/>
          <w:szCs w:val="21"/>
        </w:rPr>
        <w:t>PE</w:t>
      </w:r>
      <w:r w:rsidRPr="001A0BA7">
        <w:rPr>
          <w:rFonts w:ascii="Times New Roman" w:eastAsia="宋体" w:hAnsi="Times New Roman" w:cs="Times New Roman"/>
          <w:bCs/>
          <w:szCs w:val="21"/>
        </w:rPr>
        <w:t>），且连接可靠。</w:t>
      </w:r>
    </w:p>
    <w:p w14:paraId="07B275D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）配电柜（屏、台、箱、盘）的运行电压、电流应正常计量仪表测量、指示应指示正</w:t>
      </w:r>
      <w:r w:rsidRPr="001A0BA7">
        <w:rPr>
          <w:rFonts w:ascii="Times New Roman" w:eastAsia="宋体" w:hAnsi="Times New Roman" w:cs="Times New Roman"/>
          <w:bCs/>
          <w:szCs w:val="21"/>
        </w:rPr>
        <w:lastRenderedPageBreak/>
        <w:t>常。</w:t>
      </w:r>
    </w:p>
    <w:p w14:paraId="645F32C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）各连接点导线、连接点绝缘应无老化、过热、腐蚀、烧伤、熔焊、损伤和放电痕迹。</w:t>
      </w:r>
    </w:p>
    <w:p w14:paraId="332D2583"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7</w:t>
      </w:r>
      <w:r w:rsidRPr="001A0BA7">
        <w:rPr>
          <w:rFonts w:ascii="Times New Roman" w:eastAsia="宋体" w:hAnsi="Times New Roman" w:cs="Times New Roman"/>
          <w:bCs/>
          <w:szCs w:val="21"/>
        </w:rPr>
        <w:t>）低压配电与控制电器的灭弧装置应完好无损。</w:t>
      </w:r>
    </w:p>
    <w:p w14:paraId="6604E52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8</w:t>
      </w:r>
      <w:r w:rsidRPr="001A0BA7">
        <w:rPr>
          <w:rFonts w:ascii="Times New Roman" w:eastAsia="宋体" w:hAnsi="Times New Roman" w:cs="Times New Roman"/>
          <w:bCs/>
          <w:szCs w:val="21"/>
        </w:rPr>
        <w:t>）母线连接点及电缆终端头的温升不应超过规定的数值：母线上插接式触点：铜母线</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、镀锡铝母线</w:t>
      </w:r>
      <w:r w:rsidRPr="001A0BA7">
        <w:rPr>
          <w:rFonts w:ascii="Times New Roman" w:eastAsia="宋体" w:hAnsi="Times New Roman" w:cs="Times New Roman"/>
          <w:bCs/>
          <w:szCs w:val="21"/>
        </w:rPr>
        <w:t>55K</w:t>
      </w:r>
      <w:r w:rsidRPr="001A0BA7">
        <w:rPr>
          <w:rFonts w:ascii="Times New Roman" w:eastAsia="宋体" w:hAnsi="Times New Roman" w:cs="Times New Roman"/>
          <w:bCs/>
          <w:szCs w:val="21"/>
        </w:rPr>
        <w:t>；母线相互连接处：铜</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铜</w:t>
      </w:r>
      <w:r w:rsidRPr="001A0BA7">
        <w:rPr>
          <w:rFonts w:ascii="Times New Roman" w:eastAsia="宋体" w:hAnsi="Times New Roman" w:cs="Times New Roman"/>
          <w:bCs/>
          <w:szCs w:val="21"/>
        </w:rPr>
        <w:t>50K</w:t>
      </w:r>
      <w:r w:rsidRPr="001A0BA7">
        <w:rPr>
          <w:rFonts w:ascii="Times New Roman" w:eastAsia="宋体" w:hAnsi="Times New Roman" w:cs="Times New Roman"/>
          <w:bCs/>
          <w:szCs w:val="21"/>
        </w:rPr>
        <w:t>、铜搪锡</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铜搪锡</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、铜镀银</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80K</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55K</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铜搪锡</w:t>
      </w:r>
      <w:r w:rsidRPr="001A0BA7">
        <w:rPr>
          <w:rFonts w:ascii="Times New Roman" w:eastAsia="宋体" w:hAnsi="Times New Roman" w:cs="Times New Roman"/>
          <w:bCs/>
          <w:szCs w:val="21"/>
        </w:rPr>
        <w:t>55K</w:t>
      </w:r>
      <w:r w:rsidRPr="001A0BA7">
        <w:rPr>
          <w:rFonts w:ascii="Times New Roman" w:eastAsia="宋体" w:hAnsi="Times New Roman" w:cs="Times New Roman"/>
          <w:bCs/>
          <w:szCs w:val="21"/>
        </w:rPr>
        <w:t>。</w:t>
      </w:r>
    </w:p>
    <w:p w14:paraId="64D8362D"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9</w:t>
      </w:r>
      <w:r w:rsidRPr="001A0BA7">
        <w:rPr>
          <w:rFonts w:ascii="Times New Roman" w:eastAsia="宋体" w:hAnsi="Times New Roman" w:cs="Times New Roman"/>
          <w:bCs/>
          <w:szCs w:val="21"/>
        </w:rPr>
        <w:t>）电器接线端子的温升不应超过规定的数值：裸铜</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、裸黄铜</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、铜（或黄铜）镀锡</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、铜（或黄铜）镀银镀锡</w:t>
      </w:r>
      <w:r w:rsidRPr="001A0BA7">
        <w:rPr>
          <w:rFonts w:ascii="Times New Roman" w:eastAsia="宋体" w:hAnsi="Times New Roman" w:cs="Times New Roman"/>
          <w:bCs/>
          <w:szCs w:val="21"/>
        </w:rPr>
        <w:t>70K</w:t>
      </w:r>
      <w:r w:rsidRPr="001A0BA7">
        <w:rPr>
          <w:rFonts w:ascii="Times New Roman" w:eastAsia="宋体" w:hAnsi="Times New Roman" w:cs="Times New Roman"/>
          <w:bCs/>
          <w:szCs w:val="21"/>
        </w:rPr>
        <w:t>。</w:t>
      </w:r>
    </w:p>
    <w:p w14:paraId="55A345D8"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10</w:t>
      </w:r>
      <w:r w:rsidRPr="001A0BA7">
        <w:rPr>
          <w:rFonts w:ascii="Times New Roman" w:eastAsia="宋体" w:hAnsi="Times New Roman" w:cs="Times New Roman"/>
          <w:bCs/>
          <w:szCs w:val="21"/>
        </w:rPr>
        <w:t>）柜、屏、台、箱、盘线内和线对地间绝缘电阻值、馈电线路必须大于</w:t>
      </w:r>
      <w:r w:rsidRPr="001A0BA7">
        <w:rPr>
          <w:rFonts w:ascii="Times New Roman" w:eastAsia="宋体" w:hAnsi="Times New Roman" w:cs="Times New Roman"/>
          <w:bCs/>
          <w:szCs w:val="21"/>
        </w:rPr>
        <w:t>0.5MΩ;</w:t>
      </w:r>
      <w:r w:rsidRPr="001A0BA7">
        <w:rPr>
          <w:rFonts w:ascii="Times New Roman" w:eastAsia="宋体" w:hAnsi="Times New Roman" w:cs="Times New Roman"/>
          <w:bCs/>
          <w:szCs w:val="21"/>
        </w:rPr>
        <w:t>二次回路必须大于</w:t>
      </w:r>
      <w:r w:rsidRPr="001A0BA7">
        <w:rPr>
          <w:rFonts w:ascii="Times New Roman" w:eastAsia="宋体" w:hAnsi="Times New Roman" w:cs="Times New Roman"/>
          <w:bCs/>
          <w:szCs w:val="21"/>
        </w:rPr>
        <w:t>1MΩ</w:t>
      </w:r>
      <w:r w:rsidRPr="001A0BA7">
        <w:rPr>
          <w:rFonts w:ascii="Times New Roman" w:eastAsia="宋体" w:hAnsi="Times New Roman" w:cs="Times New Roman"/>
          <w:bCs/>
          <w:szCs w:val="21"/>
        </w:rPr>
        <w:t>。</w:t>
      </w:r>
    </w:p>
    <w:p w14:paraId="73BB6614" w14:textId="77777777" w:rsidR="001A0BA7" w:rsidRPr="001A0BA7" w:rsidRDefault="001A0BA7" w:rsidP="001A0BA7">
      <w:pPr>
        <w:adjustRightInd w:val="0"/>
        <w:snapToGrid w:val="0"/>
        <w:spacing w:line="360" w:lineRule="auto"/>
        <w:jc w:val="left"/>
        <w:rPr>
          <w:rFonts w:ascii="Times New Roman" w:eastAsia="宋体" w:hAnsi="Times New Roman" w:cs="Times New Roman"/>
          <w:bCs/>
          <w:szCs w:val="21"/>
        </w:rPr>
      </w:pP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）插座与照明开关检测标准：</w:t>
      </w:r>
    </w:p>
    <w:p w14:paraId="7747FBB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）插座、照明开关靠近高温物体、可燃物或安装在可燃结构上时，应采取隔散热和阻燃等保护措施。</w:t>
      </w:r>
    </w:p>
    <w:p w14:paraId="1F904511"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）导线与插座或开关连接处应牢固可靠，螺丝应压紧无松动，面板无松动或破损。</w:t>
      </w:r>
    </w:p>
    <w:p w14:paraId="7CB66FD1"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）在潮湿场所插座应采用密封型并带保护接地线触头的保护型插座，安装高度不低于</w:t>
      </w:r>
      <w:r w:rsidRPr="001A0BA7">
        <w:rPr>
          <w:rFonts w:ascii="Times New Roman" w:eastAsia="宋体" w:hAnsi="Times New Roman" w:cs="Times New Roman"/>
          <w:bCs/>
          <w:szCs w:val="21"/>
        </w:rPr>
        <w:t>1.5m</w:t>
      </w:r>
      <w:r w:rsidRPr="001A0BA7">
        <w:rPr>
          <w:rFonts w:ascii="Times New Roman" w:eastAsia="宋体" w:hAnsi="Times New Roman" w:cs="Times New Roman"/>
          <w:bCs/>
          <w:szCs w:val="21"/>
        </w:rPr>
        <w:t>。</w:t>
      </w:r>
    </w:p>
    <w:p w14:paraId="7DECB28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）插座面板应无烧蚀、变色和熔融痕迹。</w:t>
      </w:r>
    </w:p>
    <w:p w14:paraId="7C8A3DA8"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）单相三孔，三相四孔及三相五孔插座的接地线或保护接零线（</w:t>
      </w:r>
      <w:r w:rsidRPr="001A0BA7">
        <w:rPr>
          <w:rFonts w:ascii="Times New Roman" w:eastAsia="宋体" w:hAnsi="Times New Roman" w:cs="Times New Roman"/>
          <w:bCs/>
          <w:szCs w:val="21"/>
        </w:rPr>
        <w:t>PEN</w:t>
      </w:r>
      <w:r w:rsidRPr="001A0BA7">
        <w:rPr>
          <w:rFonts w:ascii="Times New Roman" w:eastAsia="宋体" w:hAnsi="Times New Roman" w:cs="Times New Roman"/>
          <w:bCs/>
          <w:szCs w:val="21"/>
        </w:rPr>
        <w:t>）线接在上孔。插座的接地端子不与零线端子连接。同一场所的三相插座、接线的相序一致。</w:t>
      </w:r>
    </w:p>
    <w:p w14:paraId="5E6C5B07"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）测量插头、插座和开关各端子处的温升不得超过</w:t>
      </w:r>
      <w:r w:rsidRPr="001A0BA7">
        <w:rPr>
          <w:rFonts w:ascii="Times New Roman" w:eastAsia="宋体" w:hAnsi="Times New Roman" w:cs="Times New Roman"/>
          <w:bCs/>
          <w:szCs w:val="21"/>
        </w:rPr>
        <w:t>45K</w:t>
      </w:r>
      <w:r w:rsidRPr="001A0BA7">
        <w:rPr>
          <w:rFonts w:ascii="Times New Roman" w:eastAsia="宋体" w:hAnsi="Times New Roman" w:cs="Times New Roman"/>
          <w:bCs/>
          <w:szCs w:val="21"/>
        </w:rPr>
        <w:t>。</w:t>
      </w:r>
    </w:p>
    <w:p w14:paraId="7DED0543"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7</w:t>
      </w:r>
      <w:r w:rsidRPr="001A0BA7">
        <w:rPr>
          <w:rFonts w:ascii="Times New Roman" w:eastAsia="宋体" w:hAnsi="Times New Roman" w:cs="Times New Roman"/>
          <w:bCs/>
          <w:szCs w:val="21"/>
        </w:rPr>
        <w:t>）禁止放置在可燃物上或被可燃物覆盖。</w:t>
      </w:r>
    </w:p>
    <w:p w14:paraId="08EFE6D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8</w:t>
      </w:r>
      <w:r w:rsidRPr="001A0BA7">
        <w:rPr>
          <w:rFonts w:ascii="Times New Roman" w:eastAsia="宋体" w:hAnsi="Times New Roman" w:cs="Times New Roman"/>
          <w:bCs/>
          <w:szCs w:val="21"/>
        </w:rPr>
        <w:t>）移动式插座应具有保护接地线（</w:t>
      </w:r>
      <w:r w:rsidRPr="001A0BA7">
        <w:rPr>
          <w:rFonts w:ascii="Times New Roman" w:eastAsia="宋体" w:hAnsi="Times New Roman" w:cs="Times New Roman"/>
          <w:bCs/>
          <w:szCs w:val="21"/>
        </w:rPr>
        <w:t>PE</w:t>
      </w:r>
      <w:r w:rsidRPr="001A0BA7">
        <w:rPr>
          <w:rFonts w:ascii="Times New Roman" w:eastAsia="宋体" w:hAnsi="Times New Roman" w:cs="Times New Roman"/>
          <w:bCs/>
          <w:szCs w:val="21"/>
        </w:rPr>
        <w:t>线）。</w:t>
      </w:r>
    </w:p>
    <w:p w14:paraId="767841C9" w14:textId="77777777" w:rsidR="001A0BA7" w:rsidRPr="001A0BA7" w:rsidRDefault="001A0BA7" w:rsidP="001A0BA7">
      <w:pPr>
        <w:adjustRightInd w:val="0"/>
        <w:snapToGrid w:val="0"/>
        <w:spacing w:line="360" w:lineRule="auto"/>
        <w:jc w:val="left"/>
        <w:rPr>
          <w:rFonts w:ascii="Times New Roman" w:eastAsia="宋体" w:hAnsi="Times New Roman" w:cs="Times New Roman"/>
          <w:bCs/>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3</w:t>
      </w:r>
      <w:r w:rsidRPr="001A0BA7">
        <w:rPr>
          <w:rFonts w:ascii="Times New Roman" w:eastAsia="宋体" w:hAnsi="Times New Roman" w:cs="Times New Roman"/>
          <w:szCs w:val="21"/>
        </w:rPr>
        <w:t>）</w:t>
      </w:r>
      <w:r w:rsidRPr="001A0BA7">
        <w:rPr>
          <w:rFonts w:ascii="Times New Roman" w:eastAsia="宋体" w:hAnsi="Times New Roman" w:cs="Times New Roman"/>
          <w:bCs/>
          <w:szCs w:val="21"/>
        </w:rPr>
        <w:t>剩余电流动作保护装置检测标准：</w:t>
      </w:r>
    </w:p>
    <w:p w14:paraId="7E80C13D"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）剩余电流保护装置表面无腐蚀、涂层脱落和起泡现象，无明显的机械损伤。</w:t>
      </w:r>
    </w:p>
    <w:p w14:paraId="2C823FDE"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）剩余电流保护装置应验证在剩余电流条件下动作特性符合产品标准要求，漏电保护装置动作电流应在</w:t>
      </w:r>
      <w:r w:rsidRPr="001A0BA7">
        <w:rPr>
          <w:rFonts w:ascii="Times New Roman" w:eastAsia="宋体" w:hAnsi="Times New Roman" w:cs="Times New Roman"/>
          <w:bCs/>
          <w:szCs w:val="21"/>
        </w:rPr>
        <w:t>0.5</w:t>
      </w:r>
      <w:r w:rsidRPr="001A0BA7">
        <w:rPr>
          <w:rFonts w:ascii="Times New Roman" w:eastAsia="宋体" w:hAnsi="Times New Roman" w:cs="Times New Roman"/>
          <w:bCs/>
          <w:szCs w:val="21"/>
        </w:rPr>
        <w:t>倍到</w:t>
      </w: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倍的额定（设定）动作电流之间。</w:t>
      </w:r>
    </w:p>
    <w:p w14:paraId="1BD8E11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）严禁将漏电动作保护装置的电源侧和负载侧的接线端子直接跨接，使低压配电线和设备失去漏电保护功能。</w:t>
      </w:r>
    </w:p>
    <w:p w14:paraId="6A4121F3"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）严禁</w:t>
      </w:r>
      <w:r w:rsidRPr="001A0BA7">
        <w:rPr>
          <w:rFonts w:ascii="Times New Roman" w:eastAsia="宋体" w:hAnsi="Times New Roman" w:cs="Times New Roman"/>
          <w:bCs/>
          <w:szCs w:val="21"/>
        </w:rPr>
        <w:t>PEN</w:t>
      </w:r>
      <w:r w:rsidRPr="001A0BA7">
        <w:rPr>
          <w:rFonts w:ascii="Times New Roman" w:eastAsia="宋体" w:hAnsi="Times New Roman" w:cs="Times New Roman"/>
          <w:bCs/>
          <w:szCs w:val="21"/>
        </w:rPr>
        <w:t>线穿过漏电动作报警装置或断路器的零序电流互感器。</w:t>
      </w:r>
    </w:p>
    <w:p w14:paraId="5FC05040"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）负载侧中性导体不得与其它回路共用。</w:t>
      </w:r>
    </w:p>
    <w:p w14:paraId="6FD3937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）所保护的低压配电线路和设备的外露导电部分应可靠接地。</w:t>
      </w:r>
    </w:p>
    <w:p w14:paraId="22CC6158"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7</w:t>
      </w:r>
      <w:r w:rsidRPr="001A0BA7">
        <w:rPr>
          <w:rFonts w:ascii="Times New Roman" w:eastAsia="宋体" w:hAnsi="Times New Roman" w:cs="Times New Roman"/>
          <w:bCs/>
          <w:szCs w:val="21"/>
        </w:rPr>
        <w:t>）剩余电流保护装置连接外部导体的接线端子温升不应超过：裸铜</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、裸黄铜</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、铜（或黄铜）镀锡</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、铜（或黄铜）镀银镀锡</w:t>
      </w:r>
      <w:r w:rsidRPr="001A0BA7">
        <w:rPr>
          <w:rFonts w:ascii="Times New Roman" w:eastAsia="宋体" w:hAnsi="Times New Roman" w:cs="Times New Roman"/>
          <w:bCs/>
          <w:szCs w:val="21"/>
        </w:rPr>
        <w:t>70K</w:t>
      </w:r>
      <w:r w:rsidRPr="001A0BA7">
        <w:rPr>
          <w:rFonts w:ascii="Times New Roman" w:eastAsia="宋体" w:hAnsi="Times New Roman" w:cs="Times New Roman"/>
          <w:bCs/>
          <w:szCs w:val="21"/>
        </w:rPr>
        <w:t>。</w:t>
      </w:r>
    </w:p>
    <w:p w14:paraId="15BF3A39" w14:textId="77777777" w:rsidR="001A0BA7" w:rsidRPr="001A0BA7" w:rsidRDefault="001A0BA7" w:rsidP="001A0BA7">
      <w:pPr>
        <w:adjustRightInd w:val="0"/>
        <w:snapToGrid w:val="0"/>
        <w:spacing w:line="360" w:lineRule="auto"/>
        <w:jc w:val="left"/>
        <w:rPr>
          <w:rFonts w:ascii="Times New Roman" w:eastAsia="宋体" w:hAnsi="Times New Roman" w:cs="Times New Roman"/>
          <w:bCs/>
          <w:szCs w:val="21"/>
        </w:rPr>
      </w:pP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）稳压整流设备检测标准：</w:t>
      </w:r>
    </w:p>
    <w:p w14:paraId="64295A9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lastRenderedPageBreak/>
        <w:t>1</w:t>
      </w:r>
      <w:r w:rsidRPr="001A0BA7">
        <w:rPr>
          <w:rFonts w:ascii="Times New Roman" w:eastAsia="宋体" w:hAnsi="Times New Roman" w:cs="Times New Roman"/>
          <w:bCs/>
          <w:szCs w:val="21"/>
        </w:rPr>
        <w:t>）柜体内螺栓连接的导线应无松动，专用端子压接应牢固无开裂，焊接连接的导线应无脱焊、虚</w:t>
      </w:r>
      <w:r w:rsidRPr="001A0BA7">
        <w:rPr>
          <w:rFonts w:ascii="Times New Roman" w:eastAsia="宋体" w:hAnsi="Times New Roman" w:cs="Times New Roman"/>
          <w:bCs/>
          <w:szCs w:val="21"/>
        </w:rPr>
        <w:t xml:space="preserve"> </w:t>
      </w:r>
      <w:r w:rsidRPr="001A0BA7">
        <w:rPr>
          <w:rFonts w:ascii="Times New Roman" w:eastAsia="宋体" w:hAnsi="Times New Roman" w:cs="Times New Roman"/>
          <w:bCs/>
          <w:szCs w:val="21"/>
        </w:rPr>
        <w:t>焊、碰壳及短路。</w:t>
      </w:r>
    </w:p>
    <w:p w14:paraId="21857AC6"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）整流器的冷却系统应运转正常。</w:t>
      </w:r>
    </w:p>
    <w:p w14:paraId="18C3B39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）电气设备连接点、壳体等不应有放电现象。</w:t>
      </w:r>
    </w:p>
    <w:p w14:paraId="26CD10B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）相线与中性导体电流不应超过允许载流量。</w:t>
      </w:r>
    </w:p>
    <w:p w14:paraId="24069E5D"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）导线、母线电流不应大于允许载流量，其连接点和接线端子温升，不应超过规定数值：母线上插接式触点：铜母线</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、镀锡铝母线</w:t>
      </w:r>
      <w:r w:rsidRPr="001A0BA7">
        <w:rPr>
          <w:rFonts w:ascii="Times New Roman" w:eastAsia="宋体" w:hAnsi="Times New Roman" w:cs="Times New Roman"/>
          <w:bCs/>
          <w:szCs w:val="21"/>
        </w:rPr>
        <w:t>55K</w:t>
      </w:r>
      <w:r w:rsidRPr="001A0BA7">
        <w:rPr>
          <w:rFonts w:ascii="Times New Roman" w:eastAsia="宋体" w:hAnsi="Times New Roman" w:cs="Times New Roman"/>
          <w:bCs/>
          <w:szCs w:val="21"/>
        </w:rPr>
        <w:t>；母线相互连接处：铜</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铜</w:t>
      </w:r>
      <w:r w:rsidRPr="001A0BA7">
        <w:rPr>
          <w:rFonts w:ascii="Times New Roman" w:eastAsia="宋体" w:hAnsi="Times New Roman" w:cs="Times New Roman"/>
          <w:bCs/>
          <w:szCs w:val="21"/>
        </w:rPr>
        <w:t>50K</w:t>
      </w:r>
      <w:r w:rsidRPr="001A0BA7">
        <w:rPr>
          <w:rFonts w:ascii="Times New Roman" w:eastAsia="宋体" w:hAnsi="Times New Roman" w:cs="Times New Roman"/>
          <w:bCs/>
          <w:szCs w:val="21"/>
        </w:rPr>
        <w:t>、铜搪锡</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铜搪锡</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、铜镀银</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80K</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55K</w:t>
      </w:r>
      <w:r w:rsidRPr="001A0BA7">
        <w:rPr>
          <w:rFonts w:ascii="Times New Roman" w:eastAsia="宋体" w:hAnsi="Times New Roman" w:cs="Times New Roman"/>
          <w:bCs/>
          <w:szCs w:val="21"/>
        </w:rPr>
        <w:t>、铝搪锡</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铜搪锡</w:t>
      </w:r>
      <w:r w:rsidRPr="001A0BA7">
        <w:rPr>
          <w:rFonts w:ascii="Times New Roman" w:eastAsia="宋体" w:hAnsi="Times New Roman" w:cs="Times New Roman"/>
          <w:bCs/>
          <w:szCs w:val="21"/>
        </w:rPr>
        <w:t>55K</w:t>
      </w:r>
      <w:r w:rsidRPr="001A0BA7">
        <w:rPr>
          <w:rFonts w:ascii="Times New Roman" w:eastAsia="宋体" w:hAnsi="Times New Roman" w:cs="Times New Roman"/>
          <w:bCs/>
          <w:szCs w:val="21"/>
        </w:rPr>
        <w:t>。</w:t>
      </w:r>
    </w:p>
    <w:p w14:paraId="2CF60883"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）电器接线端子的温升不应超过规定的数值：裸铜</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、裸黄铜</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、铜（或黄铜）镀锡</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、铜（或黄铜）镀银镀锡</w:t>
      </w:r>
      <w:r w:rsidRPr="001A0BA7">
        <w:rPr>
          <w:rFonts w:ascii="Times New Roman" w:eastAsia="宋体" w:hAnsi="Times New Roman" w:cs="Times New Roman"/>
          <w:bCs/>
          <w:szCs w:val="21"/>
        </w:rPr>
        <w:t>70K</w:t>
      </w:r>
      <w:r w:rsidRPr="001A0BA7">
        <w:rPr>
          <w:rFonts w:ascii="Times New Roman" w:eastAsia="宋体" w:hAnsi="Times New Roman" w:cs="Times New Roman"/>
          <w:bCs/>
          <w:szCs w:val="21"/>
        </w:rPr>
        <w:t>。</w:t>
      </w:r>
    </w:p>
    <w:p w14:paraId="75B1624D" w14:textId="77777777" w:rsidR="001A0BA7" w:rsidRPr="001A0BA7" w:rsidRDefault="001A0BA7" w:rsidP="001A0BA7">
      <w:pPr>
        <w:adjustRightInd w:val="0"/>
        <w:snapToGrid w:val="0"/>
        <w:spacing w:line="360" w:lineRule="auto"/>
        <w:jc w:val="left"/>
        <w:rPr>
          <w:rFonts w:ascii="Times New Roman" w:eastAsia="宋体" w:hAnsi="Times New Roman" w:cs="Times New Roman"/>
          <w:b/>
          <w:bCs/>
          <w:szCs w:val="21"/>
        </w:rPr>
      </w:pPr>
      <w:r w:rsidRPr="001A0BA7">
        <w:rPr>
          <w:rFonts w:ascii="Times New Roman" w:eastAsia="宋体" w:hAnsi="Times New Roman" w:cs="Times New Roman"/>
          <w:b/>
          <w:bCs/>
          <w:szCs w:val="21"/>
        </w:rPr>
        <w:t>3.</w:t>
      </w:r>
      <w:r w:rsidRPr="001A0BA7">
        <w:rPr>
          <w:rFonts w:ascii="Times New Roman" w:eastAsia="宋体" w:hAnsi="Times New Roman" w:cs="Times New Roman"/>
          <w:b/>
          <w:bCs/>
          <w:szCs w:val="21"/>
        </w:rPr>
        <w:t>用电设备系统</w:t>
      </w:r>
    </w:p>
    <w:p w14:paraId="31152693"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1</w:t>
      </w:r>
      <w:r w:rsidRPr="001A0BA7">
        <w:rPr>
          <w:rFonts w:ascii="Times New Roman" w:eastAsia="宋体" w:hAnsi="Times New Roman" w:cs="Times New Roman"/>
          <w:szCs w:val="21"/>
        </w:rPr>
        <w:t>）照明装置（照明灯具）检测标准：</w:t>
      </w:r>
    </w:p>
    <w:p w14:paraId="13759FF6"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）超过</w:t>
      </w:r>
      <w:r w:rsidRPr="001A0BA7">
        <w:rPr>
          <w:rFonts w:ascii="Times New Roman" w:eastAsia="宋体" w:hAnsi="Times New Roman" w:cs="Times New Roman"/>
          <w:szCs w:val="21"/>
        </w:rPr>
        <w:t>60W</w:t>
      </w:r>
      <w:r w:rsidRPr="001A0BA7">
        <w:rPr>
          <w:rFonts w:ascii="Times New Roman" w:eastAsia="宋体" w:hAnsi="Times New Roman" w:cs="Times New Roman"/>
          <w:szCs w:val="21"/>
        </w:rPr>
        <w:t>的白炽灯、卤素灯、高压钠灯、金属卤灯光源、荧光高压汞灯等照明灯具（包括镇流器）不</w:t>
      </w:r>
      <w:r w:rsidRPr="001A0BA7">
        <w:rPr>
          <w:rFonts w:ascii="Times New Roman" w:eastAsia="宋体" w:hAnsi="Times New Roman" w:cs="Times New Roman"/>
          <w:bCs/>
          <w:szCs w:val="21"/>
        </w:rPr>
        <w:t>应安装在可燃材料和可燃构件上，聚光灯的聚光点不应落在可燃物上。</w:t>
      </w:r>
    </w:p>
    <w:p w14:paraId="2286499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）照明灯具及其附件应无火花放电现象、痕迹。</w:t>
      </w:r>
    </w:p>
    <w:p w14:paraId="14C188D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）普通灯具</w:t>
      </w:r>
      <w:r w:rsidRPr="001A0BA7">
        <w:rPr>
          <w:rFonts w:ascii="Times New Roman" w:eastAsia="宋体" w:hAnsi="Times New Roman" w:cs="Times New Roman"/>
          <w:bCs/>
          <w:szCs w:val="21"/>
        </w:rPr>
        <w:t>≥0.3m</w:t>
      </w:r>
      <w:r w:rsidRPr="001A0BA7">
        <w:rPr>
          <w:rFonts w:ascii="Times New Roman" w:eastAsia="宋体" w:hAnsi="Times New Roman" w:cs="Times New Roman"/>
          <w:bCs/>
          <w:szCs w:val="21"/>
        </w:rPr>
        <w:t>；高温灯具</w:t>
      </w:r>
      <w:r w:rsidRPr="001A0BA7">
        <w:rPr>
          <w:rFonts w:ascii="Times New Roman" w:eastAsia="宋体" w:hAnsi="Times New Roman" w:cs="Times New Roman"/>
          <w:bCs/>
          <w:szCs w:val="21"/>
        </w:rPr>
        <w:t>≥0.5m</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100/500W</w:t>
      </w:r>
      <w:r w:rsidRPr="001A0BA7">
        <w:rPr>
          <w:rFonts w:ascii="Times New Roman" w:eastAsia="宋体" w:hAnsi="Times New Roman" w:cs="Times New Roman"/>
          <w:bCs/>
          <w:szCs w:val="21"/>
        </w:rPr>
        <w:t>灯具</w:t>
      </w:r>
      <w:r w:rsidRPr="001A0BA7">
        <w:rPr>
          <w:rFonts w:ascii="Times New Roman" w:eastAsia="宋体" w:hAnsi="Times New Roman" w:cs="Times New Roman"/>
          <w:bCs/>
          <w:szCs w:val="21"/>
        </w:rPr>
        <w:t>≥0.5m</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500/2000W</w:t>
      </w:r>
      <w:r w:rsidRPr="001A0BA7">
        <w:rPr>
          <w:rFonts w:ascii="Times New Roman" w:eastAsia="宋体" w:hAnsi="Times New Roman" w:cs="Times New Roman"/>
          <w:bCs/>
          <w:szCs w:val="21"/>
        </w:rPr>
        <w:t>灯具</w:t>
      </w:r>
      <w:r w:rsidRPr="001A0BA7">
        <w:rPr>
          <w:rFonts w:ascii="Times New Roman" w:eastAsia="宋体" w:hAnsi="Times New Roman" w:cs="Times New Roman"/>
          <w:bCs/>
          <w:szCs w:val="21"/>
        </w:rPr>
        <w:t>≥0.7m</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2000W</w:t>
      </w:r>
      <w:r w:rsidRPr="001A0BA7">
        <w:rPr>
          <w:rFonts w:ascii="Times New Roman" w:eastAsia="宋体" w:hAnsi="Times New Roman" w:cs="Times New Roman"/>
          <w:bCs/>
          <w:szCs w:val="21"/>
        </w:rPr>
        <w:t>以上灯具</w:t>
      </w:r>
      <w:r w:rsidRPr="001A0BA7">
        <w:rPr>
          <w:rFonts w:ascii="Times New Roman" w:eastAsia="宋体" w:hAnsi="Times New Roman" w:cs="Times New Roman"/>
          <w:bCs/>
          <w:szCs w:val="21"/>
        </w:rPr>
        <w:t>≥1.2m</w:t>
      </w:r>
      <w:r w:rsidRPr="001A0BA7">
        <w:rPr>
          <w:rFonts w:ascii="Times New Roman" w:eastAsia="宋体" w:hAnsi="Times New Roman" w:cs="Times New Roman"/>
          <w:bCs/>
          <w:szCs w:val="21"/>
        </w:rPr>
        <w:t>，影剧院、礼堂用的面光灯、耳光灯</w:t>
      </w:r>
      <w:r w:rsidRPr="001A0BA7">
        <w:rPr>
          <w:rFonts w:ascii="Times New Roman" w:eastAsia="宋体" w:hAnsi="Times New Roman" w:cs="Times New Roman"/>
          <w:bCs/>
          <w:szCs w:val="21"/>
        </w:rPr>
        <w:t>≥0.5m</w:t>
      </w:r>
      <w:r w:rsidRPr="001A0BA7">
        <w:rPr>
          <w:rFonts w:ascii="Times New Roman" w:eastAsia="宋体" w:hAnsi="Times New Roman" w:cs="Times New Roman"/>
          <w:bCs/>
          <w:szCs w:val="21"/>
        </w:rPr>
        <w:t>，安全距离不够，应采取隔热、散热防火保护措施。</w:t>
      </w:r>
    </w:p>
    <w:p w14:paraId="5FAC2E7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）照明灯具上所装的光源，不应超过灯具的额定功率。</w:t>
      </w:r>
    </w:p>
    <w:p w14:paraId="6B7EB30A"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）储存可燃物的仓库及类似场所照明光源应采用冷光源，其垂直下方与堆放可燃物品水平间距不应小于</w:t>
      </w:r>
      <w:r w:rsidRPr="001A0BA7">
        <w:rPr>
          <w:rFonts w:ascii="Times New Roman" w:eastAsia="宋体" w:hAnsi="Times New Roman" w:cs="Times New Roman"/>
          <w:bCs/>
          <w:szCs w:val="21"/>
        </w:rPr>
        <w:t>0.5m</w:t>
      </w:r>
      <w:r w:rsidRPr="001A0BA7">
        <w:rPr>
          <w:rFonts w:ascii="Times New Roman" w:eastAsia="宋体" w:hAnsi="Times New Roman" w:cs="Times New Roman"/>
          <w:bCs/>
          <w:szCs w:val="21"/>
        </w:rPr>
        <w:t>，不应设置移动式照明灯具。</w:t>
      </w:r>
    </w:p>
    <w:p w14:paraId="76A7687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）储存可燃物的</w:t>
      </w:r>
      <w:r w:rsidRPr="001A0BA7">
        <w:rPr>
          <w:rFonts w:ascii="Times New Roman" w:eastAsia="宋体" w:hAnsi="Times New Roman" w:cs="Times New Roman"/>
          <w:szCs w:val="21"/>
        </w:rPr>
        <w:t>仓库及类似场所照明必须采用有防护罩的灯具和墙壁开关，不得使用无防护罩的灯</w:t>
      </w:r>
      <w:r w:rsidRPr="001A0BA7">
        <w:rPr>
          <w:rFonts w:ascii="Times New Roman" w:eastAsia="宋体" w:hAnsi="Times New Roman" w:cs="Times New Roman"/>
          <w:bCs/>
          <w:szCs w:val="21"/>
        </w:rPr>
        <w:t>具和拉线开关。</w:t>
      </w:r>
    </w:p>
    <w:p w14:paraId="0F6065F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7</w:t>
      </w:r>
      <w:r w:rsidRPr="001A0BA7">
        <w:rPr>
          <w:rFonts w:ascii="Times New Roman" w:eastAsia="宋体" w:hAnsi="Times New Roman" w:cs="Times New Roman"/>
          <w:bCs/>
          <w:szCs w:val="21"/>
        </w:rPr>
        <w:t>）荧光灯电感镇流器外壳的最高允许温度不应超过给定温度标定值，如没有标注温度标定值时</w:t>
      </w:r>
      <w:r w:rsidRPr="001A0BA7">
        <w:rPr>
          <w:rFonts w:ascii="Times New Roman" w:eastAsia="宋体" w:hAnsi="Times New Roman" w:cs="Times New Roman"/>
          <w:bCs/>
          <w:szCs w:val="21"/>
        </w:rPr>
        <w:t xml:space="preserve">, </w:t>
      </w:r>
      <w:r w:rsidRPr="001A0BA7">
        <w:rPr>
          <w:rFonts w:ascii="Times New Roman" w:eastAsia="宋体" w:hAnsi="Times New Roman" w:cs="Times New Roman"/>
          <w:bCs/>
          <w:szCs w:val="21"/>
        </w:rPr>
        <w:t>其最高允许温度不应超过</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内有衬纸</w:t>
      </w:r>
      <w:r w:rsidRPr="001A0BA7">
        <w:rPr>
          <w:rFonts w:ascii="Times New Roman" w:eastAsia="宋体" w:hAnsi="Times New Roman" w:cs="Times New Roman"/>
          <w:bCs/>
          <w:szCs w:val="21"/>
        </w:rPr>
        <w:t>)95</w:t>
      </w:r>
      <w:r w:rsidRPr="001A0BA7">
        <w:rPr>
          <w:rFonts w:ascii="宋体" w:eastAsia="宋体" w:hAnsi="宋体" w:cs="宋体" w:hint="eastAsia"/>
          <w:bCs/>
          <w:szCs w:val="21"/>
        </w:rPr>
        <w:t>℃</w:t>
      </w:r>
      <w:r w:rsidRPr="001A0BA7">
        <w:rPr>
          <w:rFonts w:ascii="Times New Roman" w:eastAsia="宋体" w:hAnsi="Times New Roman" w:cs="Times New Roman"/>
          <w:bCs/>
          <w:szCs w:val="21"/>
        </w:rPr>
        <w:t>和</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内无衬纸</w:t>
      </w:r>
      <w:r w:rsidRPr="001A0BA7">
        <w:rPr>
          <w:rFonts w:ascii="Times New Roman" w:eastAsia="宋体" w:hAnsi="Times New Roman" w:cs="Times New Roman"/>
          <w:bCs/>
          <w:szCs w:val="21"/>
        </w:rPr>
        <w:t>)85</w:t>
      </w:r>
      <w:r w:rsidRPr="001A0BA7">
        <w:rPr>
          <w:rFonts w:ascii="宋体" w:eastAsia="宋体" w:hAnsi="宋体" w:cs="宋体" w:hint="eastAsia"/>
          <w:bCs/>
          <w:szCs w:val="21"/>
        </w:rPr>
        <w:t>℃</w:t>
      </w:r>
      <w:r w:rsidRPr="001A0BA7">
        <w:rPr>
          <w:rFonts w:ascii="Times New Roman" w:eastAsia="宋体" w:hAnsi="Times New Roman" w:cs="Times New Roman"/>
          <w:bCs/>
          <w:szCs w:val="21"/>
        </w:rPr>
        <w:t>；电子镇流器外壳的最高允许温度不应超过</w:t>
      </w:r>
      <w:r w:rsidRPr="001A0BA7">
        <w:rPr>
          <w:rFonts w:ascii="Times New Roman" w:eastAsia="宋体" w:hAnsi="Times New Roman" w:cs="Times New Roman"/>
          <w:bCs/>
          <w:szCs w:val="21"/>
        </w:rPr>
        <w:t xml:space="preserve"> </w:t>
      </w:r>
      <w:r w:rsidRPr="001A0BA7">
        <w:rPr>
          <w:rFonts w:ascii="Times New Roman" w:eastAsia="宋体" w:hAnsi="Times New Roman" w:cs="Times New Roman"/>
          <w:bCs/>
          <w:szCs w:val="21"/>
        </w:rPr>
        <w:t>给定温度标定值</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如没有标注给定温度标定值时</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其最高允许温度不应超过</w:t>
      </w:r>
      <w:r w:rsidRPr="001A0BA7">
        <w:rPr>
          <w:rFonts w:ascii="Times New Roman" w:eastAsia="宋体" w:hAnsi="Times New Roman" w:cs="Times New Roman"/>
          <w:bCs/>
          <w:szCs w:val="21"/>
        </w:rPr>
        <w:t>40</w:t>
      </w:r>
      <w:r w:rsidRPr="001A0BA7">
        <w:rPr>
          <w:rFonts w:ascii="宋体" w:eastAsia="宋体" w:hAnsi="宋体" w:cs="宋体" w:hint="eastAsia"/>
          <w:bCs/>
          <w:szCs w:val="21"/>
        </w:rPr>
        <w:t>℃</w:t>
      </w:r>
      <w:r w:rsidRPr="001A0BA7">
        <w:rPr>
          <w:rFonts w:ascii="Times New Roman" w:eastAsia="宋体" w:hAnsi="Times New Roman" w:cs="Times New Roman"/>
          <w:bCs/>
          <w:szCs w:val="21"/>
        </w:rPr>
        <w:t>。</w:t>
      </w:r>
    </w:p>
    <w:p w14:paraId="0033A300"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2</w:t>
      </w:r>
      <w:r w:rsidRPr="001A0BA7">
        <w:rPr>
          <w:rFonts w:ascii="Times New Roman" w:eastAsia="宋体" w:hAnsi="Times New Roman" w:cs="Times New Roman"/>
          <w:szCs w:val="21"/>
        </w:rPr>
        <w:t>）动力设备（电动机）检测标准：</w:t>
      </w:r>
    </w:p>
    <w:p w14:paraId="5800DF4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）电动机应安装在牢固的机座上，机座周围应有适当的通道且附近不应放置杂物，与其它低压带电体、可燃物之间的距离不应小于</w:t>
      </w:r>
      <w:r w:rsidRPr="001A0BA7">
        <w:rPr>
          <w:rFonts w:ascii="Times New Roman" w:eastAsia="宋体" w:hAnsi="Times New Roman" w:cs="Times New Roman"/>
          <w:bCs/>
          <w:szCs w:val="21"/>
        </w:rPr>
        <w:t>1m</w:t>
      </w:r>
      <w:r w:rsidRPr="001A0BA7">
        <w:rPr>
          <w:rFonts w:ascii="Times New Roman" w:eastAsia="宋体" w:hAnsi="Times New Roman" w:cs="Times New Roman"/>
          <w:bCs/>
          <w:szCs w:val="21"/>
        </w:rPr>
        <w:t>，并应保持干燥清洁。</w:t>
      </w:r>
    </w:p>
    <w:p w14:paraId="3483CF4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）电动机的工作电流，在正常工作情况下不应超过额定值，任意两相的电流差值应小于额定电流的</w:t>
      </w:r>
      <w:r w:rsidRPr="001A0BA7">
        <w:rPr>
          <w:rFonts w:ascii="Times New Roman" w:eastAsia="宋体" w:hAnsi="Times New Roman" w:cs="Times New Roman"/>
          <w:bCs/>
          <w:szCs w:val="21"/>
        </w:rPr>
        <w:t>10%</w:t>
      </w:r>
      <w:r w:rsidRPr="001A0BA7">
        <w:rPr>
          <w:rFonts w:ascii="Times New Roman" w:eastAsia="宋体" w:hAnsi="Times New Roman" w:cs="Times New Roman"/>
          <w:bCs/>
          <w:szCs w:val="21"/>
        </w:rPr>
        <w:t>。</w:t>
      </w:r>
    </w:p>
    <w:p w14:paraId="3FB32557"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）电动机电源电压应在额定电压</w:t>
      </w: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至</w:t>
      </w:r>
      <w:r w:rsidRPr="001A0BA7">
        <w:rPr>
          <w:rFonts w:ascii="Times New Roman" w:eastAsia="宋体" w:hAnsi="Times New Roman" w:cs="Times New Roman"/>
          <w:bCs/>
          <w:szCs w:val="21"/>
        </w:rPr>
        <w:t>+10%</w:t>
      </w:r>
      <w:r w:rsidRPr="001A0BA7">
        <w:rPr>
          <w:rFonts w:ascii="Times New Roman" w:eastAsia="宋体" w:hAnsi="Times New Roman" w:cs="Times New Roman"/>
          <w:bCs/>
          <w:szCs w:val="21"/>
        </w:rPr>
        <w:t>范围内运行。相间电压不平衡度应不大于</w:t>
      </w: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w:t>
      </w:r>
    </w:p>
    <w:p w14:paraId="56AC58F0"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lastRenderedPageBreak/>
        <w:t>4</w:t>
      </w:r>
      <w:r w:rsidRPr="001A0BA7">
        <w:rPr>
          <w:rFonts w:ascii="Times New Roman" w:eastAsia="宋体" w:hAnsi="Times New Roman" w:cs="Times New Roman"/>
          <w:bCs/>
          <w:szCs w:val="21"/>
        </w:rPr>
        <w:t>）电动机外壳接地应牢固可靠，完好无损。</w:t>
      </w:r>
    </w:p>
    <w:p w14:paraId="2CDCE35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）电气器件外观应整洁，外壳无破裂，零部件齐全，紧固件无缺损、锈蚀等现象</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端子上所有接线应压紧牢固，接触应良好，不应有松动、脱落现象。</w:t>
      </w:r>
    </w:p>
    <w:p w14:paraId="3109D5D3"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）电气元器件的触头、接线端子等的温升不应超过裸铜</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、裸黄铜</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、铜（或黄铜）镀锡</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、铜（或黄铜）镀银镀锡</w:t>
      </w:r>
      <w:r w:rsidRPr="001A0BA7">
        <w:rPr>
          <w:rFonts w:ascii="Times New Roman" w:eastAsia="宋体" w:hAnsi="Times New Roman" w:cs="Times New Roman"/>
          <w:bCs/>
          <w:szCs w:val="21"/>
        </w:rPr>
        <w:t>70K</w:t>
      </w:r>
      <w:r w:rsidRPr="001A0BA7">
        <w:rPr>
          <w:rFonts w:ascii="Times New Roman" w:eastAsia="宋体" w:hAnsi="Times New Roman" w:cs="Times New Roman"/>
          <w:bCs/>
          <w:szCs w:val="21"/>
        </w:rPr>
        <w:t>；电动机滑动轴承的温度不应超过</w:t>
      </w:r>
      <w:r w:rsidRPr="001A0BA7">
        <w:rPr>
          <w:rFonts w:ascii="Times New Roman" w:eastAsia="宋体" w:hAnsi="Times New Roman" w:cs="Times New Roman"/>
          <w:bCs/>
          <w:szCs w:val="21"/>
        </w:rPr>
        <w:t>80</w:t>
      </w:r>
      <w:r w:rsidRPr="001A0BA7">
        <w:rPr>
          <w:rFonts w:ascii="宋体" w:eastAsia="宋体" w:hAnsi="宋体" w:cs="宋体" w:hint="eastAsia"/>
          <w:bCs/>
          <w:szCs w:val="21"/>
        </w:rPr>
        <w:t>℃</w:t>
      </w:r>
      <w:r w:rsidRPr="001A0BA7">
        <w:rPr>
          <w:rFonts w:ascii="Times New Roman" w:eastAsia="宋体" w:hAnsi="Times New Roman" w:cs="Times New Roman"/>
          <w:bCs/>
          <w:szCs w:val="21"/>
        </w:rPr>
        <w:t>，滚动轴承的温度不应超过</w:t>
      </w:r>
      <w:r w:rsidRPr="001A0BA7">
        <w:rPr>
          <w:rFonts w:ascii="Times New Roman" w:eastAsia="宋体" w:hAnsi="Times New Roman" w:cs="Times New Roman"/>
          <w:bCs/>
          <w:szCs w:val="21"/>
        </w:rPr>
        <w:t>95</w:t>
      </w:r>
      <w:r w:rsidRPr="001A0BA7">
        <w:rPr>
          <w:rFonts w:ascii="宋体" w:eastAsia="宋体" w:hAnsi="宋体" w:cs="宋体" w:hint="eastAsia"/>
          <w:bCs/>
          <w:szCs w:val="21"/>
        </w:rPr>
        <w:t>℃</w:t>
      </w:r>
      <w:r w:rsidRPr="001A0BA7">
        <w:rPr>
          <w:rFonts w:ascii="Times New Roman" w:eastAsia="宋体" w:hAnsi="Times New Roman" w:cs="Times New Roman"/>
          <w:bCs/>
          <w:szCs w:val="21"/>
        </w:rPr>
        <w:t>。</w:t>
      </w:r>
    </w:p>
    <w:p w14:paraId="615CBDFE"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7</w:t>
      </w:r>
      <w:r w:rsidRPr="001A0BA7">
        <w:rPr>
          <w:rFonts w:ascii="Times New Roman" w:eastAsia="宋体" w:hAnsi="Times New Roman" w:cs="Times New Roman"/>
          <w:bCs/>
          <w:szCs w:val="21"/>
        </w:rPr>
        <w:t>）（</w:t>
      </w:r>
      <w:r w:rsidRPr="001A0BA7">
        <w:rPr>
          <w:rFonts w:ascii="Times New Roman" w:eastAsia="宋体" w:hAnsi="Times New Roman" w:cs="Times New Roman"/>
          <w:bCs/>
          <w:szCs w:val="21"/>
        </w:rPr>
        <w:t>100kW</w:t>
      </w:r>
      <w:r w:rsidRPr="001A0BA7">
        <w:rPr>
          <w:rFonts w:ascii="Times New Roman" w:eastAsia="宋体" w:hAnsi="Times New Roman" w:cs="Times New Roman"/>
          <w:bCs/>
          <w:szCs w:val="21"/>
        </w:rPr>
        <w:t>及以下异步电动机）电动机、电加热器及电动执行机构绝缘电阻值应大于</w:t>
      </w:r>
      <w:r w:rsidRPr="001A0BA7">
        <w:rPr>
          <w:rFonts w:ascii="Times New Roman" w:eastAsia="宋体" w:hAnsi="Times New Roman" w:cs="Times New Roman"/>
          <w:bCs/>
          <w:szCs w:val="21"/>
        </w:rPr>
        <w:t>0.5MΩ</w:t>
      </w:r>
      <w:r w:rsidRPr="001A0BA7">
        <w:rPr>
          <w:rFonts w:ascii="Times New Roman" w:eastAsia="宋体" w:hAnsi="Times New Roman" w:cs="Times New Roman"/>
          <w:bCs/>
          <w:szCs w:val="21"/>
        </w:rPr>
        <w:t>。</w:t>
      </w:r>
    </w:p>
    <w:p w14:paraId="3DF197E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8</w:t>
      </w:r>
      <w:r w:rsidRPr="001A0BA7">
        <w:rPr>
          <w:rFonts w:ascii="Times New Roman" w:eastAsia="宋体" w:hAnsi="Times New Roman" w:cs="Times New Roman"/>
          <w:bCs/>
          <w:szCs w:val="21"/>
        </w:rPr>
        <w:t>）电动机运行时应无异常声响和气味，电气连接点、壳体等不应有打火放电现象。</w:t>
      </w:r>
    </w:p>
    <w:p w14:paraId="785D88ED"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9</w:t>
      </w:r>
      <w:r w:rsidRPr="001A0BA7">
        <w:rPr>
          <w:rFonts w:ascii="Times New Roman" w:eastAsia="宋体" w:hAnsi="Times New Roman" w:cs="Times New Roman"/>
          <w:bCs/>
          <w:szCs w:val="21"/>
        </w:rPr>
        <w:t>）电动机应装设短路保护和接地故障保护，并应根据具体情况分别装设过载保护、断相保护和低电压保护。</w:t>
      </w:r>
    </w:p>
    <w:p w14:paraId="375AF0A6" w14:textId="77777777" w:rsidR="001A0BA7" w:rsidRPr="001A0BA7" w:rsidRDefault="001A0BA7" w:rsidP="001A0BA7">
      <w:pPr>
        <w:pStyle w:val="a4"/>
        <w:adjustRightInd w:val="0"/>
        <w:snapToGrid w:val="0"/>
        <w:spacing w:line="360" w:lineRule="auto"/>
        <w:ind w:firstLine="0"/>
        <w:jc w:val="left"/>
        <w:rPr>
          <w:szCs w:val="21"/>
        </w:rPr>
      </w:pPr>
      <w:r w:rsidRPr="001A0BA7">
        <w:rPr>
          <w:szCs w:val="21"/>
        </w:rPr>
        <w:t>（</w:t>
      </w:r>
      <w:r w:rsidRPr="001A0BA7">
        <w:rPr>
          <w:szCs w:val="21"/>
        </w:rPr>
        <w:t>3</w:t>
      </w:r>
      <w:r w:rsidRPr="001A0BA7">
        <w:rPr>
          <w:szCs w:val="21"/>
        </w:rPr>
        <w:t>）电热装置（电热器具）检测标准：</w:t>
      </w:r>
    </w:p>
    <w:p w14:paraId="36CED038"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）电热器具周围不应放置可燃物。</w:t>
      </w:r>
    </w:p>
    <w:p w14:paraId="3716CBD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）电热器具应采用单独回路供电，电源线应装设短路、过载及接地故障保护电器；导线和热元件的接线处应紧固，引入线处应采用耐高温的绝缘材料予以保护。</w:t>
      </w:r>
    </w:p>
    <w:p w14:paraId="009796C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）电热器具的电源线，装设刀开关和短路保护电器处，其可触及的外露导电部分应接地。</w:t>
      </w:r>
    </w:p>
    <w:p w14:paraId="527F502A"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）电源线的温度不应超过：交联聚烯烃绝缘电线</w:t>
      </w:r>
      <w:r w:rsidRPr="001A0BA7">
        <w:rPr>
          <w:rFonts w:ascii="Times New Roman" w:eastAsia="宋体" w:hAnsi="Times New Roman" w:cs="Times New Roman"/>
          <w:bCs/>
          <w:szCs w:val="21"/>
        </w:rPr>
        <w:t>90</w:t>
      </w:r>
      <w:r w:rsidRPr="001A0BA7">
        <w:rPr>
          <w:rFonts w:ascii="宋体" w:eastAsia="宋体" w:hAnsi="宋体" w:cs="宋体" w:hint="eastAsia"/>
          <w:bCs/>
          <w:szCs w:val="21"/>
        </w:rPr>
        <w:t>℃</w:t>
      </w:r>
      <w:r w:rsidRPr="001A0BA7">
        <w:rPr>
          <w:rFonts w:ascii="Times New Roman" w:eastAsia="宋体" w:hAnsi="Times New Roman" w:cs="Times New Roman"/>
          <w:bCs/>
          <w:szCs w:val="21"/>
        </w:rPr>
        <w:t>、聚氯乙稀绝缘电线</w:t>
      </w:r>
      <w:r w:rsidRPr="001A0BA7">
        <w:rPr>
          <w:rFonts w:ascii="Times New Roman" w:eastAsia="宋体" w:hAnsi="Times New Roman" w:cs="Times New Roman"/>
          <w:bCs/>
          <w:szCs w:val="21"/>
        </w:rPr>
        <w:t>70</w:t>
      </w:r>
      <w:r w:rsidRPr="001A0BA7">
        <w:rPr>
          <w:rFonts w:ascii="宋体" w:eastAsia="宋体" w:hAnsi="宋体" w:cs="宋体" w:hint="eastAsia"/>
          <w:bCs/>
          <w:szCs w:val="21"/>
        </w:rPr>
        <w:t>℃</w:t>
      </w:r>
      <w:r w:rsidRPr="001A0BA7">
        <w:rPr>
          <w:rFonts w:ascii="Times New Roman" w:eastAsia="宋体" w:hAnsi="Times New Roman" w:cs="Times New Roman"/>
          <w:bCs/>
          <w:szCs w:val="21"/>
        </w:rPr>
        <w:t>、橡皮电线</w:t>
      </w:r>
      <w:r w:rsidRPr="001A0BA7">
        <w:rPr>
          <w:rFonts w:ascii="Times New Roman" w:eastAsia="宋体" w:hAnsi="Times New Roman" w:cs="Times New Roman"/>
          <w:bCs/>
          <w:szCs w:val="21"/>
        </w:rPr>
        <w:t>65</w:t>
      </w:r>
      <w:r w:rsidRPr="001A0BA7">
        <w:rPr>
          <w:rFonts w:ascii="宋体" w:eastAsia="宋体" w:hAnsi="宋体" w:cs="宋体" w:hint="eastAsia"/>
          <w:bCs/>
          <w:szCs w:val="21"/>
        </w:rPr>
        <w:t>℃</w:t>
      </w:r>
      <w:r w:rsidRPr="001A0BA7">
        <w:rPr>
          <w:rFonts w:ascii="Times New Roman" w:eastAsia="宋体" w:hAnsi="Times New Roman" w:cs="Times New Roman"/>
          <w:bCs/>
          <w:szCs w:val="21"/>
        </w:rPr>
        <w:t>。</w:t>
      </w:r>
    </w:p>
    <w:p w14:paraId="7933443B"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）电源线电流不应超过允许载流量。</w:t>
      </w:r>
    </w:p>
    <w:p w14:paraId="3ECD8318"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）电源插座、开关电器触点温升不应超过裸铜</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、裸黄铜</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、铜（或黄铜）镀锡</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、铜（或黄铜）镀银镀锡</w:t>
      </w:r>
      <w:r w:rsidRPr="001A0BA7">
        <w:rPr>
          <w:rFonts w:ascii="Times New Roman" w:eastAsia="宋体" w:hAnsi="Times New Roman" w:cs="Times New Roman"/>
          <w:bCs/>
          <w:szCs w:val="21"/>
        </w:rPr>
        <w:t>70K</w:t>
      </w:r>
      <w:r w:rsidRPr="001A0BA7">
        <w:rPr>
          <w:rFonts w:ascii="Times New Roman" w:eastAsia="宋体" w:hAnsi="Times New Roman" w:cs="Times New Roman"/>
          <w:bCs/>
          <w:szCs w:val="21"/>
        </w:rPr>
        <w:t>。</w:t>
      </w:r>
    </w:p>
    <w:p w14:paraId="6D2B0CB4"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4</w:t>
      </w:r>
      <w:r w:rsidRPr="001A0BA7">
        <w:rPr>
          <w:rFonts w:ascii="Times New Roman" w:eastAsia="宋体" w:hAnsi="Times New Roman" w:cs="Times New Roman"/>
          <w:szCs w:val="21"/>
        </w:rPr>
        <w:t>）通风空调装置（空调器具）检测标准：</w:t>
      </w:r>
    </w:p>
    <w:p w14:paraId="27933F31"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）空调器具不应安装在可燃结构上，其设备周围不准置放可燃物。</w:t>
      </w:r>
    </w:p>
    <w:p w14:paraId="56EC008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）空调器应单独供电，电源线应设置短路、过载保护，其电源插座的容量应同插头的容量匹配。</w:t>
      </w:r>
    </w:p>
    <w:p w14:paraId="36DE4BE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）空调单独供电线路短路保护和过载保护应动作灵活可靠。</w:t>
      </w:r>
    </w:p>
    <w:p w14:paraId="0912FAF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）空调电源线插头和插座接触良好，温升不应超过：裸铜</w:t>
      </w:r>
      <w:r w:rsidRPr="001A0BA7">
        <w:rPr>
          <w:rFonts w:ascii="Times New Roman" w:eastAsia="宋体" w:hAnsi="Times New Roman" w:cs="Times New Roman"/>
          <w:bCs/>
          <w:szCs w:val="21"/>
        </w:rPr>
        <w:t>60K</w:t>
      </w:r>
      <w:r w:rsidRPr="001A0BA7">
        <w:rPr>
          <w:rFonts w:ascii="Times New Roman" w:eastAsia="宋体" w:hAnsi="Times New Roman" w:cs="Times New Roman"/>
          <w:bCs/>
          <w:szCs w:val="21"/>
        </w:rPr>
        <w:t>、裸黄铜</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、铜（或黄铜）镀锡</w:t>
      </w:r>
      <w:r w:rsidRPr="001A0BA7">
        <w:rPr>
          <w:rFonts w:ascii="Times New Roman" w:eastAsia="宋体" w:hAnsi="Times New Roman" w:cs="Times New Roman"/>
          <w:bCs/>
          <w:szCs w:val="21"/>
        </w:rPr>
        <w:t>65K</w:t>
      </w:r>
      <w:r w:rsidRPr="001A0BA7">
        <w:rPr>
          <w:rFonts w:ascii="Times New Roman" w:eastAsia="宋体" w:hAnsi="Times New Roman" w:cs="Times New Roman"/>
          <w:bCs/>
          <w:szCs w:val="21"/>
        </w:rPr>
        <w:t>、铜（或黄铜）镀银镀锡</w:t>
      </w:r>
      <w:r w:rsidRPr="001A0BA7">
        <w:rPr>
          <w:rFonts w:ascii="Times New Roman" w:eastAsia="宋体" w:hAnsi="Times New Roman" w:cs="Times New Roman"/>
          <w:bCs/>
          <w:szCs w:val="21"/>
        </w:rPr>
        <w:t>70K</w:t>
      </w:r>
      <w:r w:rsidRPr="001A0BA7">
        <w:rPr>
          <w:rFonts w:ascii="Times New Roman" w:eastAsia="宋体" w:hAnsi="Times New Roman" w:cs="Times New Roman"/>
          <w:bCs/>
          <w:szCs w:val="21"/>
        </w:rPr>
        <w:t>。</w:t>
      </w:r>
    </w:p>
    <w:p w14:paraId="3831CC76" w14:textId="77777777" w:rsidR="001A0BA7" w:rsidRPr="001A0BA7" w:rsidRDefault="001A0BA7" w:rsidP="001A0BA7">
      <w:pPr>
        <w:adjustRightInd w:val="0"/>
        <w:snapToGrid w:val="0"/>
        <w:spacing w:line="360" w:lineRule="auto"/>
        <w:jc w:val="left"/>
        <w:rPr>
          <w:rFonts w:ascii="Times New Roman" w:eastAsia="宋体" w:hAnsi="Times New Roman" w:cs="Times New Roman"/>
          <w:b/>
          <w:bCs/>
          <w:szCs w:val="21"/>
        </w:rPr>
      </w:pPr>
      <w:r w:rsidRPr="001A0BA7">
        <w:rPr>
          <w:rFonts w:ascii="Times New Roman" w:eastAsia="宋体" w:hAnsi="Times New Roman" w:cs="Times New Roman"/>
          <w:b/>
          <w:bCs/>
          <w:szCs w:val="21"/>
        </w:rPr>
        <w:t>4.</w:t>
      </w:r>
      <w:r w:rsidRPr="001A0BA7">
        <w:rPr>
          <w:rFonts w:ascii="Times New Roman" w:eastAsia="宋体" w:hAnsi="Times New Roman" w:cs="Times New Roman"/>
          <w:b/>
          <w:bCs/>
          <w:szCs w:val="21"/>
        </w:rPr>
        <w:t>配电线路系统</w:t>
      </w:r>
    </w:p>
    <w:p w14:paraId="697DADB2"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1</w:t>
      </w:r>
      <w:r w:rsidRPr="001A0BA7">
        <w:rPr>
          <w:rFonts w:ascii="Times New Roman" w:eastAsia="宋体" w:hAnsi="Times New Roman" w:cs="Times New Roman"/>
          <w:szCs w:val="21"/>
        </w:rPr>
        <w:t>）电线电缆检测标准：</w:t>
      </w:r>
    </w:p>
    <w:p w14:paraId="157D75E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w:t>
      </w:r>
      <w:r w:rsidRPr="001A0BA7">
        <w:rPr>
          <w:rFonts w:ascii="Times New Roman" w:eastAsia="宋体" w:hAnsi="Times New Roman" w:cs="Times New Roman"/>
          <w:bCs/>
          <w:szCs w:val="21"/>
        </w:rPr>
        <w:t>）电线电缆在托盘、线槽、梯架、竖井、电缆沟、电缆隧道等成束敷设时，应采用阻燃电线电缆。</w:t>
      </w:r>
    </w:p>
    <w:p w14:paraId="092122D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2</w:t>
      </w:r>
      <w:r w:rsidRPr="001A0BA7">
        <w:rPr>
          <w:rFonts w:ascii="Times New Roman" w:eastAsia="宋体" w:hAnsi="Times New Roman" w:cs="Times New Roman"/>
          <w:bCs/>
          <w:szCs w:val="21"/>
        </w:rPr>
        <w:t>）电缆沟内应无杂物，盖板齐全，沟内应无积水、渗水现象，或采取有效的排水措施，</w:t>
      </w:r>
      <w:r w:rsidRPr="001A0BA7">
        <w:rPr>
          <w:rFonts w:ascii="Times New Roman" w:eastAsia="宋体" w:hAnsi="Times New Roman" w:cs="Times New Roman"/>
          <w:bCs/>
          <w:szCs w:val="21"/>
        </w:rPr>
        <w:lastRenderedPageBreak/>
        <w:t>电缆沟的盖板应采用不燃材料制作，电缆隧道内应无杂物，照明、通风、排水、消防等设施应符合设计要求。</w:t>
      </w:r>
    </w:p>
    <w:p w14:paraId="57437377"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3</w:t>
      </w:r>
      <w:r w:rsidRPr="001A0BA7">
        <w:rPr>
          <w:rFonts w:ascii="Times New Roman" w:eastAsia="宋体" w:hAnsi="Times New Roman" w:cs="Times New Roman"/>
          <w:bCs/>
          <w:szCs w:val="21"/>
        </w:rPr>
        <w:t>）低压配电线路总进线处应装设短路、过流、过（欠）压保护和接地故障保护装置。</w:t>
      </w:r>
    </w:p>
    <w:p w14:paraId="51B18DB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4</w:t>
      </w:r>
      <w:r w:rsidRPr="001A0BA7">
        <w:rPr>
          <w:rFonts w:ascii="Times New Roman" w:eastAsia="宋体" w:hAnsi="Times New Roman" w:cs="Times New Roman"/>
          <w:bCs/>
          <w:szCs w:val="21"/>
        </w:rPr>
        <w:t>）线路导体应有明显的颜色、标志，即</w:t>
      </w:r>
      <w:r w:rsidRPr="001A0BA7">
        <w:rPr>
          <w:rFonts w:ascii="Times New Roman" w:eastAsia="宋体" w:hAnsi="Times New Roman" w:cs="Times New Roman"/>
          <w:bCs/>
          <w:szCs w:val="21"/>
        </w:rPr>
        <w:t>PE</w:t>
      </w:r>
      <w:r w:rsidRPr="001A0BA7">
        <w:rPr>
          <w:rFonts w:ascii="Times New Roman" w:eastAsia="宋体" w:hAnsi="Times New Roman" w:cs="Times New Roman"/>
          <w:bCs/>
          <w:szCs w:val="21"/>
        </w:rPr>
        <w:t>线－黄绿相间色，</w:t>
      </w:r>
      <w:r w:rsidRPr="001A0BA7">
        <w:rPr>
          <w:rFonts w:ascii="Times New Roman" w:eastAsia="宋体" w:hAnsi="Times New Roman" w:cs="Times New Roman"/>
          <w:bCs/>
          <w:szCs w:val="21"/>
        </w:rPr>
        <w:t>N</w:t>
      </w:r>
      <w:r w:rsidRPr="001A0BA7">
        <w:rPr>
          <w:rFonts w:ascii="Times New Roman" w:eastAsia="宋体" w:hAnsi="Times New Roman" w:cs="Times New Roman"/>
          <w:bCs/>
          <w:szCs w:val="21"/>
        </w:rPr>
        <w:t>线－淡蓝色，</w:t>
      </w:r>
      <w:r w:rsidRPr="001A0BA7">
        <w:rPr>
          <w:rFonts w:ascii="Times New Roman" w:eastAsia="宋体" w:hAnsi="Times New Roman" w:cs="Times New Roman"/>
          <w:bCs/>
          <w:szCs w:val="21"/>
        </w:rPr>
        <w:t>L1</w:t>
      </w:r>
      <w:r w:rsidRPr="001A0BA7">
        <w:rPr>
          <w:rFonts w:ascii="Times New Roman" w:eastAsia="宋体" w:hAnsi="Times New Roman" w:cs="Times New Roman"/>
          <w:bCs/>
          <w:szCs w:val="21"/>
        </w:rPr>
        <w:t>－黄色，</w:t>
      </w:r>
      <w:r w:rsidRPr="001A0BA7">
        <w:rPr>
          <w:rFonts w:ascii="Times New Roman" w:eastAsia="宋体" w:hAnsi="Times New Roman" w:cs="Times New Roman"/>
          <w:bCs/>
          <w:szCs w:val="21"/>
        </w:rPr>
        <w:t>L2</w:t>
      </w:r>
      <w:r w:rsidRPr="001A0BA7">
        <w:rPr>
          <w:rFonts w:ascii="Times New Roman" w:eastAsia="宋体" w:hAnsi="Times New Roman" w:cs="Times New Roman"/>
          <w:bCs/>
          <w:szCs w:val="21"/>
        </w:rPr>
        <w:t>－绿色，</w:t>
      </w:r>
      <w:r w:rsidRPr="001A0BA7">
        <w:rPr>
          <w:rFonts w:ascii="Times New Roman" w:eastAsia="宋体" w:hAnsi="Times New Roman" w:cs="Times New Roman"/>
          <w:bCs/>
          <w:szCs w:val="21"/>
        </w:rPr>
        <w:t>L3</w:t>
      </w:r>
      <w:r w:rsidRPr="001A0BA7">
        <w:rPr>
          <w:rFonts w:ascii="Times New Roman" w:eastAsia="宋体" w:hAnsi="Times New Roman" w:cs="Times New Roman"/>
          <w:bCs/>
          <w:szCs w:val="21"/>
        </w:rPr>
        <w:t>－红色，</w:t>
      </w:r>
      <w:r w:rsidRPr="001A0BA7">
        <w:rPr>
          <w:rFonts w:ascii="Times New Roman" w:eastAsia="宋体" w:hAnsi="Times New Roman" w:cs="Times New Roman"/>
          <w:bCs/>
          <w:szCs w:val="21"/>
        </w:rPr>
        <w:t>PEN</w:t>
      </w:r>
      <w:r w:rsidRPr="001A0BA7">
        <w:rPr>
          <w:rFonts w:ascii="Times New Roman" w:eastAsia="宋体" w:hAnsi="Times New Roman" w:cs="Times New Roman"/>
          <w:bCs/>
          <w:szCs w:val="21"/>
        </w:rPr>
        <w:t>线－全长黄绿相间且两端包浅蓝色带，避免导体无色标而将</w:t>
      </w:r>
      <w:r w:rsidRPr="001A0BA7">
        <w:rPr>
          <w:rFonts w:ascii="Times New Roman" w:eastAsia="宋体" w:hAnsi="Times New Roman" w:cs="Times New Roman"/>
          <w:bCs/>
          <w:szCs w:val="21"/>
        </w:rPr>
        <w:t>PE</w:t>
      </w:r>
      <w:r w:rsidRPr="001A0BA7">
        <w:rPr>
          <w:rFonts w:ascii="Times New Roman" w:eastAsia="宋体" w:hAnsi="Times New Roman" w:cs="Times New Roman"/>
          <w:bCs/>
          <w:szCs w:val="21"/>
        </w:rPr>
        <w:t>线和</w:t>
      </w:r>
      <w:r w:rsidRPr="001A0BA7">
        <w:rPr>
          <w:rFonts w:ascii="Times New Roman" w:eastAsia="宋体" w:hAnsi="Times New Roman" w:cs="Times New Roman"/>
          <w:bCs/>
          <w:szCs w:val="21"/>
        </w:rPr>
        <w:t>N</w:t>
      </w:r>
      <w:r w:rsidRPr="001A0BA7">
        <w:rPr>
          <w:rFonts w:ascii="Times New Roman" w:eastAsia="宋体" w:hAnsi="Times New Roman" w:cs="Times New Roman"/>
          <w:bCs/>
          <w:szCs w:val="21"/>
        </w:rPr>
        <w:t>线接反。</w:t>
      </w:r>
    </w:p>
    <w:p w14:paraId="2397B95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5</w:t>
      </w:r>
      <w:r w:rsidRPr="001A0BA7">
        <w:rPr>
          <w:rFonts w:ascii="Times New Roman" w:eastAsia="宋体" w:hAnsi="Times New Roman" w:cs="Times New Roman"/>
          <w:bCs/>
          <w:szCs w:val="21"/>
        </w:rPr>
        <w:t>）电线电缆在室内直敷时，水平敷设至地面的距离不应小于</w:t>
      </w:r>
      <w:r w:rsidRPr="001A0BA7">
        <w:rPr>
          <w:rFonts w:ascii="Times New Roman" w:eastAsia="宋体" w:hAnsi="Times New Roman" w:cs="Times New Roman"/>
          <w:bCs/>
          <w:szCs w:val="21"/>
        </w:rPr>
        <w:t>2.5m</w:t>
      </w:r>
      <w:r w:rsidRPr="001A0BA7">
        <w:rPr>
          <w:rFonts w:ascii="Times New Roman" w:eastAsia="宋体" w:hAnsi="Times New Roman" w:cs="Times New Roman"/>
          <w:bCs/>
          <w:szCs w:val="21"/>
        </w:rPr>
        <w:t>，垂直敷设至地面的距离不应小于</w:t>
      </w:r>
      <w:r w:rsidRPr="001A0BA7">
        <w:rPr>
          <w:rFonts w:ascii="Times New Roman" w:eastAsia="宋体" w:hAnsi="Times New Roman" w:cs="Times New Roman"/>
          <w:bCs/>
          <w:szCs w:val="21"/>
        </w:rPr>
        <w:t>1.8m</w:t>
      </w:r>
      <w:r w:rsidRPr="001A0BA7">
        <w:rPr>
          <w:rFonts w:ascii="Times New Roman" w:eastAsia="宋体" w:hAnsi="Times New Roman" w:cs="Times New Roman"/>
          <w:bCs/>
          <w:szCs w:val="21"/>
        </w:rPr>
        <w:t>，低于</w:t>
      </w:r>
      <w:r w:rsidRPr="001A0BA7">
        <w:rPr>
          <w:rFonts w:ascii="Times New Roman" w:eastAsia="宋体" w:hAnsi="Times New Roman" w:cs="Times New Roman"/>
          <w:bCs/>
          <w:szCs w:val="21"/>
        </w:rPr>
        <w:t>1.8m</w:t>
      </w:r>
      <w:r w:rsidRPr="001A0BA7">
        <w:rPr>
          <w:rFonts w:ascii="Times New Roman" w:eastAsia="宋体" w:hAnsi="Times New Roman" w:cs="Times New Roman"/>
          <w:bCs/>
          <w:szCs w:val="21"/>
        </w:rPr>
        <w:t>的部分应穿管保护。</w:t>
      </w:r>
    </w:p>
    <w:p w14:paraId="0EAE4076"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6</w:t>
      </w:r>
      <w:r w:rsidRPr="001A0BA7">
        <w:rPr>
          <w:rFonts w:ascii="Times New Roman" w:eastAsia="宋体" w:hAnsi="Times New Roman" w:cs="Times New Roman"/>
          <w:bCs/>
          <w:szCs w:val="21"/>
        </w:rPr>
        <w:t>）沿建筑物、构筑物表面明敷的护套电缆，应平直，不松弛、扭绞和曲折，并用线卡固定。</w:t>
      </w:r>
    </w:p>
    <w:p w14:paraId="4DEB9A06"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7</w:t>
      </w:r>
      <w:r w:rsidRPr="001A0BA7">
        <w:rPr>
          <w:rFonts w:ascii="Times New Roman" w:eastAsia="宋体" w:hAnsi="Times New Roman" w:cs="Times New Roman"/>
          <w:bCs/>
          <w:szCs w:val="21"/>
        </w:rPr>
        <w:t>）相线间和相线对地的绝缘电阻值不应小于</w:t>
      </w:r>
      <w:r w:rsidRPr="001A0BA7">
        <w:rPr>
          <w:rFonts w:ascii="Times New Roman" w:eastAsia="宋体" w:hAnsi="Times New Roman" w:cs="Times New Roman"/>
          <w:bCs/>
          <w:szCs w:val="21"/>
        </w:rPr>
        <w:t>0.5MΩ</w:t>
      </w:r>
      <w:r w:rsidRPr="001A0BA7">
        <w:rPr>
          <w:rFonts w:ascii="Times New Roman" w:eastAsia="宋体" w:hAnsi="Times New Roman" w:cs="Times New Roman"/>
          <w:bCs/>
          <w:szCs w:val="21"/>
        </w:rPr>
        <w:t>。</w:t>
      </w:r>
    </w:p>
    <w:p w14:paraId="6280C9FE"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szCs w:val="21"/>
        </w:rPr>
        <w:t>8</w:t>
      </w:r>
      <w:r w:rsidRPr="001A0BA7">
        <w:rPr>
          <w:rFonts w:ascii="Times New Roman" w:eastAsia="宋体" w:hAnsi="Times New Roman" w:cs="Times New Roman"/>
          <w:szCs w:val="21"/>
        </w:rPr>
        <w:t>）</w:t>
      </w:r>
      <w:r w:rsidRPr="001A0BA7">
        <w:rPr>
          <w:rFonts w:ascii="Times New Roman" w:eastAsia="宋体" w:hAnsi="Times New Roman" w:cs="Times New Roman"/>
          <w:bCs/>
          <w:szCs w:val="21"/>
        </w:rPr>
        <w:t>导体绝缘层不应有机械损伤痕迹、变色、脆裂、炭化现象。</w:t>
      </w:r>
    </w:p>
    <w:p w14:paraId="01D2121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9</w:t>
      </w:r>
      <w:r w:rsidRPr="001A0BA7">
        <w:rPr>
          <w:rFonts w:ascii="Times New Roman" w:eastAsia="宋体" w:hAnsi="Times New Roman" w:cs="Times New Roman"/>
          <w:bCs/>
          <w:szCs w:val="21"/>
        </w:rPr>
        <w:t>）电力电缆表面允许温升：节油性浸渍绝缘电缆带铠装</w:t>
      </w:r>
      <w:r w:rsidRPr="001A0BA7">
        <w:rPr>
          <w:rFonts w:ascii="Times New Roman" w:eastAsia="宋体" w:hAnsi="Times New Roman" w:cs="Times New Roman"/>
          <w:bCs/>
          <w:szCs w:val="21"/>
        </w:rPr>
        <w:t>20K</w:t>
      </w:r>
      <w:r w:rsidRPr="001A0BA7">
        <w:rPr>
          <w:rFonts w:ascii="Times New Roman" w:eastAsia="宋体" w:hAnsi="Times New Roman" w:cs="Times New Roman"/>
          <w:bCs/>
          <w:szCs w:val="21"/>
        </w:rPr>
        <w:t>，不带铠装</w:t>
      </w:r>
      <w:r w:rsidRPr="001A0BA7">
        <w:rPr>
          <w:rFonts w:ascii="Times New Roman" w:eastAsia="宋体" w:hAnsi="Times New Roman" w:cs="Times New Roman"/>
          <w:bCs/>
          <w:szCs w:val="21"/>
        </w:rPr>
        <w:t>25K</w:t>
      </w:r>
      <w:r w:rsidRPr="001A0BA7">
        <w:rPr>
          <w:rFonts w:ascii="Times New Roman" w:eastAsia="宋体" w:hAnsi="Times New Roman" w:cs="Times New Roman"/>
          <w:bCs/>
          <w:szCs w:val="21"/>
        </w:rPr>
        <w:t>；交联聚乙烯电缆带铠装</w:t>
      </w:r>
      <w:r w:rsidRPr="001A0BA7">
        <w:rPr>
          <w:rFonts w:ascii="Times New Roman" w:eastAsia="宋体" w:hAnsi="Times New Roman" w:cs="Times New Roman"/>
          <w:bCs/>
          <w:szCs w:val="21"/>
        </w:rPr>
        <w:t>30-40K</w:t>
      </w:r>
      <w:r w:rsidRPr="001A0BA7">
        <w:rPr>
          <w:rFonts w:ascii="Times New Roman" w:eastAsia="宋体" w:hAnsi="Times New Roman" w:cs="Times New Roman"/>
          <w:bCs/>
          <w:szCs w:val="21"/>
        </w:rPr>
        <w:t>，不带铠装</w:t>
      </w:r>
      <w:r w:rsidRPr="001A0BA7">
        <w:rPr>
          <w:rFonts w:ascii="Times New Roman" w:eastAsia="宋体" w:hAnsi="Times New Roman" w:cs="Times New Roman"/>
          <w:bCs/>
          <w:szCs w:val="21"/>
        </w:rPr>
        <w:t>25-35K</w:t>
      </w:r>
      <w:r w:rsidRPr="001A0BA7">
        <w:rPr>
          <w:rFonts w:ascii="Times New Roman" w:eastAsia="宋体" w:hAnsi="Times New Roman" w:cs="Times New Roman"/>
          <w:bCs/>
          <w:szCs w:val="21"/>
        </w:rPr>
        <w:t>；橡皮绝缘电缆带铠装</w:t>
      </w:r>
      <w:r w:rsidRPr="001A0BA7">
        <w:rPr>
          <w:rFonts w:ascii="Times New Roman" w:eastAsia="宋体" w:hAnsi="Times New Roman" w:cs="Times New Roman"/>
          <w:bCs/>
          <w:szCs w:val="21"/>
        </w:rPr>
        <w:t>20K</w:t>
      </w:r>
      <w:r w:rsidRPr="001A0BA7">
        <w:rPr>
          <w:rFonts w:ascii="Times New Roman" w:eastAsia="宋体" w:hAnsi="Times New Roman" w:cs="Times New Roman"/>
          <w:bCs/>
          <w:szCs w:val="21"/>
        </w:rPr>
        <w:t>，不带铠装</w:t>
      </w:r>
      <w:r w:rsidRPr="001A0BA7">
        <w:rPr>
          <w:rFonts w:ascii="Times New Roman" w:eastAsia="宋体" w:hAnsi="Times New Roman" w:cs="Times New Roman"/>
          <w:bCs/>
          <w:szCs w:val="21"/>
        </w:rPr>
        <w:t>25K</w:t>
      </w:r>
    </w:p>
    <w:p w14:paraId="730D60C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10</w:t>
      </w:r>
      <w:r w:rsidRPr="001A0BA7">
        <w:rPr>
          <w:rFonts w:ascii="Times New Roman" w:eastAsia="宋体" w:hAnsi="Times New Roman" w:cs="Times New Roman"/>
          <w:bCs/>
          <w:szCs w:val="21"/>
        </w:rPr>
        <w:t>）电缆进入建筑物、隧道，穿过楼板或墙壁处及其他可能受到机械损伤的地方应采用金属（塑料）管、罩进行机械保护。</w:t>
      </w:r>
    </w:p>
    <w:p w14:paraId="6347DE9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11</w:t>
      </w:r>
      <w:r w:rsidRPr="001A0BA7">
        <w:rPr>
          <w:rFonts w:ascii="Times New Roman" w:eastAsia="宋体" w:hAnsi="Times New Roman" w:cs="Times New Roman"/>
          <w:bCs/>
          <w:szCs w:val="21"/>
        </w:rPr>
        <w:t>）在低压配电系统中，相线、中性导体的负荷电流的真有效值应小于电缆电线的允许载流量。</w:t>
      </w:r>
    </w:p>
    <w:p w14:paraId="5732F4E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12</w:t>
      </w:r>
      <w:r w:rsidRPr="001A0BA7">
        <w:rPr>
          <w:rFonts w:ascii="Times New Roman" w:eastAsia="宋体" w:hAnsi="Times New Roman" w:cs="Times New Roman"/>
          <w:bCs/>
          <w:szCs w:val="21"/>
        </w:rPr>
        <w:t>）电缆终端和接头绝缘良好；电缆终端头应无漏油，铅包和封铅应无龟裂现象，绝缘套管应完整清洁，绝缘胶应无塌陷无软化现象。</w:t>
      </w:r>
    </w:p>
    <w:p w14:paraId="58EB69DC"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2</w:t>
      </w:r>
      <w:r w:rsidRPr="001A0BA7">
        <w:rPr>
          <w:rFonts w:ascii="Times New Roman" w:eastAsia="宋体" w:hAnsi="Times New Roman" w:cs="Times New Roman"/>
          <w:szCs w:val="21"/>
        </w:rPr>
        <w:t>）闷顶、吊顶线路检测标准：</w:t>
      </w:r>
    </w:p>
    <w:p w14:paraId="5A49127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）闷顶内有可燃物时，配电线路应穿金属管保护，闷顶内无可燃物时，配电线路可穿难燃型硬质塑料管保护且严禁采用瓷（塑料）夹、瓷柱、瓷瓶配线。</w:t>
      </w:r>
    </w:p>
    <w:p w14:paraId="4056F8A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）在闷顶内从接线盒引向器具的绝缘导线应采用可挠金属管或柔性金属管等保护，导线不应有裸露部分。</w:t>
      </w:r>
    </w:p>
    <w:p w14:paraId="638E4E86"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3</w:t>
      </w:r>
      <w:r w:rsidRPr="001A0BA7">
        <w:rPr>
          <w:rFonts w:ascii="Times New Roman" w:eastAsia="宋体" w:hAnsi="Times New Roman" w:cs="Times New Roman"/>
          <w:szCs w:val="21"/>
        </w:rPr>
        <w:t>）金属线槽在闷顶内敷设时，应采用具有槽盖的封闭式金属线槽。</w:t>
      </w:r>
    </w:p>
    <w:p w14:paraId="6567506E"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4</w:t>
      </w:r>
      <w:r w:rsidRPr="001A0BA7">
        <w:rPr>
          <w:rFonts w:ascii="Times New Roman" w:eastAsia="宋体" w:hAnsi="Times New Roman" w:cs="Times New Roman"/>
          <w:szCs w:val="21"/>
        </w:rPr>
        <w:t>）嵌入顶棚内的灯具，灯头引线应采用柔性金属管保护，其保护长度不宜超过</w:t>
      </w:r>
      <w:r w:rsidRPr="001A0BA7">
        <w:rPr>
          <w:rFonts w:ascii="Times New Roman" w:eastAsia="宋体" w:hAnsi="Times New Roman" w:cs="Times New Roman"/>
          <w:szCs w:val="21"/>
        </w:rPr>
        <w:t>1m</w:t>
      </w:r>
      <w:r w:rsidRPr="001A0BA7">
        <w:rPr>
          <w:rFonts w:ascii="Times New Roman" w:eastAsia="宋体" w:hAnsi="Times New Roman" w:cs="Times New Roman"/>
          <w:szCs w:val="21"/>
        </w:rPr>
        <w:t>。当嵌入式灯具、贴顶灯具以及光檐</w:t>
      </w:r>
      <w:r w:rsidRPr="001A0BA7">
        <w:rPr>
          <w:rFonts w:ascii="Times New Roman" w:eastAsia="宋体" w:hAnsi="Times New Roman" w:cs="Times New Roman"/>
          <w:szCs w:val="21"/>
        </w:rPr>
        <w:t>(</w:t>
      </w:r>
      <w:r w:rsidRPr="001A0BA7">
        <w:rPr>
          <w:rFonts w:ascii="Times New Roman" w:eastAsia="宋体" w:hAnsi="Times New Roman" w:cs="Times New Roman"/>
          <w:szCs w:val="21"/>
        </w:rPr>
        <w:t>槽灯</w:t>
      </w:r>
      <w:r w:rsidRPr="001A0BA7">
        <w:rPr>
          <w:rFonts w:ascii="Times New Roman" w:eastAsia="宋体" w:hAnsi="Times New Roman" w:cs="Times New Roman"/>
          <w:szCs w:val="21"/>
        </w:rPr>
        <w:t>)</w:t>
      </w:r>
      <w:r w:rsidRPr="001A0BA7">
        <w:rPr>
          <w:rFonts w:ascii="Times New Roman" w:eastAsia="宋体" w:hAnsi="Times New Roman" w:cs="Times New Roman"/>
          <w:szCs w:val="21"/>
        </w:rPr>
        <w:t>照明采用卤钨灯以及单灯功率超过</w:t>
      </w:r>
      <w:r w:rsidRPr="001A0BA7">
        <w:rPr>
          <w:rFonts w:ascii="Times New Roman" w:eastAsia="宋体" w:hAnsi="Times New Roman" w:cs="Times New Roman"/>
          <w:szCs w:val="21"/>
        </w:rPr>
        <w:t>100W</w:t>
      </w:r>
      <w:r w:rsidRPr="001A0BA7">
        <w:rPr>
          <w:rFonts w:ascii="Times New Roman" w:eastAsia="宋体" w:hAnsi="Times New Roman" w:cs="Times New Roman"/>
          <w:szCs w:val="21"/>
        </w:rPr>
        <w:t>的白炽灯时，灯具</w:t>
      </w:r>
      <w:r w:rsidRPr="001A0BA7">
        <w:rPr>
          <w:rFonts w:ascii="Times New Roman" w:eastAsia="宋体" w:hAnsi="Times New Roman" w:cs="Times New Roman"/>
          <w:szCs w:val="21"/>
        </w:rPr>
        <w:t>(</w:t>
      </w:r>
      <w:r w:rsidRPr="001A0BA7">
        <w:rPr>
          <w:rFonts w:ascii="Times New Roman" w:eastAsia="宋体" w:hAnsi="Times New Roman" w:cs="Times New Roman"/>
          <w:szCs w:val="21"/>
        </w:rPr>
        <w:t>或灯</w:t>
      </w:r>
      <w:r w:rsidRPr="001A0BA7">
        <w:rPr>
          <w:rFonts w:ascii="Times New Roman" w:eastAsia="宋体" w:hAnsi="Times New Roman" w:cs="Times New Roman"/>
          <w:szCs w:val="21"/>
        </w:rPr>
        <w:t>)</w:t>
      </w:r>
      <w:r w:rsidRPr="001A0BA7">
        <w:rPr>
          <w:rFonts w:ascii="Times New Roman" w:eastAsia="宋体" w:hAnsi="Times New Roman" w:cs="Times New Roman"/>
          <w:szCs w:val="21"/>
        </w:rPr>
        <w:t>引入线</w:t>
      </w:r>
      <w:r w:rsidRPr="001A0BA7">
        <w:rPr>
          <w:rFonts w:ascii="Times New Roman" w:eastAsia="宋体" w:hAnsi="Times New Roman" w:cs="Times New Roman"/>
          <w:szCs w:val="21"/>
        </w:rPr>
        <w:t xml:space="preserve"> </w:t>
      </w:r>
      <w:r w:rsidRPr="001A0BA7">
        <w:rPr>
          <w:rFonts w:ascii="Times New Roman" w:eastAsia="宋体" w:hAnsi="Times New Roman" w:cs="Times New Roman"/>
          <w:szCs w:val="21"/>
        </w:rPr>
        <w:t>应选用</w:t>
      </w:r>
      <w:r w:rsidRPr="001A0BA7">
        <w:rPr>
          <w:rFonts w:ascii="Times New Roman" w:eastAsia="宋体" w:hAnsi="Times New Roman" w:cs="Times New Roman"/>
          <w:szCs w:val="21"/>
        </w:rPr>
        <w:t>105</w:t>
      </w:r>
      <w:r w:rsidRPr="001A0BA7">
        <w:rPr>
          <w:rFonts w:ascii="宋体" w:eastAsia="宋体" w:hAnsi="宋体" w:cs="宋体" w:hint="eastAsia"/>
          <w:szCs w:val="21"/>
        </w:rPr>
        <w:t>℃</w:t>
      </w:r>
      <w:r w:rsidRPr="001A0BA7">
        <w:rPr>
          <w:rFonts w:ascii="Times New Roman" w:eastAsia="宋体" w:hAnsi="Times New Roman" w:cs="Times New Roman"/>
          <w:szCs w:val="21"/>
        </w:rPr>
        <w:t>～</w:t>
      </w:r>
      <w:r w:rsidRPr="001A0BA7">
        <w:rPr>
          <w:rFonts w:ascii="Times New Roman" w:eastAsia="宋体" w:hAnsi="Times New Roman" w:cs="Times New Roman"/>
          <w:szCs w:val="21"/>
        </w:rPr>
        <w:t>250</w:t>
      </w:r>
      <w:r w:rsidRPr="001A0BA7">
        <w:rPr>
          <w:rFonts w:ascii="宋体" w:eastAsia="宋体" w:hAnsi="宋体" w:cs="宋体" w:hint="eastAsia"/>
          <w:szCs w:val="21"/>
        </w:rPr>
        <w:t>℃</w:t>
      </w:r>
      <w:r w:rsidRPr="001A0BA7">
        <w:rPr>
          <w:rFonts w:ascii="Times New Roman" w:eastAsia="宋体" w:hAnsi="Times New Roman" w:cs="Times New Roman"/>
          <w:szCs w:val="21"/>
        </w:rPr>
        <w:t>耐高温的绝缘电线，或采用瓷管等不燃材料作隔热保护。</w:t>
      </w:r>
    </w:p>
    <w:p w14:paraId="47857F6D"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3</w:t>
      </w:r>
      <w:r w:rsidRPr="001A0BA7">
        <w:rPr>
          <w:rFonts w:ascii="Times New Roman" w:eastAsia="宋体" w:hAnsi="Times New Roman" w:cs="Times New Roman"/>
          <w:szCs w:val="21"/>
        </w:rPr>
        <w:t>）金属导管配线检测标准：</w:t>
      </w:r>
    </w:p>
    <w:p w14:paraId="67764EEA"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）在严重腐蚀性的场所（如酸、碱和具有腐蚀性的化学气体），不宜采用金属管配线。</w:t>
      </w:r>
    </w:p>
    <w:p w14:paraId="40BE4A70"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）金属管和柔性金属管应有可靠接地，但不得作为电气设备的接地导体。</w:t>
      </w:r>
    </w:p>
    <w:p w14:paraId="5F3A85F3"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3</w:t>
      </w:r>
      <w:r w:rsidRPr="001A0BA7">
        <w:rPr>
          <w:rFonts w:ascii="Times New Roman" w:eastAsia="宋体" w:hAnsi="Times New Roman" w:cs="Times New Roman"/>
          <w:szCs w:val="21"/>
        </w:rPr>
        <w:t>）同一交流回路的电线应穿于同一金属管内，并且管内电线不得有接头，不同性质、</w:t>
      </w:r>
      <w:r w:rsidRPr="001A0BA7">
        <w:rPr>
          <w:rFonts w:ascii="Times New Roman" w:eastAsia="宋体" w:hAnsi="Times New Roman" w:cs="Times New Roman"/>
          <w:szCs w:val="21"/>
        </w:rPr>
        <w:lastRenderedPageBreak/>
        <w:t>不同电压等级的电缆不得穿于同一金属管内。</w:t>
      </w:r>
    </w:p>
    <w:p w14:paraId="63319E41"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4</w:t>
      </w:r>
      <w:r w:rsidRPr="001A0BA7">
        <w:rPr>
          <w:rFonts w:ascii="Times New Roman" w:eastAsia="宋体" w:hAnsi="Times New Roman" w:cs="Times New Roman"/>
          <w:szCs w:val="21"/>
        </w:rPr>
        <w:t>）刚性塑料导管配线检测标准：</w:t>
      </w:r>
    </w:p>
    <w:p w14:paraId="019121C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）塑料管不应敷设在高温和易受机械损伤的场所。引出地（楼）面低于</w:t>
      </w:r>
      <w:r w:rsidRPr="001A0BA7">
        <w:rPr>
          <w:rFonts w:ascii="Times New Roman" w:eastAsia="宋体" w:hAnsi="Times New Roman" w:cs="Times New Roman"/>
          <w:szCs w:val="21"/>
        </w:rPr>
        <w:t>0.5m</w:t>
      </w:r>
      <w:r w:rsidRPr="001A0BA7">
        <w:rPr>
          <w:rFonts w:ascii="Times New Roman" w:eastAsia="宋体" w:hAnsi="Times New Roman" w:cs="Times New Roman"/>
          <w:szCs w:val="21"/>
        </w:rPr>
        <w:t>的一段管路应采取防机械损伤的措施。</w:t>
      </w:r>
    </w:p>
    <w:p w14:paraId="37CA3E17"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 xml:space="preserve">    2</w:t>
      </w:r>
      <w:r w:rsidRPr="001A0BA7">
        <w:rPr>
          <w:rFonts w:ascii="Times New Roman" w:eastAsia="宋体" w:hAnsi="Times New Roman" w:cs="Times New Roman"/>
          <w:szCs w:val="21"/>
        </w:rPr>
        <w:t>）塑料导管管口平整光滑，管与管、管与盒等器件应采用插入法连接，接口应牢固密封，导线不得外露。</w:t>
      </w:r>
    </w:p>
    <w:p w14:paraId="64BCCDEC"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5</w:t>
      </w:r>
      <w:r w:rsidRPr="001A0BA7">
        <w:rPr>
          <w:rFonts w:ascii="Times New Roman" w:eastAsia="宋体" w:hAnsi="Times New Roman" w:cs="Times New Roman"/>
          <w:szCs w:val="21"/>
        </w:rPr>
        <w:t>）金属（塑料）线槽配线检测标准：</w:t>
      </w:r>
    </w:p>
    <w:p w14:paraId="3A34CCA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）线槽应敷设在干燥和不易受机械损伤的场所。</w:t>
      </w:r>
    </w:p>
    <w:p w14:paraId="169CB89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）公共场所室内外的配电线路宜采用金属管暗敷，当明敷时，所有配电线路必须穿金属管（槽）保护，导线不得外露。</w:t>
      </w:r>
    </w:p>
    <w:p w14:paraId="1561D44B"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3</w:t>
      </w:r>
      <w:r w:rsidRPr="001A0BA7">
        <w:rPr>
          <w:rFonts w:ascii="Times New Roman" w:eastAsia="宋体" w:hAnsi="Times New Roman" w:cs="Times New Roman"/>
          <w:szCs w:val="21"/>
        </w:rPr>
        <w:t>）线槽内的导线应留一定余量，绑扎牢固，不应有接头，接头应设在接线盒内。</w:t>
      </w:r>
    </w:p>
    <w:p w14:paraId="651A028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4</w:t>
      </w:r>
      <w:r w:rsidRPr="001A0BA7">
        <w:rPr>
          <w:rFonts w:ascii="Times New Roman" w:eastAsia="宋体" w:hAnsi="Times New Roman" w:cs="Times New Roman"/>
          <w:szCs w:val="21"/>
        </w:rPr>
        <w:t>）金属线槽应可靠接地，但不应作为设备的接地线。</w:t>
      </w:r>
    </w:p>
    <w:p w14:paraId="31DF1716"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6</w:t>
      </w:r>
      <w:r w:rsidRPr="001A0BA7">
        <w:rPr>
          <w:rFonts w:ascii="Times New Roman" w:eastAsia="宋体" w:hAnsi="Times New Roman" w:cs="Times New Roman"/>
          <w:szCs w:val="21"/>
        </w:rPr>
        <w:t>）可挠性金属管和柔性管配线检测标准：</w:t>
      </w:r>
    </w:p>
    <w:p w14:paraId="5685630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）在可挠金属保护管有可能受重物压力或明显机械冲击处，应采取机械保护措施；可挠性金属管和柔性管都不能做为接地或接零的接续导体。</w:t>
      </w:r>
    </w:p>
    <w:p w14:paraId="5634308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）当可挠金属管与盒（箱）连接时，无电气连接部分的两端应跨接接地线，其接地线应采用不小于</w:t>
      </w:r>
      <w:r w:rsidRPr="001A0BA7">
        <w:rPr>
          <w:rFonts w:ascii="Times New Roman" w:eastAsia="宋体" w:hAnsi="Times New Roman" w:cs="Times New Roman"/>
          <w:szCs w:val="21"/>
        </w:rPr>
        <w:t>4mm2</w:t>
      </w:r>
      <w:r w:rsidRPr="001A0BA7">
        <w:rPr>
          <w:rFonts w:ascii="Times New Roman" w:eastAsia="宋体" w:hAnsi="Times New Roman" w:cs="Times New Roman"/>
          <w:szCs w:val="21"/>
        </w:rPr>
        <w:t>的多股铜线。</w:t>
      </w:r>
    </w:p>
    <w:p w14:paraId="2B3654A1"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7</w:t>
      </w:r>
      <w:r w:rsidRPr="001A0BA7">
        <w:rPr>
          <w:rFonts w:ascii="Times New Roman" w:eastAsia="宋体" w:hAnsi="Times New Roman" w:cs="Times New Roman"/>
          <w:szCs w:val="21"/>
        </w:rPr>
        <w:t>）装饰工程配线检测标准：</w:t>
      </w:r>
    </w:p>
    <w:p w14:paraId="5E59770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）装饰工程内的配电线路，应用硬质铜芯绝缘电线作永久性固定安装，电线分支接头应在接线盒内，接头应焊接。</w:t>
      </w:r>
    </w:p>
    <w:p w14:paraId="29395ABC"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）通过有装饰场所部位的配电线路，每条支路均应单独设置带有短路和过载保护功能的断路器进行保护。</w:t>
      </w:r>
    </w:p>
    <w:p w14:paraId="185AA16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3</w:t>
      </w:r>
      <w:r w:rsidRPr="001A0BA7">
        <w:rPr>
          <w:rFonts w:ascii="Times New Roman" w:eastAsia="宋体" w:hAnsi="Times New Roman" w:cs="Times New Roman"/>
          <w:szCs w:val="21"/>
        </w:rPr>
        <w:t>）动力设备和照明装置的配电线路，穿越可燃装饰材料时，除配电线路应穿保护管外，尚应采用玻璃棉，岩棉等不燃材料做隔热阻燃保护。</w:t>
      </w:r>
    </w:p>
    <w:p w14:paraId="67EFEF9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4</w:t>
      </w:r>
      <w:r w:rsidRPr="001A0BA7">
        <w:rPr>
          <w:rFonts w:ascii="Times New Roman" w:eastAsia="宋体" w:hAnsi="Times New Roman" w:cs="Times New Roman"/>
          <w:szCs w:val="21"/>
        </w:rPr>
        <w:t>）在可燃装饰层内的暗敷配电线路，应穿金属管保护，若受条件限制局部不能穿金属管时，可穿金属软管保护，其长度不应大于</w:t>
      </w:r>
      <w:r w:rsidRPr="001A0BA7">
        <w:rPr>
          <w:rFonts w:ascii="Times New Roman" w:eastAsia="宋体" w:hAnsi="Times New Roman" w:cs="Times New Roman"/>
          <w:szCs w:val="21"/>
        </w:rPr>
        <w:t>2m</w:t>
      </w:r>
      <w:r w:rsidRPr="001A0BA7">
        <w:rPr>
          <w:rFonts w:ascii="Times New Roman" w:eastAsia="宋体" w:hAnsi="Times New Roman" w:cs="Times New Roman"/>
          <w:szCs w:val="21"/>
        </w:rPr>
        <w:t>，导线不得裸露。</w:t>
      </w:r>
    </w:p>
    <w:p w14:paraId="7AC6A27B" w14:textId="77777777" w:rsidR="001A0BA7" w:rsidRPr="001A0BA7" w:rsidRDefault="001A0BA7" w:rsidP="001A0BA7">
      <w:pPr>
        <w:adjustRightInd w:val="0"/>
        <w:snapToGrid w:val="0"/>
        <w:spacing w:line="360" w:lineRule="auto"/>
        <w:jc w:val="left"/>
        <w:rPr>
          <w:rFonts w:ascii="Times New Roman" w:eastAsia="宋体" w:hAnsi="Times New Roman" w:cs="Times New Roman"/>
          <w:b/>
          <w:bCs/>
          <w:szCs w:val="21"/>
        </w:rPr>
      </w:pPr>
      <w:r w:rsidRPr="001A0BA7">
        <w:rPr>
          <w:rFonts w:ascii="Times New Roman" w:eastAsia="宋体" w:hAnsi="Times New Roman" w:cs="Times New Roman"/>
          <w:b/>
          <w:bCs/>
          <w:szCs w:val="21"/>
        </w:rPr>
        <w:t>5.</w:t>
      </w:r>
      <w:r w:rsidRPr="001A0BA7">
        <w:rPr>
          <w:rFonts w:ascii="Times New Roman" w:eastAsia="宋体" w:hAnsi="Times New Roman" w:cs="Times New Roman"/>
          <w:b/>
          <w:bCs/>
          <w:szCs w:val="21"/>
        </w:rPr>
        <w:t>接地系统</w:t>
      </w:r>
    </w:p>
    <w:p w14:paraId="31543ED9" w14:textId="77777777" w:rsidR="001A0BA7" w:rsidRPr="001A0BA7" w:rsidRDefault="001A0BA7" w:rsidP="001A0BA7">
      <w:pPr>
        <w:pStyle w:val="a4"/>
        <w:adjustRightInd w:val="0"/>
        <w:snapToGrid w:val="0"/>
        <w:spacing w:line="360" w:lineRule="auto"/>
        <w:ind w:firstLine="0"/>
        <w:jc w:val="left"/>
        <w:rPr>
          <w:bCs/>
          <w:szCs w:val="21"/>
        </w:rPr>
      </w:pPr>
      <w:r w:rsidRPr="001A0BA7">
        <w:rPr>
          <w:bCs/>
          <w:szCs w:val="21"/>
        </w:rPr>
        <w:t>（</w:t>
      </w:r>
      <w:r w:rsidRPr="001A0BA7">
        <w:rPr>
          <w:bCs/>
          <w:szCs w:val="21"/>
        </w:rPr>
        <w:t>1</w:t>
      </w:r>
      <w:r w:rsidRPr="001A0BA7">
        <w:rPr>
          <w:bCs/>
          <w:szCs w:val="21"/>
        </w:rPr>
        <w:t>）接地和等电位联结接检测标准：</w:t>
      </w:r>
    </w:p>
    <w:p w14:paraId="07FBCF8C"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1</w:t>
      </w:r>
      <w:r w:rsidRPr="001A0BA7">
        <w:rPr>
          <w:bCs/>
          <w:szCs w:val="21"/>
        </w:rPr>
        <w:t>）独立的防雷保护接地电阻应不大于</w:t>
      </w:r>
      <w:r w:rsidRPr="001A0BA7">
        <w:rPr>
          <w:bCs/>
          <w:szCs w:val="21"/>
        </w:rPr>
        <w:t>10Ω</w:t>
      </w:r>
      <w:r w:rsidRPr="001A0BA7">
        <w:rPr>
          <w:bCs/>
          <w:szCs w:val="21"/>
        </w:rPr>
        <w:t>；独立的安全保护接地电阻应不大于</w:t>
      </w:r>
      <w:r w:rsidRPr="001A0BA7">
        <w:rPr>
          <w:bCs/>
          <w:szCs w:val="21"/>
        </w:rPr>
        <w:t>4Ω</w:t>
      </w:r>
      <w:r w:rsidRPr="001A0BA7">
        <w:rPr>
          <w:bCs/>
          <w:szCs w:val="21"/>
        </w:rPr>
        <w:t>；独立的交流工作接地电阻应不大于</w:t>
      </w:r>
      <w:r w:rsidRPr="001A0BA7">
        <w:rPr>
          <w:bCs/>
          <w:szCs w:val="21"/>
        </w:rPr>
        <w:t>4Ω</w:t>
      </w:r>
      <w:r w:rsidRPr="001A0BA7">
        <w:rPr>
          <w:bCs/>
          <w:szCs w:val="21"/>
        </w:rPr>
        <w:t>；独立的直流工作接地电阻应不大于</w:t>
      </w:r>
      <w:r w:rsidRPr="001A0BA7">
        <w:rPr>
          <w:bCs/>
          <w:szCs w:val="21"/>
        </w:rPr>
        <w:t>4Ω</w:t>
      </w:r>
      <w:r w:rsidRPr="001A0BA7">
        <w:rPr>
          <w:bCs/>
          <w:szCs w:val="21"/>
        </w:rPr>
        <w:t>；防静电接地电阻一般要求不大于</w:t>
      </w:r>
      <w:r w:rsidRPr="001A0BA7">
        <w:rPr>
          <w:bCs/>
          <w:szCs w:val="21"/>
        </w:rPr>
        <w:t>100Ω</w:t>
      </w:r>
      <w:r w:rsidRPr="001A0BA7">
        <w:rPr>
          <w:bCs/>
          <w:szCs w:val="21"/>
        </w:rPr>
        <w:t>。</w:t>
      </w:r>
    </w:p>
    <w:p w14:paraId="6255D0A0"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2</w:t>
      </w:r>
      <w:r w:rsidRPr="001A0BA7">
        <w:rPr>
          <w:bCs/>
          <w:szCs w:val="21"/>
        </w:rPr>
        <w:t>）具有基本绝缘和外露导电部分的电气设备，除用隔离变压器供电者外，均应连接保护接地线</w:t>
      </w:r>
      <w:r w:rsidRPr="001A0BA7">
        <w:rPr>
          <w:bCs/>
          <w:szCs w:val="21"/>
        </w:rPr>
        <w:t>(PE</w:t>
      </w:r>
      <w:r w:rsidRPr="001A0BA7">
        <w:rPr>
          <w:bCs/>
          <w:szCs w:val="21"/>
        </w:rPr>
        <w:t>线）接地。</w:t>
      </w:r>
    </w:p>
    <w:p w14:paraId="11316EC2"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3</w:t>
      </w:r>
      <w:r w:rsidRPr="001A0BA7">
        <w:rPr>
          <w:bCs/>
          <w:szCs w:val="21"/>
        </w:rPr>
        <w:t>）保护地线（</w:t>
      </w:r>
      <w:r w:rsidRPr="001A0BA7">
        <w:rPr>
          <w:bCs/>
          <w:szCs w:val="21"/>
        </w:rPr>
        <w:t>PE</w:t>
      </w:r>
      <w:r w:rsidRPr="001A0BA7">
        <w:rPr>
          <w:bCs/>
          <w:szCs w:val="21"/>
        </w:rPr>
        <w:t>线）、保护中性导体（</w:t>
      </w:r>
      <w:r w:rsidRPr="001A0BA7">
        <w:rPr>
          <w:bCs/>
          <w:szCs w:val="21"/>
        </w:rPr>
        <w:t>PEN</w:t>
      </w:r>
      <w:r w:rsidRPr="001A0BA7">
        <w:rPr>
          <w:bCs/>
          <w:szCs w:val="21"/>
        </w:rPr>
        <w:t>线）、等电位联结导体和接地极引入线不</w:t>
      </w:r>
      <w:r w:rsidRPr="001A0BA7">
        <w:rPr>
          <w:bCs/>
          <w:szCs w:val="21"/>
        </w:rPr>
        <w:lastRenderedPageBreak/>
        <w:t>应接入刀开关或熔断器。</w:t>
      </w:r>
    </w:p>
    <w:p w14:paraId="3072B9C8"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4</w:t>
      </w:r>
      <w:r w:rsidRPr="001A0BA7">
        <w:rPr>
          <w:bCs/>
          <w:szCs w:val="21"/>
        </w:rPr>
        <w:t>）</w:t>
      </w:r>
      <w:r w:rsidRPr="001A0BA7">
        <w:rPr>
          <w:bCs/>
          <w:szCs w:val="21"/>
        </w:rPr>
        <w:t>TN-C-S</w:t>
      </w:r>
      <w:r w:rsidRPr="001A0BA7">
        <w:rPr>
          <w:bCs/>
          <w:szCs w:val="21"/>
        </w:rPr>
        <w:t>系统的</w:t>
      </w:r>
      <w:r w:rsidRPr="001A0BA7">
        <w:rPr>
          <w:bCs/>
          <w:szCs w:val="21"/>
        </w:rPr>
        <w:t>PEN</w:t>
      </w:r>
      <w:r w:rsidRPr="001A0BA7">
        <w:rPr>
          <w:bCs/>
          <w:szCs w:val="21"/>
        </w:rPr>
        <w:t>线应在进入总配电箱内即将</w:t>
      </w:r>
      <w:r w:rsidRPr="001A0BA7">
        <w:rPr>
          <w:bCs/>
          <w:szCs w:val="21"/>
        </w:rPr>
        <w:t>PE</w:t>
      </w:r>
      <w:r w:rsidRPr="001A0BA7">
        <w:rPr>
          <w:bCs/>
          <w:szCs w:val="21"/>
        </w:rPr>
        <w:t>线和</w:t>
      </w:r>
      <w:r w:rsidRPr="001A0BA7">
        <w:rPr>
          <w:bCs/>
          <w:szCs w:val="21"/>
        </w:rPr>
        <w:t>N</w:t>
      </w:r>
      <w:r w:rsidRPr="001A0BA7">
        <w:rPr>
          <w:bCs/>
          <w:szCs w:val="21"/>
        </w:rPr>
        <w:t>线分开，分别接入</w:t>
      </w:r>
      <w:r w:rsidRPr="001A0BA7">
        <w:rPr>
          <w:bCs/>
          <w:szCs w:val="21"/>
        </w:rPr>
        <w:t>PE</w:t>
      </w:r>
      <w:r w:rsidRPr="001A0BA7">
        <w:rPr>
          <w:bCs/>
          <w:szCs w:val="21"/>
        </w:rPr>
        <w:t>线母排和</w:t>
      </w:r>
      <w:r w:rsidRPr="001A0BA7">
        <w:rPr>
          <w:bCs/>
          <w:szCs w:val="21"/>
        </w:rPr>
        <w:t>N</w:t>
      </w:r>
      <w:r w:rsidRPr="001A0BA7">
        <w:rPr>
          <w:bCs/>
          <w:szCs w:val="21"/>
        </w:rPr>
        <w:t>线母排，分开后不应再连通。</w:t>
      </w:r>
    </w:p>
    <w:p w14:paraId="3C4DF510" w14:textId="0C1EDBB9" w:rsidR="001A0BA7" w:rsidRPr="001A0BA7" w:rsidRDefault="001A0BA7" w:rsidP="001A0BA7">
      <w:pPr>
        <w:pStyle w:val="a4"/>
        <w:adjustRightInd w:val="0"/>
        <w:snapToGrid w:val="0"/>
        <w:spacing w:line="360" w:lineRule="auto"/>
        <w:ind w:firstLine="480"/>
        <w:jc w:val="left"/>
        <w:rPr>
          <w:bCs/>
          <w:szCs w:val="21"/>
        </w:rPr>
      </w:pPr>
      <w:r w:rsidRPr="001A0BA7">
        <w:rPr>
          <w:bCs/>
          <w:szCs w:val="21"/>
        </w:rPr>
        <w:t>5</w:t>
      </w:r>
      <w:r w:rsidRPr="001A0BA7">
        <w:rPr>
          <w:bCs/>
          <w:szCs w:val="21"/>
        </w:rPr>
        <w:t>）保护地线（</w:t>
      </w:r>
      <w:r w:rsidRPr="001A0BA7">
        <w:rPr>
          <w:bCs/>
          <w:szCs w:val="21"/>
        </w:rPr>
        <w:t>PE</w:t>
      </w:r>
      <w:r w:rsidRPr="001A0BA7">
        <w:rPr>
          <w:bCs/>
          <w:szCs w:val="21"/>
        </w:rPr>
        <w:t>线）、保护中性导体（</w:t>
      </w:r>
      <w:r w:rsidRPr="001A0BA7">
        <w:rPr>
          <w:bCs/>
          <w:szCs w:val="21"/>
        </w:rPr>
        <w:t>PEN</w:t>
      </w:r>
      <w:r w:rsidRPr="001A0BA7">
        <w:rPr>
          <w:bCs/>
          <w:szCs w:val="21"/>
        </w:rPr>
        <w:t>线），按机械强度要求，最小截面应符合下列规定：单根铜线不应小于</w:t>
      </w:r>
      <w:r w:rsidRPr="001A0BA7">
        <w:rPr>
          <w:bCs/>
          <w:szCs w:val="21"/>
        </w:rPr>
        <w:t>4mm2</w:t>
      </w:r>
      <w:r w:rsidRPr="001A0BA7">
        <w:rPr>
          <w:bCs/>
          <w:szCs w:val="21"/>
        </w:rPr>
        <w:t>；当采用保护套管或槽盒敷线或采用其它机械保护措施敷线时，不应小于</w:t>
      </w:r>
      <w:r w:rsidRPr="001A0BA7">
        <w:rPr>
          <w:bCs/>
          <w:szCs w:val="21"/>
        </w:rPr>
        <w:t xml:space="preserve"> 2.5mm2</w:t>
      </w:r>
      <w:r w:rsidRPr="001A0BA7">
        <w:rPr>
          <w:bCs/>
          <w:szCs w:val="21"/>
        </w:rPr>
        <w:t>。</w:t>
      </w:r>
    </w:p>
    <w:p w14:paraId="15BF44A0"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6</w:t>
      </w:r>
      <w:r w:rsidRPr="001A0BA7">
        <w:rPr>
          <w:bCs/>
          <w:szCs w:val="21"/>
        </w:rPr>
        <w:t>）每台电气设备均应以单独的接地线与接地干线相连接，不得在一个接地线中串接几台电气设备。</w:t>
      </w:r>
    </w:p>
    <w:p w14:paraId="65B8717C"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7</w:t>
      </w:r>
      <w:r w:rsidRPr="001A0BA7">
        <w:rPr>
          <w:bCs/>
          <w:szCs w:val="21"/>
        </w:rPr>
        <w:t>）接地干线的连接应采用焊接，焊接必须牢固无虚焊。有色金属接地干线不能采用焊接时，可采用螺栓连接。电气设备上的接地线应采用镀锌螺栓连接。</w:t>
      </w:r>
    </w:p>
    <w:p w14:paraId="6FE68733"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8</w:t>
      </w:r>
      <w:r w:rsidRPr="001A0BA7">
        <w:rPr>
          <w:bCs/>
          <w:szCs w:val="21"/>
        </w:rPr>
        <w:t>）新建的建筑物内应有总等电位联结，即将电气装置的保护接地线（</w:t>
      </w:r>
      <w:r w:rsidRPr="001A0BA7">
        <w:rPr>
          <w:bCs/>
          <w:szCs w:val="21"/>
        </w:rPr>
        <w:t>PE</w:t>
      </w:r>
      <w:r w:rsidRPr="001A0BA7">
        <w:rPr>
          <w:bCs/>
          <w:szCs w:val="21"/>
        </w:rPr>
        <w:t>线）和各类金属管道、结构件相互联结起来，使其电位相等或接近。</w:t>
      </w:r>
    </w:p>
    <w:p w14:paraId="79DD919B"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9</w:t>
      </w:r>
      <w:r w:rsidRPr="001A0BA7">
        <w:rPr>
          <w:bCs/>
          <w:szCs w:val="21"/>
        </w:rPr>
        <w:t>）总等电位联结导体的截面不应小于进线回路中</w:t>
      </w:r>
      <w:r w:rsidRPr="001A0BA7">
        <w:rPr>
          <w:bCs/>
          <w:szCs w:val="21"/>
        </w:rPr>
        <w:t>PE(PEN</w:t>
      </w:r>
      <w:r w:rsidRPr="001A0BA7">
        <w:rPr>
          <w:bCs/>
          <w:szCs w:val="21"/>
        </w:rPr>
        <w:t>）线截面的</w:t>
      </w:r>
      <w:r w:rsidRPr="001A0BA7">
        <w:rPr>
          <w:bCs/>
          <w:szCs w:val="21"/>
        </w:rPr>
        <w:t>1/2</w:t>
      </w:r>
      <w:r w:rsidRPr="001A0BA7">
        <w:rPr>
          <w:bCs/>
          <w:szCs w:val="21"/>
        </w:rPr>
        <w:t>，但最大不超过</w:t>
      </w:r>
      <w:r w:rsidRPr="001A0BA7">
        <w:rPr>
          <w:bCs/>
          <w:szCs w:val="21"/>
        </w:rPr>
        <w:t>25mm2</w:t>
      </w:r>
      <w:r w:rsidRPr="001A0BA7">
        <w:rPr>
          <w:bCs/>
          <w:szCs w:val="21"/>
        </w:rPr>
        <w:t>铜线，最小不小于</w:t>
      </w:r>
      <w:r w:rsidRPr="001A0BA7">
        <w:rPr>
          <w:bCs/>
          <w:szCs w:val="21"/>
        </w:rPr>
        <w:t>6mm2</w:t>
      </w:r>
      <w:r w:rsidRPr="001A0BA7">
        <w:rPr>
          <w:bCs/>
          <w:szCs w:val="21"/>
        </w:rPr>
        <w:t>铜线。可采用相同导电率的其他材质导线，但均不得采用铝线。当采用钢材时可采用</w:t>
      </w:r>
      <w:r w:rsidRPr="001A0BA7">
        <w:rPr>
          <w:bCs/>
          <w:szCs w:val="21"/>
        </w:rPr>
        <w:t>Φ10mm</w:t>
      </w:r>
      <w:r w:rsidRPr="001A0BA7">
        <w:rPr>
          <w:bCs/>
          <w:szCs w:val="21"/>
        </w:rPr>
        <w:t>热镀锌圆钢或</w:t>
      </w:r>
      <w:r w:rsidRPr="001A0BA7">
        <w:rPr>
          <w:bCs/>
          <w:szCs w:val="21"/>
        </w:rPr>
        <w:t>25×4mm</w:t>
      </w:r>
      <w:r w:rsidRPr="001A0BA7">
        <w:rPr>
          <w:bCs/>
          <w:szCs w:val="21"/>
        </w:rPr>
        <w:t>热镀锌扁钢。</w:t>
      </w:r>
    </w:p>
    <w:p w14:paraId="4427DEAB"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10</w:t>
      </w:r>
      <w:r w:rsidRPr="001A0BA7">
        <w:rPr>
          <w:bCs/>
          <w:szCs w:val="21"/>
        </w:rPr>
        <w:t>）等电位联结中各联结点应牢固连接，可靠导电。</w:t>
      </w:r>
    </w:p>
    <w:p w14:paraId="48962D99" w14:textId="77777777" w:rsidR="001A0BA7" w:rsidRPr="001A0BA7" w:rsidRDefault="001A0BA7" w:rsidP="001A0BA7">
      <w:pPr>
        <w:pStyle w:val="a4"/>
        <w:adjustRightInd w:val="0"/>
        <w:snapToGrid w:val="0"/>
        <w:spacing w:line="360" w:lineRule="auto"/>
        <w:ind w:firstLine="480"/>
        <w:jc w:val="left"/>
        <w:rPr>
          <w:bCs/>
          <w:szCs w:val="21"/>
        </w:rPr>
      </w:pPr>
      <w:r w:rsidRPr="001A0BA7">
        <w:rPr>
          <w:bCs/>
          <w:szCs w:val="21"/>
        </w:rPr>
        <w:t>11</w:t>
      </w:r>
      <w:r w:rsidRPr="001A0BA7">
        <w:rPr>
          <w:bCs/>
          <w:szCs w:val="21"/>
        </w:rPr>
        <w:t>）三相回路中</w:t>
      </w:r>
      <w:r w:rsidRPr="001A0BA7">
        <w:rPr>
          <w:bCs/>
          <w:szCs w:val="21"/>
        </w:rPr>
        <w:t>PE</w:t>
      </w:r>
      <w:r w:rsidRPr="001A0BA7">
        <w:rPr>
          <w:bCs/>
          <w:szCs w:val="21"/>
        </w:rPr>
        <w:t>线内流过的正常泄漏电流，不宜超过</w:t>
      </w:r>
      <w:r w:rsidRPr="001A0BA7">
        <w:rPr>
          <w:bCs/>
          <w:szCs w:val="21"/>
        </w:rPr>
        <w:t>1A</w:t>
      </w:r>
      <w:r w:rsidRPr="001A0BA7">
        <w:rPr>
          <w:bCs/>
          <w:szCs w:val="21"/>
        </w:rPr>
        <w:t>。</w:t>
      </w:r>
    </w:p>
    <w:p w14:paraId="52FA87DB" w14:textId="77777777" w:rsidR="001A0BA7" w:rsidRDefault="001A0BA7" w:rsidP="001A0BA7">
      <w:pPr>
        <w:adjustRightInd w:val="0"/>
        <w:snapToGrid w:val="0"/>
        <w:spacing w:line="360" w:lineRule="auto"/>
        <w:jc w:val="left"/>
        <w:rPr>
          <w:rFonts w:ascii="Times New Roman" w:eastAsia="宋体" w:hAnsi="Times New Roman" w:cs="Times New Roman"/>
          <w:szCs w:val="21"/>
        </w:rPr>
      </w:pPr>
    </w:p>
    <w:p w14:paraId="44601A80"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（二）质量要求：</w:t>
      </w:r>
    </w:p>
    <w:p w14:paraId="35E58B20"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bCs/>
          <w:szCs w:val="21"/>
        </w:rPr>
      </w:pPr>
      <w:r w:rsidRPr="001A0BA7">
        <w:rPr>
          <w:rFonts w:ascii="Times New Roman" w:eastAsia="宋体" w:hAnsi="Times New Roman" w:cs="Times New Roman"/>
          <w:bCs/>
          <w:szCs w:val="21"/>
        </w:rPr>
        <w:t>在规定的时间完成此项工作，抽检率达到</w:t>
      </w:r>
      <w:r w:rsidRPr="001A0BA7">
        <w:rPr>
          <w:rFonts w:ascii="Times New Roman" w:eastAsia="宋体" w:hAnsi="Times New Roman" w:cs="Times New Roman"/>
          <w:bCs/>
          <w:szCs w:val="21"/>
        </w:rPr>
        <w:t>50%</w:t>
      </w:r>
      <w:r w:rsidRPr="001A0BA7">
        <w:rPr>
          <w:rFonts w:ascii="Times New Roman" w:eastAsia="宋体" w:hAnsi="Times New Roman" w:cs="Times New Roman"/>
          <w:bCs/>
          <w:szCs w:val="21"/>
        </w:rPr>
        <w:t>，并将电气防火安全检测报告报送深圳大学采购单位。</w:t>
      </w:r>
    </w:p>
    <w:p w14:paraId="703AB2F3" w14:textId="77777777" w:rsidR="001A0BA7" w:rsidRDefault="001A0BA7" w:rsidP="001A0BA7">
      <w:pPr>
        <w:adjustRightInd w:val="0"/>
        <w:snapToGrid w:val="0"/>
        <w:spacing w:line="360" w:lineRule="auto"/>
        <w:jc w:val="left"/>
        <w:rPr>
          <w:rFonts w:ascii="Times New Roman" w:eastAsia="宋体" w:hAnsi="Times New Roman" w:cs="Times New Roman"/>
          <w:szCs w:val="21"/>
        </w:rPr>
      </w:pPr>
    </w:p>
    <w:p w14:paraId="4217104F" w14:textId="77777777" w:rsidR="001A0BA7" w:rsidRPr="001A0BA7" w:rsidRDefault="001A0BA7" w:rsidP="001A0BA7">
      <w:pPr>
        <w:adjustRightInd w:val="0"/>
        <w:snapToGrid w:val="0"/>
        <w:spacing w:line="360" w:lineRule="auto"/>
        <w:jc w:val="left"/>
        <w:rPr>
          <w:rFonts w:ascii="Times New Roman" w:eastAsia="宋体" w:hAnsi="Times New Roman" w:cs="Times New Roman"/>
          <w:szCs w:val="21"/>
        </w:rPr>
      </w:pPr>
      <w:r w:rsidRPr="001A0BA7">
        <w:rPr>
          <w:rFonts w:ascii="Times New Roman" w:eastAsia="宋体" w:hAnsi="Times New Roman" w:cs="Times New Roman"/>
          <w:szCs w:val="21"/>
        </w:rPr>
        <w:t>（三）检测依据（包括但不限于以下内容）：</w:t>
      </w:r>
    </w:p>
    <w:p w14:paraId="09D97DB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《带电设备红外诊断应用规范》（</w:t>
      </w:r>
      <w:r w:rsidRPr="001A0BA7">
        <w:rPr>
          <w:rFonts w:ascii="Times New Roman" w:eastAsia="宋体" w:hAnsi="Times New Roman" w:cs="Times New Roman"/>
          <w:szCs w:val="21"/>
        </w:rPr>
        <w:t>DL/T 664-2008</w:t>
      </w:r>
      <w:r w:rsidRPr="001A0BA7">
        <w:rPr>
          <w:rFonts w:ascii="Times New Roman" w:eastAsia="宋体" w:hAnsi="Times New Roman" w:cs="Times New Roman"/>
          <w:szCs w:val="21"/>
        </w:rPr>
        <w:t>）；</w:t>
      </w:r>
    </w:p>
    <w:p w14:paraId="77B7C4B7"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《民用建筑电气设计规范》（</w:t>
      </w:r>
      <w:r w:rsidRPr="001A0BA7">
        <w:rPr>
          <w:rFonts w:ascii="Times New Roman" w:eastAsia="宋体" w:hAnsi="Times New Roman" w:cs="Times New Roman"/>
          <w:szCs w:val="21"/>
        </w:rPr>
        <w:t>JGJ 16-2008</w:t>
      </w:r>
      <w:r w:rsidRPr="001A0BA7">
        <w:rPr>
          <w:rFonts w:ascii="Times New Roman" w:eastAsia="宋体" w:hAnsi="Times New Roman" w:cs="Times New Roman"/>
          <w:szCs w:val="21"/>
        </w:rPr>
        <w:t>）；</w:t>
      </w:r>
    </w:p>
    <w:p w14:paraId="6002A361"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《建筑电气工程施工质量验收规范》（</w:t>
      </w:r>
      <w:r w:rsidRPr="001A0BA7">
        <w:rPr>
          <w:rFonts w:ascii="Times New Roman" w:eastAsia="宋体" w:hAnsi="Times New Roman" w:cs="Times New Roman"/>
          <w:szCs w:val="21"/>
        </w:rPr>
        <w:t>GB 50303-2015</w:t>
      </w:r>
      <w:r w:rsidRPr="001A0BA7">
        <w:rPr>
          <w:rFonts w:ascii="Times New Roman" w:eastAsia="宋体" w:hAnsi="Times New Roman" w:cs="Times New Roman"/>
          <w:szCs w:val="21"/>
        </w:rPr>
        <w:t>）；</w:t>
      </w:r>
    </w:p>
    <w:p w14:paraId="6042A6AA"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《剩余电流动作保护装置安装和运行》（</w:t>
      </w:r>
      <w:r w:rsidRPr="001A0BA7">
        <w:rPr>
          <w:rFonts w:ascii="Times New Roman" w:eastAsia="宋体" w:hAnsi="Times New Roman" w:cs="Times New Roman"/>
          <w:szCs w:val="21"/>
        </w:rPr>
        <w:t>GB 13955-2005</w:t>
      </w:r>
      <w:r w:rsidRPr="001A0BA7">
        <w:rPr>
          <w:rFonts w:ascii="Times New Roman" w:eastAsia="宋体" w:hAnsi="Times New Roman" w:cs="Times New Roman"/>
          <w:szCs w:val="21"/>
        </w:rPr>
        <w:t>）；</w:t>
      </w:r>
    </w:p>
    <w:p w14:paraId="7800AD3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《电气装置安装工程电气设备交接试验标准》（</w:t>
      </w:r>
      <w:r w:rsidRPr="001A0BA7">
        <w:rPr>
          <w:rFonts w:ascii="Times New Roman" w:eastAsia="宋体" w:hAnsi="Times New Roman" w:cs="Times New Roman"/>
          <w:szCs w:val="21"/>
        </w:rPr>
        <w:t>GB 50150-2006</w:t>
      </w:r>
      <w:r w:rsidRPr="001A0BA7">
        <w:rPr>
          <w:rFonts w:ascii="Times New Roman" w:eastAsia="宋体" w:hAnsi="Times New Roman" w:cs="Times New Roman"/>
          <w:szCs w:val="21"/>
        </w:rPr>
        <w:t>）；</w:t>
      </w:r>
    </w:p>
    <w:p w14:paraId="4D01C83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《电气装置安装工程接地装置施工及验收规范》（</w:t>
      </w:r>
      <w:r w:rsidRPr="001A0BA7">
        <w:rPr>
          <w:rFonts w:ascii="Times New Roman" w:eastAsia="宋体" w:hAnsi="Times New Roman" w:cs="Times New Roman"/>
          <w:szCs w:val="21"/>
        </w:rPr>
        <w:t>GB 50169-2006</w:t>
      </w:r>
      <w:r w:rsidRPr="001A0BA7">
        <w:rPr>
          <w:rFonts w:ascii="Times New Roman" w:eastAsia="宋体" w:hAnsi="Times New Roman" w:cs="Times New Roman"/>
          <w:szCs w:val="21"/>
        </w:rPr>
        <w:t>）；</w:t>
      </w:r>
    </w:p>
    <w:p w14:paraId="586A8021"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《建筑照明电气设计标准》（</w:t>
      </w:r>
      <w:r w:rsidRPr="001A0BA7">
        <w:rPr>
          <w:rFonts w:ascii="Times New Roman" w:eastAsia="宋体" w:hAnsi="Times New Roman" w:cs="Times New Roman"/>
          <w:szCs w:val="21"/>
        </w:rPr>
        <w:t>GB 50034-2004</w:t>
      </w:r>
      <w:r w:rsidRPr="001A0BA7">
        <w:rPr>
          <w:rFonts w:ascii="Times New Roman" w:eastAsia="宋体" w:hAnsi="Times New Roman" w:cs="Times New Roman"/>
          <w:szCs w:val="21"/>
        </w:rPr>
        <w:t>）；</w:t>
      </w:r>
    </w:p>
    <w:p w14:paraId="08C25AE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《低压配电设计规范》（</w:t>
      </w:r>
      <w:r w:rsidRPr="001A0BA7">
        <w:rPr>
          <w:rFonts w:ascii="Times New Roman" w:eastAsia="宋体" w:hAnsi="Times New Roman" w:cs="Times New Roman"/>
          <w:szCs w:val="21"/>
        </w:rPr>
        <w:t>GB 50054-2011</w:t>
      </w:r>
      <w:r w:rsidRPr="001A0BA7">
        <w:rPr>
          <w:rFonts w:ascii="Times New Roman" w:eastAsia="宋体" w:hAnsi="Times New Roman" w:cs="Times New Roman"/>
          <w:szCs w:val="21"/>
        </w:rPr>
        <w:t>）；</w:t>
      </w:r>
    </w:p>
    <w:p w14:paraId="23259BB2"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《交流电气装置的接地》（</w:t>
      </w:r>
      <w:r w:rsidRPr="001A0BA7">
        <w:rPr>
          <w:rFonts w:ascii="Times New Roman" w:eastAsia="宋体" w:hAnsi="Times New Roman" w:cs="Times New Roman"/>
          <w:szCs w:val="21"/>
        </w:rPr>
        <w:t>DL/T 621—1997</w:t>
      </w:r>
      <w:r w:rsidRPr="001A0BA7">
        <w:rPr>
          <w:rFonts w:ascii="Times New Roman" w:eastAsia="宋体" w:hAnsi="Times New Roman" w:cs="Times New Roman"/>
          <w:szCs w:val="21"/>
        </w:rPr>
        <w:t>）；</w:t>
      </w:r>
    </w:p>
    <w:p w14:paraId="74D2BE59"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《电力设备预防性试验规程》（</w:t>
      </w:r>
      <w:r w:rsidRPr="001A0BA7">
        <w:rPr>
          <w:rFonts w:ascii="Times New Roman" w:eastAsia="宋体" w:hAnsi="Times New Roman" w:cs="Times New Roman"/>
          <w:szCs w:val="21"/>
        </w:rPr>
        <w:t>DL/T 596—1996</w:t>
      </w:r>
      <w:r w:rsidRPr="001A0BA7">
        <w:rPr>
          <w:rFonts w:ascii="Times New Roman" w:eastAsia="宋体" w:hAnsi="Times New Roman" w:cs="Times New Roman"/>
          <w:szCs w:val="21"/>
        </w:rPr>
        <w:t>）；</w:t>
      </w:r>
    </w:p>
    <w:p w14:paraId="53DD4F7F"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w:t>
      </w:r>
      <w:r w:rsidRPr="001A0BA7">
        <w:rPr>
          <w:rFonts w:ascii="Times New Roman" w:eastAsia="宋体" w:hAnsi="Times New Roman" w:cs="Times New Roman"/>
          <w:szCs w:val="21"/>
        </w:rPr>
        <w:t>10kV</w:t>
      </w:r>
      <w:r w:rsidRPr="001A0BA7">
        <w:rPr>
          <w:rFonts w:ascii="Times New Roman" w:eastAsia="宋体" w:hAnsi="Times New Roman" w:cs="Times New Roman"/>
          <w:szCs w:val="21"/>
        </w:rPr>
        <w:t>及以下变电所设计规范》</w:t>
      </w:r>
      <w:r w:rsidRPr="001A0BA7">
        <w:rPr>
          <w:rFonts w:ascii="Times New Roman" w:eastAsia="宋体" w:hAnsi="Times New Roman" w:cs="Times New Roman"/>
          <w:szCs w:val="21"/>
        </w:rPr>
        <w:t xml:space="preserve"> (GB 50053-94)</w:t>
      </w:r>
      <w:r w:rsidRPr="001A0BA7">
        <w:rPr>
          <w:rFonts w:ascii="Times New Roman" w:eastAsia="宋体" w:hAnsi="Times New Roman" w:cs="Times New Roman"/>
          <w:szCs w:val="21"/>
        </w:rPr>
        <w:t>；</w:t>
      </w:r>
    </w:p>
    <w:p w14:paraId="6C3F9C04"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lastRenderedPageBreak/>
        <w:t>《电力变压器、油浸电抗器、互感器施工及验收规范》（</w:t>
      </w:r>
      <w:r w:rsidRPr="001A0BA7">
        <w:rPr>
          <w:rFonts w:ascii="Times New Roman" w:eastAsia="宋体" w:hAnsi="Times New Roman" w:cs="Times New Roman"/>
          <w:szCs w:val="21"/>
        </w:rPr>
        <w:t>GBJ 148-90</w:t>
      </w:r>
      <w:r w:rsidRPr="001A0BA7">
        <w:rPr>
          <w:rFonts w:ascii="Times New Roman" w:eastAsia="宋体" w:hAnsi="Times New Roman" w:cs="Times New Roman"/>
          <w:szCs w:val="21"/>
        </w:rPr>
        <w:t>）；</w:t>
      </w:r>
    </w:p>
    <w:p w14:paraId="5F514055"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《电气装置安装工程施工及验收规范》（</w:t>
      </w:r>
      <w:r w:rsidRPr="001A0BA7">
        <w:rPr>
          <w:rFonts w:ascii="Times New Roman" w:eastAsia="宋体" w:hAnsi="Times New Roman" w:cs="Times New Roman"/>
          <w:szCs w:val="21"/>
        </w:rPr>
        <w:t>GB 50254—96</w:t>
      </w:r>
      <w:r w:rsidRPr="001A0BA7">
        <w:rPr>
          <w:rFonts w:ascii="Times New Roman" w:eastAsia="宋体" w:hAnsi="Times New Roman" w:cs="Times New Roman"/>
          <w:szCs w:val="21"/>
        </w:rPr>
        <w:t>）；</w:t>
      </w:r>
    </w:p>
    <w:p w14:paraId="4B1DF8E3"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《电气装置安装工程盘、柜及二次线路结线施工及验收规范》（</w:t>
      </w:r>
      <w:r w:rsidRPr="001A0BA7">
        <w:rPr>
          <w:rFonts w:ascii="Times New Roman" w:eastAsia="宋体" w:hAnsi="Times New Roman" w:cs="Times New Roman"/>
          <w:szCs w:val="21"/>
        </w:rPr>
        <w:t>GB 50171-92</w:t>
      </w:r>
      <w:r w:rsidRPr="001A0BA7">
        <w:rPr>
          <w:rFonts w:ascii="Times New Roman" w:eastAsia="宋体" w:hAnsi="Times New Roman" w:cs="Times New Roman"/>
          <w:szCs w:val="21"/>
        </w:rPr>
        <w:t>）；</w:t>
      </w:r>
    </w:p>
    <w:p w14:paraId="57E1E78B"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《爆炸和火灾危险环境电气装置施工及验收规范》（</w:t>
      </w:r>
      <w:r w:rsidRPr="001A0BA7">
        <w:rPr>
          <w:rFonts w:ascii="Times New Roman" w:eastAsia="宋体" w:hAnsi="Times New Roman" w:cs="Times New Roman"/>
          <w:szCs w:val="21"/>
        </w:rPr>
        <w:t>GB50257-96</w:t>
      </w:r>
      <w:r w:rsidRPr="001A0BA7">
        <w:rPr>
          <w:rFonts w:ascii="Times New Roman" w:eastAsia="宋体" w:hAnsi="Times New Roman" w:cs="Times New Roman"/>
          <w:szCs w:val="21"/>
        </w:rPr>
        <w:t>）。</w:t>
      </w:r>
    </w:p>
    <w:p w14:paraId="100A09FE" w14:textId="77777777" w:rsidR="001A0BA7" w:rsidRDefault="001A0BA7" w:rsidP="001A0BA7">
      <w:pPr>
        <w:adjustRightInd w:val="0"/>
        <w:snapToGrid w:val="0"/>
        <w:spacing w:line="360" w:lineRule="auto"/>
        <w:jc w:val="left"/>
        <w:rPr>
          <w:rFonts w:ascii="Times New Roman" w:eastAsia="宋体" w:hAnsi="Times New Roman" w:cs="Times New Roman"/>
          <w:b/>
          <w:bCs/>
          <w:szCs w:val="21"/>
        </w:rPr>
      </w:pPr>
    </w:p>
    <w:p w14:paraId="107C997D" w14:textId="3E7F8EFF" w:rsidR="001A0BA7" w:rsidRPr="001A0BA7" w:rsidRDefault="001A0BA7" w:rsidP="001A0BA7">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hint="eastAsia"/>
          <w:b/>
          <w:bCs/>
          <w:szCs w:val="21"/>
        </w:rPr>
        <w:t>（四）</w:t>
      </w:r>
      <w:r w:rsidRPr="001A0BA7">
        <w:rPr>
          <w:rFonts w:ascii="Times New Roman" w:eastAsia="宋体" w:hAnsi="Times New Roman" w:cs="Times New Roman"/>
          <w:b/>
          <w:bCs/>
          <w:szCs w:val="21"/>
        </w:rPr>
        <w:t>人员要求</w:t>
      </w:r>
    </w:p>
    <w:p w14:paraId="171909A8"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、参加本项目检测的人员必须具有国家和有关部门规定的相应资质。</w:t>
      </w:r>
    </w:p>
    <w:p w14:paraId="3694432E" w14:textId="77777777"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w:t>
      </w:r>
      <w:r w:rsidRPr="001A0BA7">
        <w:rPr>
          <w:rFonts w:ascii="Times New Roman" w:eastAsia="宋体" w:hAnsi="Times New Roman" w:cs="Times New Roman"/>
          <w:szCs w:val="21"/>
        </w:rPr>
        <w:t xml:space="preserve"> </w:t>
      </w:r>
      <w:r w:rsidRPr="001A0BA7">
        <w:rPr>
          <w:rFonts w:ascii="Times New Roman" w:eastAsia="宋体" w:hAnsi="Times New Roman" w:cs="Times New Roman"/>
          <w:szCs w:val="21"/>
        </w:rPr>
        <w:t>参加本项目的检测验人员的配置必须与投标文件中的服务承诺书和检测服务组织实施方案一致。</w:t>
      </w:r>
    </w:p>
    <w:p w14:paraId="72EE9013" w14:textId="77777777" w:rsidR="001A0BA7" w:rsidRDefault="001A0BA7" w:rsidP="001A0BA7">
      <w:pPr>
        <w:adjustRightInd w:val="0"/>
        <w:snapToGrid w:val="0"/>
        <w:spacing w:line="360" w:lineRule="auto"/>
        <w:jc w:val="left"/>
        <w:rPr>
          <w:rFonts w:ascii="Times New Roman" w:eastAsia="宋体" w:hAnsi="Times New Roman" w:cs="Times New Roman"/>
          <w:b/>
          <w:szCs w:val="21"/>
        </w:rPr>
      </w:pPr>
    </w:p>
    <w:p w14:paraId="70E20AAF" w14:textId="277FF534" w:rsidR="001A0BA7" w:rsidRPr="001A0BA7" w:rsidRDefault="001A0BA7" w:rsidP="001A0BA7">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（五）</w:t>
      </w:r>
      <w:r w:rsidRPr="001A0BA7">
        <w:rPr>
          <w:rFonts w:ascii="Times New Roman" w:eastAsia="宋体" w:hAnsi="Times New Roman" w:cs="Times New Roman"/>
          <w:b/>
          <w:bCs/>
          <w:szCs w:val="21"/>
        </w:rPr>
        <w:t>服务工具要求</w:t>
      </w:r>
    </w:p>
    <w:p w14:paraId="2AC0C6A6" w14:textId="22364968" w:rsidR="001A0BA7" w:rsidRPr="001A0BA7" w:rsidRDefault="001A0BA7" w:rsidP="001A0BA7">
      <w:pPr>
        <w:adjustRightInd w:val="0"/>
        <w:snapToGrid w:val="0"/>
        <w:spacing w:line="360" w:lineRule="auto"/>
        <w:ind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1</w:t>
      </w:r>
      <w:r w:rsidRPr="001A0BA7">
        <w:rPr>
          <w:rFonts w:ascii="Times New Roman" w:eastAsia="宋体" w:hAnsi="Times New Roman" w:cs="Times New Roman"/>
          <w:szCs w:val="21"/>
        </w:rPr>
        <w:t>、</w:t>
      </w:r>
      <w:r>
        <w:rPr>
          <w:rFonts w:ascii="Times New Roman" w:eastAsia="宋体" w:hAnsi="Times New Roman" w:cs="Times New Roman" w:hint="eastAsia"/>
          <w:szCs w:val="21"/>
        </w:rPr>
        <w:t>中标人</w:t>
      </w:r>
      <w:r w:rsidRPr="001A0BA7">
        <w:rPr>
          <w:rFonts w:ascii="Times New Roman" w:eastAsia="宋体" w:hAnsi="Times New Roman" w:cs="Times New Roman"/>
          <w:szCs w:val="21"/>
        </w:rPr>
        <w:t>应配备中标项目所需的足够数量的仪器、仪表以及工具等设备。用户不需向</w:t>
      </w:r>
      <w:r>
        <w:rPr>
          <w:rFonts w:ascii="Times New Roman" w:eastAsia="宋体" w:hAnsi="Times New Roman" w:cs="Times New Roman" w:hint="eastAsia"/>
          <w:szCs w:val="21"/>
        </w:rPr>
        <w:t>中标人</w:t>
      </w:r>
      <w:r w:rsidRPr="001A0BA7">
        <w:rPr>
          <w:rFonts w:ascii="Times New Roman" w:eastAsia="宋体" w:hAnsi="Times New Roman" w:cs="Times New Roman"/>
          <w:szCs w:val="21"/>
        </w:rPr>
        <w:t>提供施工工具和仪器、仪表。</w:t>
      </w:r>
    </w:p>
    <w:p w14:paraId="3797A4DD" w14:textId="7C7929BA" w:rsidR="00063760" w:rsidRPr="001A0BA7" w:rsidRDefault="001A0BA7" w:rsidP="001A0BA7">
      <w:pPr>
        <w:adjustRightInd w:val="0"/>
        <w:snapToGrid w:val="0"/>
        <w:spacing w:line="360" w:lineRule="auto"/>
        <w:ind w:rightChars="-24" w:right="-50" w:firstLineChars="200" w:firstLine="420"/>
        <w:jc w:val="left"/>
        <w:rPr>
          <w:rFonts w:ascii="Times New Roman" w:eastAsia="宋体" w:hAnsi="Times New Roman" w:cs="Times New Roman"/>
          <w:szCs w:val="21"/>
        </w:rPr>
      </w:pPr>
      <w:r w:rsidRPr="001A0BA7">
        <w:rPr>
          <w:rFonts w:ascii="Times New Roman" w:eastAsia="宋体" w:hAnsi="Times New Roman" w:cs="Times New Roman"/>
          <w:szCs w:val="21"/>
        </w:rPr>
        <w:t>2</w:t>
      </w:r>
      <w:r w:rsidRPr="001A0BA7">
        <w:rPr>
          <w:rFonts w:ascii="Times New Roman" w:eastAsia="宋体" w:hAnsi="Times New Roman" w:cs="Times New Roman"/>
          <w:szCs w:val="21"/>
        </w:rPr>
        <w:t>、</w:t>
      </w:r>
      <w:r w:rsidRPr="001A0BA7">
        <w:rPr>
          <w:rFonts w:ascii="Times New Roman" w:eastAsia="宋体" w:hAnsi="Times New Roman" w:cs="Times New Roman" w:hint="eastAsia"/>
          <w:szCs w:val="21"/>
        </w:rPr>
        <w:t>中标人</w:t>
      </w:r>
      <w:r w:rsidRPr="001A0BA7">
        <w:rPr>
          <w:rFonts w:ascii="Times New Roman" w:eastAsia="宋体" w:hAnsi="Times New Roman" w:cs="Times New Roman"/>
          <w:szCs w:val="21"/>
        </w:rPr>
        <w:t>在提供服务过程中应自备车辆至少</w:t>
      </w:r>
      <w:r w:rsidRPr="001A0BA7">
        <w:rPr>
          <w:rFonts w:ascii="Times New Roman" w:eastAsia="宋体" w:hAnsi="Times New Roman" w:cs="Times New Roman"/>
          <w:szCs w:val="21"/>
        </w:rPr>
        <w:t>2</w:t>
      </w:r>
      <w:r w:rsidRPr="001A0BA7">
        <w:rPr>
          <w:rFonts w:ascii="Times New Roman" w:eastAsia="宋体" w:hAnsi="Times New Roman" w:cs="Times New Roman"/>
          <w:szCs w:val="21"/>
        </w:rPr>
        <w:t>辆。</w:t>
      </w:r>
    </w:p>
    <w:p w14:paraId="4F9C7DE3"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419651DE"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0B9EB37C" w14:textId="6DA588B6" w:rsidR="00C127DA" w:rsidRDefault="00AB03A9" w:rsidP="00C425CB">
      <w:pPr>
        <w:adjustRightInd w:val="0"/>
        <w:snapToGrid w:val="0"/>
        <w:spacing w:line="360" w:lineRule="auto"/>
        <w:ind w:firstLineChars="200" w:firstLine="420"/>
        <w:rPr>
          <w:rFonts w:ascii="Times New Roman" w:eastAsia="宋体" w:hAnsi="Times New Roman" w:cs="Times New Roman"/>
          <w:szCs w:val="21"/>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E33AAB" w:rsidRPr="007F22BF">
        <w:rPr>
          <w:rFonts w:ascii="Times New Roman" w:eastAsia="宋体" w:hAnsi="Times New Roman" w:cs="Times New Roman"/>
          <w:szCs w:val="21"/>
        </w:rPr>
        <w:t>服务期限：</w:t>
      </w:r>
    </w:p>
    <w:p w14:paraId="4D41F791" w14:textId="1AFD9D2E" w:rsidR="00C425CB" w:rsidRPr="00F7364C" w:rsidRDefault="00A534B3" w:rsidP="00C425CB">
      <w:pPr>
        <w:adjustRightInd w:val="0"/>
        <w:snapToGrid w:val="0"/>
        <w:spacing w:line="360" w:lineRule="auto"/>
        <w:ind w:firstLineChars="200" w:firstLine="420"/>
        <w:rPr>
          <w:rFonts w:ascii="Times New Roman" w:eastAsia="宋体" w:hAnsi="Times New Roman" w:cs="Times New Roman"/>
          <w:szCs w:val="24"/>
        </w:rPr>
      </w:pPr>
      <w:r w:rsidRPr="00A534B3">
        <w:rPr>
          <w:rFonts w:ascii="Times New Roman" w:eastAsia="宋体" w:hAnsi="Times New Roman" w:cs="Times New Roman" w:hint="eastAsia"/>
          <w:szCs w:val="24"/>
        </w:rPr>
        <w:t>签订合同后</w:t>
      </w:r>
      <w:r w:rsidRPr="00A534B3">
        <w:rPr>
          <w:rFonts w:ascii="Times New Roman" w:eastAsia="宋体" w:hAnsi="Times New Roman" w:cs="Times New Roman"/>
          <w:szCs w:val="24"/>
        </w:rPr>
        <w:t>30</w:t>
      </w:r>
      <w:r w:rsidRPr="00A534B3">
        <w:rPr>
          <w:rFonts w:ascii="Times New Roman" w:eastAsia="宋体" w:hAnsi="Times New Roman" w:cs="Times New Roman"/>
          <w:szCs w:val="24"/>
        </w:rPr>
        <w:t>个工作日内完成所有项目检测，并提供政府管理部门认可的电气防火检测报告。</w:t>
      </w:r>
    </w:p>
    <w:p w14:paraId="3D7171B3" w14:textId="1166F8D2" w:rsidR="00AB03A9" w:rsidRPr="00F7364C" w:rsidRDefault="00C127DA"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3</w:t>
      </w:r>
      <w:r w:rsidR="00AB03A9" w:rsidRPr="00F7364C">
        <w:rPr>
          <w:rFonts w:ascii="Times New Roman" w:eastAsia="宋体" w:hAnsi="Times New Roman" w:cs="Times New Roman"/>
          <w:szCs w:val="24"/>
        </w:rPr>
        <w:t>、中标人有下述情况之一的，采购单位有权终止合同：</w:t>
      </w:r>
    </w:p>
    <w:p w14:paraId="4423BCB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2A0B8668"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17301A0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2B6334A5"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0B4E155D" w14:textId="4F798BEB" w:rsidR="00B01E66" w:rsidRPr="00E33AAB" w:rsidRDefault="00AB03A9"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4D964024" w14:textId="73B40995" w:rsidR="00CC06C6" w:rsidRPr="00F7364C" w:rsidRDefault="00CC06C6" w:rsidP="00113944">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E33AAB">
        <w:rPr>
          <w:rFonts w:ascii="Times New Roman" w:eastAsia="黑体" w:hAnsi="Times New Roman" w:cs="Times New Roman" w:hint="eastAsia"/>
          <w:b/>
          <w:sz w:val="24"/>
          <w:szCs w:val="20"/>
        </w:rPr>
        <w:t>二</w:t>
      </w:r>
      <w:r w:rsidRPr="00F7364C">
        <w:rPr>
          <w:rFonts w:ascii="Times New Roman" w:eastAsia="黑体" w:hAnsi="Times New Roman" w:cs="Times New Roman"/>
          <w:b/>
          <w:sz w:val="24"/>
          <w:szCs w:val="20"/>
        </w:rPr>
        <w:t>）付款方式</w:t>
      </w:r>
    </w:p>
    <w:p w14:paraId="18277721" w14:textId="0529734C" w:rsidR="00753245" w:rsidRDefault="00C425CB" w:rsidP="00C425CB">
      <w:pPr>
        <w:adjustRightInd w:val="0"/>
        <w:snapToGrid w:val="0"/>
        <w:spacing w:line="360" w:lineRule="auto"/>
        <w:ind w:firstLineChars="202" w:firstLine="424"/>
        <w:jc w:val="left"/>
        <w:rPr>
          <w:rFonts w:ascii="Times New Roman" w:eastAsia="宋体" w:hAnsi="Times New Roman" w:cs="Times New Roman"/>
          <w:szCs w:val="21"/>
        </w:rPr>
      </w:pPr>
      <w:r>
        <w:rPr>
          <w:rFonts w:ascii="Times New Roman" w:eastAsia="宋体" w:hAnsi="Times New Roman" w:cs="Times New Roman"/>
          <w:szCs w:val="24"/>
        </w:rPr>
        <w:t>签订合同后，由采购</w:t>
      </w:r>
      <w:r w:rsidR="005D57A5">
        <w:rPr>
          <w:rFonts w:ascii="Times New Roman" w:eastAsia="宋体" w:hAnsi="Times New Roman" w:cs="Times New Roman" w:hint="eastAsia"/>
          <w:szCs w:val="24"/>
        </w:rPr>
        <w:t>人</w:t>
      </w:r>
      <w:r>
        <w:rPr>
          <w:rFonts w:ascii="Times New Roman" w:eastAsia="宋体" w:hAnsi="Times New Roman" w:cs="Times New Roman"/>
          <w:szCs w:val="24"/>
        </w:rPr>
        <w:t>支付投标人合同总金额的</w:t>
      </w:r>
      <w:r w:rsidR="005D57A5">
        <w:rPr>
          <w:rFonts w:ascii="Times New Roman" w:eastAsia="宋体" w:hAnsi="Times New Roman" w:cs="Times New Roman"/>
          <w:szCs w:val="24"/>
        </w:rPr>
        <w:t>5</w:t>
      </w:r>
      <w:r>
        <w:rPr>
          <w:rFonts w:ascii="Times New Roman" w:eastAsia="宋体" w:hAnsi="Times New Roman" w:cs="Times New Roman"/>
          <w:szCs w:val="24"/>
        </w:rPr>
        <w:t>0%</w:t>
      </w:r>
      <w:r>
        <w:rPr>
          <w:rFonts w:ascii="Times New Roman" w:eastAsia="宋体" w:hAnsi="Times New Roman" w:cs="Times New Roman"/>
          <w:szCs w:val="24"/>
        </w:rPr>
        <w:t>；</w:t>
      </w:r>
      <w:r w:rsidR="005D57A5">
        <w:rPr>
          <w:rFonts w:ascii="Times New Roman" w:eastAsia="宋体" w:hAnsi="Times New Roman" w:cs="Times New Roman" w:hint="eastAsia"/>
          <w:szCs w:val="24"/>
        </w:rPr>
        <w:t>中标人</w:t>
      </w:r>
      <w:r w:rsidR="005D57A5" w:rsidRPr="005D57A5">
        <w:rPr>
          <w:rFonts w:ascii="Times New Roman" w:eastAsia="宋体" w:hAnsi="Times New Roman" w:cs="Times New Roman" w:hint="eastAsia"/>
          <w:szCs w:val="24"/>
        </w:rPr>
        <w:t>完成所有检测工作并提供检测报告给</w:t>
      </w:r>
      <w:r w:rsidR="005D57A5">
        <w:rPr>
          <w:rFonts w:ascii="Times New Roman" w:eastAsia="宋体" w:hAnsi="Times New Roman" w:cs="Times New Roman" w:hint="eastAsia"/>
          <w:szCs w:val="24"/>
        </w:rPr>
        <w:t>采购人</w:t>
      </w:r>
      <w:r w:rsidR="005D57A5" w:rsidRPr="005D57A5">
        <w:rPr>
          <w:rFonts w:ascii="Times New Roman" w:eastAsia="宋体" w:hAnsi="Times New Roman" w:cs="Times New Roman" w:hint="eastAsia"/>
          <w:szCs w:val="24"/>
        </w:rPr>
        <w:t>后</w:t>
      </w:r>
      <w:r w:rsidR="00444DB0">
        <w:rPr>
          <w:rFonts w:ascii="Times New Roman" w:eastAsia="宋体" w:hAnsi="Times New Roman" w:cs="Times New Roman"/>
          <w:szCs w:val="21"/>
        </w:rPr>
        <w:t>，经采购单位验收合格</w:t>
      </w:r>
      <w:r w:rsidR="00444DB0">
        <w:rPr>
          <w:rFonts w:ascii="Times New Roman" w:eastAsia="宋体" w:hAnsi="Times New Roman" w:cs="Times New Roman" w:hint="eastAsia"/>
          <w:szCs w:val="21"/>
        </w:rPr>
        <w:t>并</w:t>
      </w:r>
      <w:r w:rsidR="00444DB0" w:rsidRPr="0054219D">
        <w:rPr>
          <w:rFonts w:ascii="Times New Roman" w:eastAsia="宋体" w:hAnsi="Times New Roman" w:cs="Times New Roman" w:hint="eastAsia"/>
          <w:szCs w:val="21"/>
        </w:rPr>
        <w:t>审核通过后支付</w:t>
      </w:r>
      <w:r w:rsidR="005D57A5">
        <w:rPr>
          <w:rFonts w:ascii="Times New Roman" w:eastAsia="宋体" w:hAnsi="Times New Roman" w:cs="Times New Roman" w:hint="eastAsia"/>
          <w:szCs w:val="21"/>
        </w:rPr>
        <w:t>全部</w:t>
      </w:r>
      <w:r w:rsidR="00444DB0" w:rsidRPr="0054219D">
        <w:rPr>
          <w:rFonts w:ascii="Times New Roman" w:eastAsia="宋体" w:hAnsi="Times New Roman" w:cs="Times New Roman" w:hint="eastAsia"/>
          <w:szCs w:val="21"/>
        </w:rPr>
        <w:t>剩余尾款</w:t>
      </w:r>
      <w:r w:rsidR="00444DB0">
        <w:rPr>
          <w:rFonts w:ascii="Times New Roman" w:eastAsia="宋体" w:hAnsi="Times New Roman" w:cs="Times New Roman" w:hint="eastAsia"/>
          <w:szCs w:val="21"/>
        </w:rPr>
        <w:t>。</w:t>
      </w:r>
    </w:p>
    <w:p w14:paraId="2F1D22E2" w14:textId="75BD3870" w:rsidR="005D57A5" w:rsidRPr="005D57A5" w:rsidRDefault="005D57A5" w:rsidP="005D57A5">
      <w:pPr>
        <w:keepNext/>
        <w:keepLines/>
        <w:spacing w:before="240" w:after="64" w:line="640" w:lineRule="exact"/>
        <w:outlineLvl w:val="5"/>
        <w:rPr>
          <w:rFonts w:ascii="Times New Roman" w:eastAsia="黑体" w:hAnsi="Times New Roman" w:cs="Times New Roman"/>
          <w:b/>
          <w:sz w:val="24"/>
          <w:szCs w:val="20"/>
        </w:rPr>
      </w:pPr>
      <w:r>
        <w:rPr>
          <w:rFonts w:ascii="Times New Roman" w:eastAsia="黑体" w:hAnsi="Times New Roman" w:cs="Times New Roman" w:hint="eastAsia"/>
          <w:b/>
          <w:sz w:val="24"/>
          <w:szCs w:val="20"/>
        </w:rPr>
        <w:lastRenderedPageBreak/>
        <w:t>（三）关</w:t>
      </w:r>
      <w:r w:rsidRPr="005D57A5">
        <w:rPr>
          <w:rFonts w:ascii="Times New Roman" w:eastAsia="黑体" w:hAnsi="Times New Roman" w:cs="Times New Roman" w:hint="eastAsia"/>
          <w:b/>
          <w:sz w:val="24"/>
          <w:szCs w:val="20"/>
        </w:rPr>
        <w:t>于验收</w:t>
      </w:r>
    </w:p>
    <w:p w14:paraId="2961FC69" w14:textId="32C85EBE" w:rsidR="005D57A5" w:rsidRPr="005D57A5" w:rsidRDefault="005D57A5" w:rsidP="00890B96">
      <w:pPr>
        <w:adjustRightInd w:val="0"/>
        <w:snapToGrid w:val="0"/>
        <w:spacing w:line="360" w:lineRule="auto"/>
        <w:ind w:firstLineChars="200" w:firstLine="420"/>
        <w:jc w:val="left"/>
        <w:rPr>
          <w:rFonts w:ascii="Times New Roman" w:eastAsia="宋体" w:hAnsi="Times New Roman" w:cs="Times New Roman"/>
          <w:szCs w:val="24"/>
        </w:rPr>
      </w:pPr>
      <w:r w:rsidRPr="005D57A5">
        <w:rPr>
          <w:rFonts w:ascii="Times New Roman" w:eastAsia="宋体" w:hAnsi="Times New Roman" w:cs="Times New Roman" w:hint="eastAsia"/>
          <w:szCs w:val="24"/>
        </w:rPr>
        <w:t>采购人对电气安全检测报告进行技术验收，中标方须保证电气安全检测报告质量符合要求，出现质量不达标等现象，采购人有权要求中标方重新开展工作、直至达到验收要求，由此产生费用及损失由中标方承担。</w:t>
      </w:r>
    </w:p>
    <w:p w14:paraId="3D11DC7E" w14:textId="509EFBF0"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5D57A5">
        <w:rPr>
          <w:rFonts w:ascii="Times New Roman" w:eastAsia="黑体" w:hAnsi="Times New Roman" w:cs="Times New Roman" w:hint="eastAsia"/>
          <w:b/>
          <w:sz w:val="24"/>
          <w:szCs w:val="20"/>
        </w:rPr>
        <w:t>四</w:t>
      </w:r>
      <w:r w:rsidRPr="00F7364C">
        <w:rPr>
          <w:rFonts w:ascii="Times New Roman" w:eastAsia="黑体" w:hAnsi="Times New Roman" w:cs="Times New Roman"/>
          <w:b/>
          <w:sz w:val="24"/>
          <w:szCs w:val="20"/>
        </w:rPr>
        <w:t>）投标报价</w:t>
      </w:r>
    </w:p>
    <w:p w14:paraId="7144ADC1"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62BFB2D" w14:textId="15119A85" w:rsidR="00AB03A9" w:rsidRPr="00F7364C" w:rsidRDefault="00AB03A9" w:rsidP="00194700">
      <w:pPr>
        <w:adjustRightInd w:val="0"/>
        <w:snapToGrid w:val="0"/>
        <w:spacing w:line="360" w:lineRule="auto"/>
        <w:ind w:firstLineChars="187" w:firstLine="393"/>
        <w:jc w:val="left"/>
        <w:rPr>
          <w:rFonts w:ascii="Times New Roman" w:eastAsia="宋体" w:hAnsi="Times New Roman" w:cs="Times New Roman"/>
          <w:color w:val="FF0000"/>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00194700" w:rsidRPr="00A534B3">
        <w:rPr>
          <w:rFonts w:ascii="Times New Roman" w:eastAsia="宋体" w:hAnsi="Times New Roman" w:cs="Times New Roman"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4FDA5E"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52792D00"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0DC0459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1624A37A"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6A040BC"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1CE035BB"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lastRenderedPageBreak/>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6079FAB5" w14:textId="77777777" w:rsidR="00AB03A9" w:rsidRPr="00F7364C" w:rsidRDefault="00AB03A9" w:rsidP="00C425CB">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039DB7EF"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F87F63">
        <w:rPr>
          <w:rFonts w:ascii="宋体" w:eastAsia="宋体" w:hAnsi="宋体" w:cs="Times New Roman" w:hint="eastAsia"/>
          <w:szCs w:val="21"/>
        </w:rPr>
        <w:t>近期同类</w:t>
      </w:r>
      <w:r w:rsidR="00F87F63">
        <w:rPr>
          <w:rFonts w:ascii="宋体" w:eastAsia="宋体" w:hAnsi="宋体" w:cs="Times New Roman"/>
          <w:szCs w:val="21"/>
        </w:rPr>
        <w:t>业绩</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7E7DA135" w14:textId="4719C341" w:rsidR="003261ED" w:rsidRDefault="003261ED" w:rsidP="003C521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w:t>
      </w:r>
      <w:r w:rsidRPr="003261ED">
        <w:rPr>
          <w:rFonts w:ascii="宋体" w:eastAsia="宋体" w:hAnsi="宋体" w:cs="Times New Roman" w:hint="eastAsia"/>
          <w:szCs w:val="21"/>
        </w:rPr>
        <w:t>项目拟使用的车辆、场地、工具、机器等情况</w:t>
      </w:r>
    </w:p>
    <w:p w14:paraId="426466AA" w14:textId="686FD759" w:rsidR="003261ED" w:rsidRPr="00AB03A9" w:rsidRDefault="003261ED" w:rsidP="003C5219">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（9）服务</w:t>
      </w:r>
      <w:r>
        <w:rPr>
          <w:rFonts w:ascii="宋体" w:eastAsia="宋体" w:hAnsi="宋体" w:cs="Times New Roman"/>
          <w:szCs w:val="21"/>
        </w:rPr>
        <w:t>网点</w:t>
      </w:r>
    </w:p>
    <w:p w14:paraId="28B52F8F" w14:textId="2559F26F" w:rsidR="00AB03A9" w:rsidRPr="00AB03A9" w:rsidRDefault="00AB03A9" w:rsidP="00D45C0D">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3261ED">
        <w:rPr>
          <w:rFonts w:ascii="宋体" w:eastAsia="宋体" w:hAnsi="宋体" w:cs="Times New Roman"/>
          <w:szCs w:val="21"/>
        </w:rPr>
        <w:t>10</w:t>
      </w:r>
      <w:r w:rsidRPr="00AB03A9">
        <w:rPr>
          <w:rFonts w:ascii="宋体" w:eastAsia="宋体" w:hAnsi="宋体" w:cs="Times New Roman" w:hint="eastAsia"/>
          <w:szCs w:val="21"/>
        </w:rPr>
        <w:t>）</w:t>
      </w:r>
      <w:r w:rsidR="00F87F63" w:rsidRPr="00F87F63">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13E6EBE8"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D45C0D" w:rsidRPr="00D45C0D">
        <w:rPr>
          <w:rFonts w:ascii="宋体" w:eastAsia="宋体" w:hAnsi="宋体" w:cs="Times New Roman" w:hint="eastAsia"/>
          <w:szCs w:val="21"/>
        </w:rPr>
        <w:t>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6405757D" w14:textId="77777777" w:rsidR="00F87F63" w:rsidRDefault="00F87F63" w:rsidP="00AB03A9">
      <w:pPr>
        <w:rPr>
          <w:rFonts w:ascii="仿宋_GB2312" w:eastAsia="仿宋_GB2312" w:hAnsi="Times New Roman" w:cs="Times New Roman"/>
          <w:b/>
          <w:sz w:val="30"/>
          <w:szCs w:val="30"/>
        </w:rPr>
      </w:pPr>
    </w:p>
    <w:p w14:paraId="40793BA4" w14:textId="77777777" w:rsidR="00F87F63" w:rsidRDefault="00F87F63" w:rsidP="00AB03A9">
      <w:pPr>
        <w:rPr>
          <w:rFonts w:ascii="仿宋_GB2312" w:eastAsia="仿宋_GB2312" w:hAnsi="Times New Roman" w:cs="Times New Roman"/>
          <w:b/>
          <w:sz w:val="30"/>
          <w:szCs w:val="30"/>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54A5F17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F87F63" w:rsidRPr="00F87F63">
        <w:rPr>
          <w:rFonts w:ascii="黑体" w:eastAsia="黑体" w:hAnsi="宋体" w:cs="Times New Roman" w:hint="eastAsia"/>
          <w:bCs/>
          <w:kern w:val="0"/>
          <w:sz w:val="24"/>
          <w:szCs w:val="24"/>
        </w:rPr>
        <w:t>投标人</w:t>
      </w:r>
      <w:r w:rsidR="00F87F63">
        <w:rPr>
          <w:rFonts w:ascii="黑体" w:eastAsia="黑体" w:hAnsi="宋体" w:cs="Times New Roman" w:hint="eastAsia"/>
          <w:bCs/>
          <w:kern w:val="0"/>
          <w:sz w:val="24"/>
          <w:szCs w:val="24"/>
        </w:rPr>
        <w:t>近期</w:t>
      </w:r>
      <w:r w:rsidR="00F87F63" w:rsidRPr="00F87F63">
        <w:rPr>
          <w:rFonts w:ascii="黑体" w:eastAsia="黑体" w:hAnsi="宋体" w:cs="Times New Roman" w:hint="eastAsia"/>
          <w:bCs/>
          <w:kern w:val="0"/>
          <w:sz w:val="24"/>
          <w:szCs w:val="24"/>
        </w:rPr>
        <w:t>同类业绩</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E5C8A70" w14:textId="3F13D6B7" w:rsidR="003261ED" w:rsidRDefault="003261ED"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3261ED">
        <w:rPr>
          <w:rFonts w:ascii="黑体" w:eastAsia="黑体" w:hAnsi="宋体" w:cs="Times New Roman" w:hint="eastAsia"/>
          <w:bCs/>
          <w:kern w:val="0"/>
          <w:sz w:val="24"/>
          <w:szCs w:val="24"/>
        </w:rPr>
        <w:t>项目拟使用的车辆、场地、工具、机器等情况</w:t>
      </w:r>
    </w:p>
    <w:p w14:paraId="77210B0F" w14:textId="62D18ADA" w:rsidR="003261ED" w:rsidRPr="00AB03A9" w:rsidRDefault="003261ED"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服务网点</w:t>
      </w:r>
    </w:p>
    <w:p w14:paraId="6DB19C09" w14:textId="7D74A227" w:rsidR="00AB03A9" w:rsidRPr="00D45C0D" w:rsidRDefault="003261ED" w:rsidP="00D45C0D">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Default="00AB03A9" w:rsidP="00AB03A9">
      <w:pPr>
        <w:rPr>
          <w:rFonts w:ascii="Times New Roman" w:eastAsia="宋体" w:hAnsi="Times New Roman" w:cs="Times New Roman"/>
          <w:szCs w:val="24"/>
        </w:rPr>
      </w:pPr>
    </w:p>
    <w:p w14:paraId="24EA0FF1" w14:textId="77777777" w:rsidR="00F87F63" w:rsidRPr="00AB03A9" w:rsidRDefault="00F87F63" w:rsidP="00AB03A9">
      <w:pPr>
        <w:rPr>
          <w:rFonts w:ascii="Times New Roman" w:eastAsia="宋体" w:hAnsi="Times New Roman" w:cs="Times New Roman"/>
          <w:szCs w:val="24"/>
        </w:rPr>
      </w:pPr>
    </w:p>
    <w:p w14:paraId="34E8A79B"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05F1C664"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2F00FB22"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D45C0D" w:rsidRPr="00D45C0D">
        <w:rPr>
          <w:rFonts w:ascii="黑体" w:eastAsia="黑体" w:hAnsi="宋体" w:cs="Times New Roman" w:hint="eastAsia"/>
          <w:bCs/>
          <w:kern w:val="0"/>
          <w:sz w:val="24"/>
          <w:szCs w:val="24"/>
        </w:rPr>
        <w:t>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5147A946"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2865" w14:textId="77777777" w:rsidR="00464D2D" w:rsidRDefault="00464D2D">
      <w:r>
        <w:separator/>
      </w:r>
    </w:p>
  </w:endnote>
  <w:endnote w:type="continuationSeparator" w:id="0">
    <w:p w14:paraId="2399DA76" w14:textId="77777777" w:rsidR="00464D2D" w:rsidRDefault="0046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5D4394" w:rsidRDefault="005D439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5D4394" w:rsidRDefault="005D439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5D4394" w:rsidRDefault="005D439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F2191">
      <w:rPr>
        <w:noProof/>
      </w:rPr>
      <w:t>9</w:t>
    </w:r>
    <w:r>
      <w:fldChar w:fldCharType="end"/>
    </w:r>
    <w:r>
      <w:t xml:space="preserve"> -</w:t>
    </w:r>
  </w:p>
  <w:p w14:paraId="5A58F665" w14:textId="77777777" w:rsidR="005D4394" w:rsidRDefault="005D439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67089" w14:textId="77777777" w:rsidR="00464D2D" w:rsidRDefault="00464D2D">
      <w:r>
        <w:separator/>
      </w:r>
    </w:p>
  </w:footnote>
  <w:footnote w:type="continuationSeparator" w:id="0">
    <w:p w14:paraId="02B9C401" w14:textId="77777777" w:rsidR="00464D2D" w:rsidRDefault="0046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3791AE8" w:rsidR="005D4394" w:rsidRDefault="005D4394">
    <w:pPr>
      <w:pStyle w:val="af3"/>
    </w:pPr>
    <w:r w:rsidRPr="001B7492">
      <w:rPr>
        <w:rFonts w:hint="eastAsia"/>
      </w:rPr>
      <w:t>深圳大学招投标管理中心</w:t>
    </w:r>
    <w:r>
      <w:rPr>
        <w:rFonts w:hint="eastAsia"/>
      </w:rPr>
      <w:t xml:space="preserve">                                                    SZUCG20190154FW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5C9D"/>
    <w:rsid w:val="000064A4"/>
    <w:rsid w:val="00013062"/>
    <w:rsid w:val="00015CA0"/>
    <w:rsid w:val="00017E4F"/>
    <w:rsid w:val="00023E80"/>
    <w:rsid w:val="000264C4"/>
    <w:rsid w:val="0003110B"/>
    <w:rsid w:val="000473A7"/>
    <w:rsid w:val="00052C12"/>
    <w:rsid w:val="0005721D"/>
    <w:rsid w:val="000606D8"/>
    <w:rsid w:val="00062B0F"/>
    <w:rsid w:val="00063760"/>
    <w:rsid w:val="000673E7"/>
    <w:rsid w:val="0008068B"/>
    <w:rsid w:val="0008568C"/>
    <w:rsid w:val="000948B8"/>
    <w:rsid w:val="00094A5D"/>
    <w:rsid w:val="000A2A96"/>
    <w:rsid w:val="000A3EFF"/>
    <w:rsid w:val="000B1DCA"/>
    <w:rsid w:val="000C21C0"/>
    <w:rsid w:val="000C6070"/>
    <w:rsid w:val="000D296B"/>
    <w:rsid w:val="000D7969"/>
    <w:rsid w:val="000E5C02"/>
    <w:rsid w:val="000E6EE5"/>
    <w:rsid w:val="00100547"/>
    <w:rsid w:val="001023BD"/>
    <w:rsid w:val="00103732"/>
    <w:rsid w:val="0010431D"/>
    <w:rsid w:val="00105600"/>
    <w:rsid w:val="00111F24"/>
    <w:rsid w:val="00113944"/>
    <w:rsid w:val="00114AB7"/>
    <w:rsid w:val="001302CA"/>
    <w:rsid w:val="001307C5"/>
    <w:rsid w:val="0014226B"/>
    <w:rsid w:val="00144CC3"/>
    <w:rsid w:val="001460BD"/>
    <w:rsid w:val="00160CCD"/>
    <w:rsid w:val="0017297B"/>
    <w:rsid w:val="00176C95"/>
    <w:rsid w:val="001860EF"/>
    <w:rsid w:val="00194700"/>
    <w:rsid w:val="00195900"/>
    <w:rsid w:val="00195A85"/>
    <w:rsid w:val="001A0BA7"/>
    <w:rsid w:val="001B0EDE"/>
    <w:rsid w:val="001B3C27"/>
    <w:rsid w:val="001C09A2"/>
    <w:rsid w:val="001C5399"/>
    <w:rsid w:val="001D0C57"/>
    <w:rsid w:val="001D0FE9"/>
    <w:rsid w:val="001D29B6"/>
    <w:rsid w:val="001D7C12"/>
    <w:rsid w:val="001E666C"/>
    <w:rsid w:val="001F4863"/>
    <w:rsid w:val="001F5733"/>
    <w:rsid w:val="001F5E0D"/>
    <w:rsid w:val="00222A52"/>
    <w:rsid w:val="00237914"/>
    <w:rsid w:val="002426F9"/>
    <w:rsid w:val="0025082F"/>
    <w:rsid w:val="00253F66"/>
    <w:rsid w:val="002613AF"/>
    <w:rsid w:val="00274246"/>
    <w:rsid w:val="00277CB9"/>
    <w:rsid w:val="00280888"/>
    <w:rsid w:val="00281399"/>
    <w:rsid w:val="00281C6E"/>
    <w:rsid w:val="002919C5"/>
    <w:rsid w:val="00292A30"/>
    <w:rsid w:val="002944C3"/>
    <w:rsid w:val="00294E73"/>
    <w:rsid w:val="00296D75"/>
    <w:rsid w:val="002A7622"/>
    <w:rsid w:val="002B2675"/>
    <w:rsid w:val="002B4915"/>
    <w:rsid w:val="002B6DF4"/>
    <w:rsid w:val="002C21B1"/>
    <w:rsid w:val="002C45A5"/>
    <w:rsid w:val="002C6056"/>
    <w:rsid w:val="002D000D"/>
    <w:rsid w:val="002E656D"/>
    <w:rsid w:val="002F24D8"/>
    <w:rsid w:val="002F4C8D"/>
    <w:rsid w:val="0030253F"/>
    <w:rsid w:val="00302DEE"/>
    <w:rsid w:val="0030382B"/>
    <w:rsid w:val="00310586"/>
    <w:rsid w:val="00313164"/>
    <w:rsid w:val="003261ED"/>
    <w:rsid w:val="003339C0"/>
    <w:rsid w:val="00333B10"/>
    <w:rsid w:val="00361895"/>
    <w:rsid w:val="003737A7"/>
    <w:rsid w:val="003762CA"/>
    <w:rsid w:val="003831AD"/>
    <w:rsid w:val="003849AE"/>
    <w:rsid w:val="00387678"/>
    <w:rsid w:val="003A2EB7"/>
    <w:rsid w:val="003B1057"/>
    <w:rsid w:val="003B219B"/>
    <w:rsid w:val="003B3C27"/>
    <w:rsid w:val="003B63AD"/>
    <w:rsid w:val="003C4D20"/>
    <w:rsid w:val="003C5219"/>
    <w:rsid w:val="003E01A8"/>
    <w:rsid w:val="003E4BB4"/>
    <w:rsid w:val="003E4C56"/>
    <w:rsid w:val="003E6D96"/>
    <w:rsid w:val="00400BB4"/>
    <w:rsid w:val="004204D0"/>
    <w:rsid w:val="0042120C"/>
    <w:rsid w:val="00436599"/>
    <w:rsid w:val="00441808"/>
    <w:rsid w:val="00444DB0"/>
    <w:rsid w:val="00447A0D"/>
    <w:rsid w:val="00460971"/>
    <w:rsid w:val="00463894"/>
    <w:rsid w:val="00464D2D"/>
    <w:rsid w:val="00466EE7"/>
    <w:rsid w:val="00470054"/>
    <w:rsid w:val="00474409"/>
    <w:rsid w:val="004812C1"/>
    <w:rsid w:val="00481DA7"/>
    <w:rsid w:val="004865D5"/>
    <w:rsid w:val="0048705D"/>
    <w:rsid w:val="004959BE"/>
    <w:rsid w:val="004A567E"/>
    <w:rsid w:val="004A7C67"/>
    <w:rsid w:val="004B386A"/>
    <w:rsid w:val="004C10E0"/>
    <w:rsid w:val="004C3A2E"/>
    <w:rsid w:val="004C5923"/>
    <w:rsid w:val="004D199A"/>
    <w:rsid w:val="004D1C26"/>
    <w:rsid w:val="004D3787"/>
    <w:rsid w:val="004D46F1"/>
    <w:rsid w:val="004E55A7"/>
    <w:rsid w:val="004F0C0E"/>
    <w:rsid w:val="00501646"/>
    <w:rsid w:val="0050222E"/>
    <w:rsid w:val="00505937"/>
    <w:rsid w:val="00507CDE"/>
    <w:rsid w:val="0051168A"/>
    <w:rsid w:val="00520AE7"/>
    <w:rsid w:val="0052123F"/>
    <w:rsid w:val="0052234F"/>
    <w:rsid w:val="0052297D"/>
    <w:rsid w:val="00525E1F"/>
    <w:rsid w:val="005268CF"/>
    <w:rsid w:val="00540A40"/>
    <w:rsid w:val="00546183"/>
    <w:rsid w:val="00550434"/>
    <w:rsid w:val="005565C2"/>
    <w:rsid w:val="005663EF"/>
    <w:rsid w:val="00566A83"/>
    <w:rsid w:val="00574E09"/>
    <w:rsid w:val="00581584"/>
    <w:rsid w:val="00591E3F"/>
    <w:rsid w:val="005A3123"/>
    <w:rsid w:val="005A7988"/>
    <w:rsid w:val="005B585C"/>
    <w:rsid w:val="005B6FED"/>
    <w:rsid w:val="005B773F"/>
    <w:rsid w:val="005C3C7C"/>
    <w:rsid w:val="005D19FB"/>
    <w:rsid w:val="005D4394"/>
    <w:rsid w:val="005D446C"/>
    <w:rsid w:val="005D57A5"/>
    <w:rsid w:val="005D6613"/>
    <w:rsid w:val="005E0F00"/>
    <w:rsid w:val="005E30F2"/>
    <w:rsid w:val="005E659D"/>
    <w:rsid w:val="005F23C2"/>
    <w:rsid w:val="005F335B"/>
    <w:rsid w:val="005F75AD"/>
    <w:rsid w:val="0060609A"/>
    <w:rsid w:val="00606729"/>
    <w:rsid w:val="00627803"/>
    <w:rsid w:val="0063607F"/>
    <w:rsid w:val="00676C43"/>
    <w:rsid w:val="00677278"/>
    <w:rsid w:val="00695D99"/>
    <w:rsid w:val="006A28B1"/>
    <w:rsid w:val="006A4018"/>
    <w:rsid w:val="006A6293"/>
    <w:rsid w:val="006A7152"/>
    <w:rsid w:val="006A75FE"/>
    <w:rsid w:val="006B0C3E"/>
    <w:rsid w:val="006C3E23"/>
    <w:rsid w:val="006C6B50"/>
    <w:rsid w:val="006D18F0"/>
    <w:rsid w:val="006E0708"/>
    <w:rsid w:val="006E0709"/>
    <w:rsid w:val="006E1046"/>
    <w:rsid w:val="006F1127"/>
    <w:rsid w:val="007011BF"/>
    <w:rsid w:val="00702C4E"/>
    <w:rsid w:val="007067D7"/>
    <w:rsid w:val="00710A4E"/>
    <w:rsid w:val="007111F9"/>
    <w:rsid w:val="00715829"/>
    <w:rsid w:val="0072750D"/>
    <w:rsid w:val="007301A7"/>
    <w:rsid w:val="007341B4"/>
    <w:rsid w:val="007376A3"/>
    <w:rsid w:val="00740923"/>
    <w:rsid w:val="00752DF1"/>
    <w:rsid w:val="00753245"/>
    <w:rsid w:val="00757091"/>
    <w:rsid w:val="00764BD7"/>
    <w:rsid w:val="00764C1C"/>
    <w:rsid w:val="007650F6"/>
    <w:rsid w:val="00773985"/>
    <w:rsid w:val="00776CF7"/>
    <w:rsid w:val="00777833"/>
    <w:rsid w:val="00784D55"/>
    <w:rsid w:val="00790AD6"/>
    <w:rsid w:val="00797C2C"/>
    <w:rsid w:val="007A1334"/>
    <w:rsid w:val="007A604D"/>
    <w:rsid w:val="007B038A"/>
    <w:rsid w:val="007B462F"/>
    <w:rsid w:val="007C0345"/>
    <w:rsid w:val="007C0ECB"/>
    <w:rsid w:val="007C4949"/>
    <w:rsid w:val="007C707B"/>
    <w:rsid w:val="007D2BD7"/>
    <w:rsid w:val="007D5B61"/>
    <w:rsid w:val="007E4EFE"/>
    <w:rsid w:val="007F7E38"/>
    <w:rsid w:val="008027E8"/>
    <w:rsid w:val="00805F43"/>
    <w:rsid w:val="00806E5A"/>
    <w:rsid w:val="00807F3F"/>
    <w:rsid w:val="00810AB0"/>
    <w:rsid w:val="00820B8B"/>
    <w:rsid w:val="00825D64"/>
    <w:rsid w:val="00825D94"/>
    <w:rsid w:val="00840166"/>
    <w:rsid w:val="00843BA2"/>
    <w:rsid w:val="00846180"/>
    <w:rsid w:val="00847463"/>
    <w:rsid w:val="008600C2"/>
    <w:rsid w:val="00866AEE"/>
    <w:rsid w:val="0087112B"/>
    <w:rsid w:val="008744C1"/>
    <w:rsid w:val="00876127"/>
    <w:rsid w:val="00882679"/>
    <w:rsid w:val="00885980"/>
    <w:rsid w:val="00890B96"/>
    <w:rsid w:val="00890E41"/>
    <w:rsid w:val="0089734A"/>
    <w:rsid w:val="008D18E8"/>
    <w:rsid w:val="008D2297"/>
    <w:rsid w:val="008E08A2"/>
    <w:rsid w:val="008F3264"/>
    <w:rsid w:val="00914969"/>
    <w:rsid w:val="0094423B"/>
    <w:rsid w:val="0095519D"/>
    <w:rsid w:val="00967BEF"/>
    <w:rsid w:val="00972D61"/>
    <w:rsid w:val="00973291"/>
    <w:rsid w:val="00974DE4"/>
    <w:rsid w:val="00980B6F"/>
    <w:rsid w:val="0098476F"/>
    <w:rsid w:val="00984EDC"/>
    <w:rsid w:val="00992A98"/>
    <w:rsid w:val="009A34C1"/>
    <w:rsid w:val="009A424B"/>
    <w:rsid w:val="009A457F"/>
    <w:rsid w:val="009C487E"/>
    <w:rsid w:val="009C59F3"/>
    <w:rsid w:val="009D01B3"/>
    <w:rsid w:val="009D3528"/>
    <w:rsid w:val="009D57F4"/>
    <w:rsid w:val="009E4ADC"/>
    <w:rsid w:val="009E789D"/>
    <w:rsid w:val="009F2191"/>
    <w:rsid w:val="009F70E1"/>
    <w:rsid w:val="00A03865"/>
    <w:rsid w:val="00A05106"/>
    <w:rsid w:val="00A05157"/>
    <w:rsid w:val="00A072C6"/>
    <w:rsid w:val="00A12761"/>
    <w:rsid w:val="00A43C56"/>
    <w:rsid w:val="00A44261"/>
    <w:rsid w:val="00A522BF"/>
    <w:rsid w:val="00A534B3"/>
    <w:rsid w:val="00A55D13"/>
    <w:rsid w:val="00A570EF"/>
    <w:rsid w:val="00A804ED"/>
    <w:rsid w:val="00A862E3"/>
    <w:rsid w:val="00A86368"/>
    <w:rsid w:val="00A86675"/>
    <w:rsid w:val="00A92A7B"/>
    <w:rsid w:val="00A9471A"/>
    <w:rsid w:val="00A9676C"/>
    <w:rsid w:val="00A97007"/>
    <w:rsid w:val="00AA1967"/>
    <w:rsid w:val="00AA1AFD"/>
    <w:rsid w:val="00AA5C41"/>
    <w:rsid w:val="00AA6099"/>
    <w:rsid w:val="00AB03A9"/>
    <w:rsid w:val="00AB1C95"/>
    <w:rsid w:val="00AB5411"/>
    <w:rsid w:val="00AB77C7"/>
    <w:rsid w:val="00AC2F46"/>
    <w:rsid w:val="00AC382B"/>
    <w:rsid w:val="00AE0BF7"/>
    <w:rsid w:val="00AE2F3F"/>
    <w:rsid w:val="00AE5998"/>
    <w:rsid w:val="00B01E66"/>
    <w:rsid w:val="00B01EAE"/>
    <w:rsid w:val="00B02783"/>
    <w:rsid w:val="00B03D67"/>
    <w:rsid w:val="00B05FA3"/>
    <w:rsid w:val="00B16168"/>
    <w:rsid w:val="00B163E4"/>
    <w:rsid w:val="00B24347"/>
    <w:rsid w:val="00B272E3"/>
    <w:rsid w:val="00B3099B"/>
    <w:rsid w:val="00B3175E"/>
    <w:rsid w:val="00B33B1B"/>
    <w:rsid w:val="00B50581"/>
    <w:rsid w:val="00B67935"/>
    <w:rsid w:val="00B70DC3"/>
    <w:rsid w:val="00B772C8"/>
    <w:rsid w:val="00B81D4A"/>
    <w:rsid w:val="00B91F76"/>
    <w:rsid w:val="00B9315D"/>
    <w:rsid w:val="00B9410D"/>
    <w:rsid w:val="00B97A3C"/>
    <w:rsid w:val="00BA0721"/>
    <w:rsid w:val="00BA167B"/>
    <w:rsid w:val="00BA2045"/>
    <w:rsid w:val="00BA37BC"/>
    <w:rsid w:val="00BC1AD5"/>
    <w:rsid w:val="00BC7D03"/>
    <w:rsid w:val="00BD0938"/>
    <w:rsid w:val="00BD3788"/>
    <w:rsid w:val="00BD66B8"/>
    <w:rsid w:val="00BF2EB2"/>
    <w:rsid w:val="00C0039F"/>
    <w:rsid w:val="00C05D3B"/>
    <w:rsid w:val="00C127DA"/>
    <w:rsid w:val="00C179C8"/>
    <w:rsid w:val="00C22634"/>
    <w:rsid w:val="00C23508"/>
    <w:rsid w:val="00C30B2B"/>
    <w:rsid w:val="00C425CB"/>
    <w:rsid w:val="00C43C9B"/>
    <w:rsid w:val="00C462A6"/>
    <w:rsid w:val="00C56F12"/>
    <w:rsid w:val="00C64393"/>
    <w:rsid w:val="00C7258C"/>
    <w:rsid w:val="00C741B3"/>
    <w:rsid w:val="00C92BE8"/>
    <w:rsid w:val="00C9569C"/>
    <w:rsid w:val="00CA23D4"/>
    <w:rsid w:val="00CA6001"/>
    <w:rsid w:val="00CC06C6"/>
    <w:rsid w:val="00CC2672"/>
    <w:rsid w:val="00CC39B9"/>
    <w:rsid w:val="00CC3E9E"/>
    <w:rsid w:val="00CC54E4"/>
    <w:rsid w:val="00CC72FA"/>
    <w:rsid w:val="00CD04BF"/>
    <w:rsid w:val="00CE7518"/>
    <w:rsid w:val="00CF66DC"/>
    <w:rsid w:val="00D115BB"/>
    <w:rsid w:val="00D11BEC"/>
    <w:rsid w:val="00D12C02"/>
    <w:rsid w:val="00D153C7"/>
    <w:rsid w:val="00D237E3"/>
    <w:rsid w:val="00D23DB5"/>
    <w:rsid w:val="00D24AF3"/>
    <w:rsid w:val="00D27997"/>
    <w:rsid w:val="00D324B2"/>
    <w:rsid w:val="00D32C15"/>
    <w:rsid w:val="00D458EC"/>
    <w:rsid w:val="00D45C0D"/>
    <w:rsid w:val="00D4778E"/>
    <w:rsid w:val="00D53366"/>
    <w:rsid w:val="00D549F7"/>
    <w:rsid w:val="00D6071E"/>
    <w:rsid w:val="00D63575"/>
    <w:rsid w:val="00D6443F"/>
    <w:rsid w:val="00D64B34"/>
    <w:rsid w:val="00D665F3"/>
    <w:rsid w:val="00D7377F"/>
    <w:rsid w:val="00D86C79"/>
    <w:rsid w:val="00D87925"/>
    <w:rsid w:val="00D92847"/>
    <w:rsid w:val="00D9462E"/>
    <w:rsid w:val="00DA1788"/>
    <w:rsid w:val="00DA37A5"/>
    <w:rsid w:val="00DB15BF"/>
    <w:rsid w:val="00DB3C04"/>
    <w:rsid w:val="00DC2F8B"/>
    <w:rsid w:val="00DD094B"/>
    <w:rsid w:val="00DD41B2"/>
    <w:rsid w:val="00DD770C"/>
    <w:rsid w:val="00DE795A"/>
    <w:rsid w:val="00DF0612"/>
    <w:rsid w:val="00DF4FE4"/>
    <w:rsid w:val="00E00076"/>
    <w:rsid w:val="00E10E7B"/>
    <w:rsid w:val="00E21586"/>
    <w:rsid w:val="00E24164"/>
    <w:rsid w:val="00E33AAB"/>
    <w:rsid w:val="00E562BF"/>
    <w:rsid w:val="00E578FD"/>
    <w:rsid w:val="00E63453"/>
    <w:rsid w:val="00E6519E"/>
    <w:rsid w:val="00E72D34"/>
    <w:rsid w:val="00E739DA"/>
    <w:rsid w:val="00E748E9"/>
    <w:rsid w:val="00E85231"/>
    <w:rsid w:val="00E8560F"/>
    <w:rsid w:val="00E968A9"/>
    <w:rsid w:val="00EA2B02"/>
    <w:rsid w:val="00EA38F1"/>
    <w:rsid w:val="00EB0EB1"/>
    <w:rsid w:val="00EB4277"/>
    <w:rsid w:val="00EB4369"/>
    <w:rsid w:val="00EB5957"/>
    <w:rsid w:val="00EB614B"/>
    <w:rsid w:val="00EB620C"/>
    <w:rsid w:val="00EC036D"/>
    <w:rsid w:val="00EC2193"/>
    <w:rsid w:val="00EC27EE"/>
    <w:rsid w:val="00EC37B9"/>
    <w:rsid w:val="00ED3899"/>
    <w:rsid w:val="00ED4BBE"/>
    <w:rsid w:val="00EF07DE"/>
    <w:rsid w:val="00EF3524"/>
    <w:rsid w:val="00F01771"/>
    <w:rsid w:val="00F02D01"/>
    <w:rsid w:val="00F04ED2"/>
    <w:rsid w:val="00F10F02"/>
    <w:rsid w:val="00F13497"/>
    <w:rsid w:val="00F20CC4"/>
    <w:rsid w:val="00F24987"/>
    <w:rsid w:val="00F40083"/>
    <w:rsid w:val="00F421D5"/>
    <w:rsid w:val="00F4225C"/>
    <w:rsid w:val="00F508DB"/>
    <w:rsid w:val="00F53906"/>
    <w:rsid w:val="00F54419"/>
    <w:rsid w:val="00F67A2C"/>
    <w:rsid w:val="00F7364C"/>
    <w:rsid w:val="00F77B03"/>
    <w:rsid w:val="00F87F63"/>
    <w:rsid w:val="00F97B1D"/>
    <w:rsid w:val="00FA7142"/>
    <w:rsid w:val="00FC3CA1"/>
    <w:rsid w:val="00FC42F1"/>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uiPriority w:val="99"/>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uiPriority w:val="99"/>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59</Pages>
  <Words>5457</Words>
  <Characters>31108</Characters>
  <Application>Microsoft Office Word</Application>
  <DocSecurity>0</DocSecurity>
  <Lines>259</Lines>
  <Paragraphs>72</Paragraphs>
  <ScaleCrop>false</ScaleCrop>
  <Company/>
  <LinksUpToDate>false</LinksUpToDate>
  <CharactersWithSpaces>36493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172</cp:revision>
  <cp:lastPrinted>2017-05-08T06:28:00Z</cp:lastPrinted>
  <dcterms:created xsi:type="dcterms:W3CDTF">2017-05-08T02:21:00Z</dcterms:created>
  <dcterms:modified xsi:type="dcterms:W3CDTF">2019-05-31T03:18:00Z</dcterms:modified>
</cp:coreProperties>
</file>