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383" w:type="pct"/>
        <w:jc w:val="center"/>
        <w:tblCellSpacing w:w="0" w:type="dxa"/>
        <w:tblCellMar>
          <w:left w:w="0" w:type="dxa"/>
          <w:right w:w="0" w:type="dxa"/>
        </w:tblCellMar>
        <w:tblLook w:val="04A0" w:firstRow="1" w:lastRow="0" w:firstColumn="1" w:lastColumn="0" w:noHBand="0" w:noVBand="1"/>
      </w:tblPr>
      <w:tblGrid>
        <w:gridCol w:w="8942"/>
      </w:tblGrid>
      <w:tr w:rsidR="00667FC1" w:rsidRPr="00667FC1" w14:paraId="3C0F2C64" w14:textId="77777777" w:rsidTr="00667FC1">
        <w:trPr>
          <w:trHeight w:val="750"/>
          <w:tblCellSpacing w:w="0" w:type="dxa"/>
          <w:jc w:val="center"/>
        </w:trPr>
        <w:tc>
          <w:tcPr>
            <w:tcW w:w="5000" w:type="pct"/>
            <w:vAlign w:val="center"/>
            <w:hideMark/>
          </w:tcPr>
          <w:p w14:paraId="4C71853B" w14:textId="77777777" w:rsidR="004F7C45" w:rsidRPr="003D00D9" w:rsidRDefault="003D00D9" w:rsidP="00D3676C">
            <w:pPr>
              <w:widowControl/>
              <w:spacing w:line="408" w:lineRule="auto"/>
              <w:jc w:val="center"/>
              <w:rPr>
                <w:rFonts w:ascii="黑体" w:eastAsia="黑体" w:hAnsi="黑体" w:cs="宋体"/>
                <w:color w:val="222222"/>
                <w:kern w:val="0"/>
                <w:sz w:val="28"/>
                <w:szCs w:val="28"/>
              </w:rPr>
            </w:pPr>
            <w:r w:rsidRPr="003D00D9">
              <w:rPr>
                <w:rFonts w:ascii="黑体" w:eastAsia="黑体" w:hAnsi="黑体" w:cs="宋体" w:hint="eastAsia"/>
                <w:color w:val="222222"/>
                <w:kern w:val="0"/>
                <w:sz w:val="28"/>
                <w:szCs w:val="28"/>
              </w:rPr>
              <w:t>海边游泳池房屋装修工程、海志楼502房等17套房维修工程监理服务</w:t>
            </w:r>
          </w:p>
          <w:p w14:paraId="3A1112E8" w14:textId="77777777" w:rsidR="00667FC1" w:rsidRPr="00667FC1" w:rsidRDefault="00D3676C" w:rsidP="00D3676C">
            <w:pPr>
              <w:widowControl/>
              <w:spacing w:line="408" w:lineRule="auto"/>
              <w:jc w:val="center"/>
              <w:rPr>
                <w:rFonts w:ascii="黑体" w:eastAsia="黑体" w:hAnsi="黑体" w:cs="宋体"/>
                <w:color w:val="222222"/>
                <w:kern w:val="0"/>
                <w:sz w:val="28"/>
                <w:szCs w:val="28"/>
              </w:rPr>
            </w:pPr>
            <w:r>
              <w:rPr>
                <w:rFonts w:ascii="黑体" w:eastAsia="黑体" w:hAnsi="黑体" w:cs="宋体"/>
                <w:color w:val="222222"/>
                <w:kern w:val="0"/>
                <w:sz w:val="28"/>
                <w:szCs w:val="28"/>
              </w:rPr>
              <w:t>采购信息公开</w:t>
            </w:r>
            <w:r>
              <w:rPr>
                <w:rFonts w:ascii="黑体" w:eastAsia="黑体" w:hAnsi="黑体" w:cs="宋体" w:hint="eastAsia"/>
                <w:color w:val="222222"/>
                <w:kern w:val="0"/>
                <w:sz w:val="28"/>
                <w:szCs w:val="28"/>
              </w:rPr>
              <w:t>（服务</w:t>
            </w:r>
            <w:r w:rsidR="00667FC1" w:rsidRPr="00667FC1">
              <w:rPr>
                <w:rFonts w:ascii="黑体" w:eastAsia="黑体" w:hAnsi="黑体" w:cs="宋体"/>
                <w:color w:val="222222"/>
                <w:kern w:val="0"/>
                <w:sz w:val="28"/>
                <w:szCs w:val="28"/>
              </w:rPr>
              <w:t>类）</w:t>
            </w:r>
          </w:p>
        </w:tc>
      </w:tr>
      <w:tr w:rsidR="00667FC1" w:rsidRPr="00667FC1" w14:paraId="1B5C17C4" w14:textId="77777777" w:rsidTr="00667FC1">
        <w:trPr>
          <w:trHeight w:val="600"/>
          <w:tblCellSpacing w:w="0" w:type="dxa"/>
          <w:jc w:val="center"/>
        </w:trPr>
        <w:tc>
          <w:tcPr>
            <w:tcW w:w="5000" w:type="pct"/>
            <w:vAlign w:val="center"/>
            <w:hideMark/>
          </w:tcPr>
          <w:p w14:paraId="2D26D790" w14:textId="77777777" w:rsidR="00667FC1" w:rsidRDefault="00667FC1" w:rsidP="00667FC1">
            <w:pPr>
              <w:widowControl/>
              <w:spacing w:line="408" w:lineRule="auto"/>
              <w:rPr>
                <w:rFonts w:ascii="黑体" w:eastAsia="黑体" w:hAnsi="黑体" w:cs="宋体"/>
                <w:color w:val="222222"/>
                <w:kern w:val="0"/>
                <w:sz w:val="28"/>
                <w:szCs w:val="28"/>
              </w:rPr>
            </w:pPr>
          </w:p>
          <w:p w14:paraId="462883FB" w14:textId="77777777" w:rsidR="00667FC1" w:rsidRPr="00667FC1" w:rsidRDefault="00667FC1" w:rsidP="00BE07E5">
            <w:pPr>
              <w:widowControl/>
              <w:spacing w:line="408" w:lineRule="auto"/>
              <w:rPr>
                <w:rFonts w:ascii="黑体" w:eastAsia="黑体" w:hAnsi="黑体" w:cs="宋体"/>
                <w:color w:val="222222"/>
                <w:kern w:val="0"/>
                <w:sz w:val="28"/>
                <w:szCs w:val="28"/>
              </w:rPr>
            </w:pPr>
            <w:r w:rsidRPr="00667FC1">
              <w:rPr>
                <w:rFonts w:ascii="黑体" w:eastAsia="黑体" w:hAnsi="黑体" w:cs="宋体" w:hint="eastAsia"/>
                <w:color w:val="222222"/>
                <w:kern w:val="0"/>
                <w:sz w:val="28"/>
                <w:szCs w:val="28"/>
              </w:rPr>
              <w:t>一</w:t>
            </w:r>
            <w:r w:rsidRPr="00667FC1">
              <w:rPr>
                <w:rFonts w:ascii="黑体" w:eastAsia="黑体" w:hAnsi="黑体" w:cs="宋体"/>
                <w:color w:val="222222"/>
                <w:kern w:val="0"/>
                <w:sz w:val="28"/>
                <w:szCs w:val="28"/>
              </w:rPr>
              <w:t>、</w:t>
            </w:r>
            <w:r w:rsidRPr="00667FC1">
              <w:rPr>
                <w:rFonts w:ascii="黑体" w:eastAsia="黑体" w:hAnsi="黑体" w:cs="宋体" w:hint="eastAsia"/>
                <w:color w:val="222222"/>
                <w:kern w:val="0"/>
                <w:sz w:val="28"/>
                <w:szCs w:val="28"/>
              </w:rPr>
              <w:t>采购</w:t>
            </w:r>
            <w:r w:rsidRPr="00667FC1">
              <w:rPr>
                <w:rFonts w:ascii="黑体" w:eastAsia="黑体" w:hAnsi="黑体" w:cs="宋体"/>
                <w:color w:val="222222"/>
                <w:kern w:val="0"/>
                <w:sz w:val="28"/>
                <w:szCs w:val="28"/>
              </w:rPr>
              <w:t>单位：</w:t>
            </w:r>
            <w:r w:rsidR="00E34CD3" w:rsidRPr="00E34CD3">
              <w:rPr>
                <w:rFonts w:asciiTheme="minorEastAsia" w:hAnsiTheme="minorEastAsia" w:cs="宋体" w:hint="eastAsia"/>
                <w:color w:val="222222"/>
                <w:kern w:val="0"/>
                <w:sz w:val="28"/>
                <w:szCs w:val="28"/>
              </w:rPr>
              <w:t>后勤保障部</w:t>
            </w:r>
          </w:p>
        </w:tc>
      </w:tr>
      <w:tr w:rsidR="00667FC1" w:rsidRPr="00667FC1" w14:paraId="30EF5CC0" w14:textId="77777777" w:rsidTr="00667FC1">
        <w:trPr>
          <w:tblCellSpacing w:w="0" w:type="dxa"/>
          <w:jc w:val="center"/>
        </w:trPr>
        <w:tc>
          <w:tcPr>
            <w:tcW w:w="5000" w:type="pct"/>
            <w:vAlign w:val="center"/>
            <w:hideMark/>
          </w:tcPr>
          <w:p w14:paraId="37087D0A" w14:textId="77777777" w:rsidR="008D4A59" w:rsidRPr="00667FC1" w:rsidRDefault="00667FC1" w:rsidP="00667FC1">
            <w:pPr>
              <w:widowControl/>
              <w:spacing w:line="560" w:lineRule="atLeast"/>
              <w:rPr>
                <w:rFonts w:ascii="黑体" w:eastAsia="黑体" w:hAnsi="黑体" w:cs="宋体"/>
                <w:color w:val="222222"/>
                <w:kern w:val="0"/>
                <w:sz w:val="28"/>
                <w:szCs w:val="28"/>
              </w:rPr>
            </w:pPr>
            <w:r w:rsidRPr="00667FC1">
              <w:rPr>
                <w:rFonts w:ascii="黑体" w:eastAsia="黑体" w:hAnsi="黑体" w:cs="宋体" w:hint="eastAsia"/>
                <w:color w:val="222222"/>
                <w:kern w:val="0"/>
                <w:sz w:val="28"/>
                <w:szCs w:val="28"/>
              </w:rPr>
              <w:t>二</w:t>
            </w:r>
            <w:r w:rsidRPr="00667FC1">
              <w:rPr>
                <w:rFonts w:ascii="黑体" w:eastAsia="黑体" w:hAnsi="黑体" w:cs="宋体"/>
                <w:color w:val="222222"/>
                <w:kern w:val="0"/>
                <w:sz w:val="28"/>
                <w:szCs w:val="28"/>
              </w:rPr>
              <w:t>、</w:t>
            </w:r>
            <w:r w:rsidRPr="00667FC1">
              <w:rPr>
                <w:rFonts w:ascii="黑体" w:eastAsia="黑体" w:hAnsi="黑体" w:cs="宋体" w:hint="eastAsia"/>
                <w:color w:val="222222"/>
                <w:kern w:val="0"/>
                <w:sz w:val="28"/>
                <w:szCs w:val="28"/>
              </w:rPr>
              <w:t>项目名称：</w:t>
            </w:r>
            <w:r w:rsidR="003D00D9" w:rsidRPr="003D00D9">
              <w:rPr>
                <w:rFonts w:asciiTheme="minorEastAsia" w:hAnsiTheme="minorEastAsia" w:cs="宋体" w:hint="eastAsia"/>
                <w:color w:val="222222"/>
                <w:kern w:val="0"/>
                <w:sz w:val="28"/>
                <w:szCs w:val="28"/>
              </w:rPr>
              <w:t>海边游泳池房屋装修工程、海志楼502房等17套房维修工程监理服务</w:t>
            </w:r>
            <w:r w:rsidR="008D4A59" w:rsidRPr="003D00D9">
              <w:rPr>
                <w:rFonts w:asciiTheme="minorEastAsia" w:hAnsiTheme="minorEastAsia" w:cs="宋体" w:hint="eastAsia"/>
                <w:color w:val="222222"/>
                <w:kern w:val="0"/>
                <w:sz w:val="28"/>
                <w:szCs w:val="28"/>
              </w:rPr>
              <w:t>（采购编号：</w:t>
            </w:r>
            <w:r w:rsidR="003D00D9" w:rsidRPr="003D00D9">
              <w:rPr>
                <w:rFonts w:asciiTheme="minorEastAsia" w:hAnsiTheme="minorEastAsia" w:cs="宋体"/>
                <w:color w:val="222222"/>
                <w:kern w:val="0"/>
                <w:sz w:val="28"/>
                <w:szCs w:val="28"/>
              </w:rPr>
              <w:t>SZUHQ202305007</w:t>
            </w:r>
            <w:r w:rsidR="003D00D9" w:rsidRPr="003D00D9">
              <w:rPr>
                <w:rFonts w:asciiTheme="minorEastAsia" w:hAnsiTheme="minorEastAsia" w:cs="宋体" w:hint="eastAsia"/>
                <w:color w:val="222222"/>
                <w:kern w:val="0"/>
                <w:sz w:val="28"/>
                <w:szCs w:val="28"/>
              </w:rPr>
              <w:t>FW</w:t>
            </w:r>
            <w:r w:rsidR="008D4A59" w:rsidRPr="003D00D9">
              <w:rPr>
                <w:rFonts w:asciiTheme="minorEastAsia" w:hAnsiTheme="minorEastAsia" w:cs="宋体" w:hint="eastAsia"/>
                <w:color w:val="222222"/>
                <w:kern w:val="0"/>
                <w:sz w:val="28"/>
                <w:szCs w:val="28"/>
              </w:rPr>
              <w:t>）</w:t>
            </w:r>
          </w:p>
          <w:p w14:paraId="5BB1C35F" w14:textId="77777777" w:rsidR="00667FC1" w:rsidRDefault="00667FC1" w:rsidP="00667FC1">
            <w:pPr>
              <w:widowControl/>
              <w:spacing w:line="560" w:lineRule="atLeast"/>
              <w:rPr>
                <w:rFonts w:ascii="黑体" w:eastAsia="黑体" w:hAnsi="黑体" w:cs="宋体"/>
                <w:color w:val="222222"/>
                <w:kern w:val="0"/>
                <w:sz w:val="28"/>
                <w:szCs w:val="28"/>
              </w:rPr>
            </w:pPr>
            <w:r w:rsidRPr="00667FC1">
              <w:rPr>
                <w:rFonts w:ascii="黑体" w:eastAsia="黑体" w:hAnsi="黑体" w:cs="宋体" w:hint="eastAsia"/>
                <w:color w:val="222222"/>
                <w:kern w:val="0"/>
                <w:sz w:val="28"/>
                <w:szCs w:val="28"/>
              </w:rPr>
              <w:t>三、公开信息：</w:t>
            </w:r>
          </w:p>
          <w:p w14:paraId="4DA0EC14" w14:textId="77777777" w:rsidR="00667FC1" w:rsidRDefault="00667FC1" w:rsidP="00667FC1">
            <w:pPr>
              <w:widowControl/>
              <w:spacing w:line="560" w:lineRule="atLeast"/>
              <w:rPr>
                <w:rFonts w:ascii="黑体" w:eastAsia="黑体" w:hAnsi="黑体" w:cs="宋体"/>
                <w:color w:val="222222"/>
                <w:kern w:val="0"/>
                <w:sz w:val="28"/>
                <w:szCs w:val="28"/>
              </w:rPr>
            </w:pPr>
            <w:r>
              <w:rPr>
                <w:rFonts w:ascii="黑体" w:eastAsia="黑体" w:hAnsi="黑体" w:cs="宋体" w:hint="eastAsia"/>
                <w:color w:val="222222"/>
                <w:kern w:val="0"/>
                <w:sz w:val="28"/>
                <w:szCs w:val="28"/>
              </w:rPr>
              <w:t>1.</w:t>
            </w:r>
            <w:r w:rsidR="00E15692">
              <w:rPr>
                <w:rFonts w:ascii="黑体" w:eastAsia="黑体" w:hAnsi="黑体" w:cs="宋体" w:hint="eastAsia"/>
                <w:color w:val="222222"/>
                <w:kern w:val="0"/>
                <w:sz w:val="28"/>
                <w:szCs w:val="28"/>
              </w:rPr>
              <w:t>服务内容</w:t>
            </w:r>
            <w:r w:rsidRPr="003D00D9">
              <w:rPr>
                <w:rFonts w:asciiTheme="minorEastAsia" w:hAnsiTheme="minorEastAsia" w:cs="宋体"/>
                <w:color w:val="222222"/>
                <w:kern w:val="0"/>
                <w:sz w:val="28"/>
                <w:szCs w:val="28"/>
              </w:rPr>
              <w:t>：</w:t>
            </w:r>
            <w:r w:rsidR="003D00D9" w:rsidRPr="003D00D9">
              <w:rPr>
                <w:rFonts w:asciiTheme="minorEastAsia" w:hAnsiTheme="minorEastAsia" w:cs="宋体" w:hint="eastAsia"/>
                <w:color w:val="222222"/>
                <w:kern w:val="0"/>
                <w:sz w:val="28"/>
                <w:szCs w:val="28"/>
              </w:rPr>
              <w:t>中标人根据工程相关法律法规、工程相关的技术标准、施工合同和施工图（或竣工图）及有关设计文件对该装修改造项目进行施工阶段和保修期全过程监理（包含提交监理规划、每周提交监理周报、每月提交监理月报、处理工程变更（含签证）事宜、对工程竣工结算资料进行初步审核、协助采购方完成工程结算工作、保修阶段每半年提供一份工程保修期内检查记录）。</w:t>
            </w:r>
          </w:p>
          <w:p w14:paraId="318D8991" w14:textId="77777777" w:rsidR="00667FC1" w:rsidRDefault="00667FC1" w:rsidP="00667FC1">
            <w:pPr>
              <w:widowControl/>
              <w:spacing w:line="560" w:lineRule="atLeast"/>
              <w:rPr>
                <w:rFonts w:ascii="黑体" w:eastAsia="黑体" w:hAnsi="黑体" w:cs="宋体"/>
                <w:color w:val="222222"/>
                <w:kern w:val="0"/>
                <w:sz w:val="28"/>
                <w:szCs w:val="28"/>
              </w:rPr>
            </w:pPr>
            <w:r>
              <w:rPr>
                <w:rFonts w:ascii="黑体" w:eastAsia="黑体" w:hAnsi="黑体" w:cs="宋体" w:hint="eastAsia"/>
                <w:color w:val="222222"/>
                <w:kern w:val="0"/>
                <w:sz w:val="28"/>
                <w:szCs w:val="28"/>
              </w:rPr>
              <w:t>2.</w:t>
            </w:r>
            <w:r w:rsidR="00E15692">
              <w:rPr>
                <w:rFonts w:ascii="黑体" w:eastAsia="黑体" w:hAnsi="黑体" w:cs="宋体" w:hint="eastAsia"/>
                <w:color w:val="222222"/>
                <w:kern w:val="0"/>
                <w:sz w:val="28"/>
                <w:szCs w:val="28"/>
              </w:rPr>
              <w:t>服务</w:t>
            </w:r>
            <w:r w:rsidR="00E15692">
              <w:rPr>
                <w:rFonts w:ascii="黑体" w:eastAsia="黑体" w:hAnsi="黑体" w:cs="宋体"/>
                <w:color w:val="222222"/>
                <w:kern w:val="0"/>
                <w:sz w:val="28"/>
                <w:szCs w:val="28"/>
              </w:rPr>
              <w:t>期限</w:t>
            </w:r>
            <w:r>
              <w:rPr>
                <w:rFonts w:ascii="黑体" w:eastAsia="黑体" w:hAnsi="黑体" w:cs="宋体"/>
                <w:color w:val="222222"/>
                <w:kern w:val="0"/>
                <w:sz w:val="28"/>
                <w:szCs w:val="28"/>
              </w:rPr>
              <w:t>：</w:t>
            </w:r>
            <w:r w:rsidR="003D00D9" w:rsidRPr="003D00D9">
              <w:rPr>
                <w:rFonts w:asciiTheme="minorEastAsia" w:hAnsiTheme="minorEastAsia" w:cs="宋体" w:hint="eastAsia"/>
                <w:color w:val="222222"/>
                <w:kern w:val="0"/>
                <w:sz w:val="28"/>
                <w:szCs w:val="28"/>
              </w:rPr>
              <w:t>服务期限自签订合同之日起至工程保修期截止</w:t>
            </w:r>
          </w:p>
          <w:p w14:paraId="1DE35266" w14:textId="77777777" w:rsidR="00667FC1" w:rsidRDefault="00667FC1" w:rsidP="00667FC1">
            <w:pPr>
              <w:widowControl/>
              <w:spacing w:line="560" w:lineRule="atLeast"/>
              <w:rPr>
                <w:rFonts w:ascii="黑体" w:eastAsia="黑体" w:hAnsi="黑体" w:cs="宋体"/>
                <w:color w:val="222222"/>
                <w:kern w:val="0"/>
                <w:sz w:val="28"/>
                <w:szCs w:val="28"/>
              </w:rPr>
            </w:pPr>
            <w:r>
              <w:rPr>
                <w:rFonts w:ascii="黑体" w:eastAsia="黑体" w:hAnsi="黑体" w:cs="宋体" w:hint="eastAsia"/>
                <w:color w:val="222222"/>
                <w:kern w:val="0"/>
                <w:sz w:val="28"/>
                <w:szCs w:val="28"/>
              </w:rPr>
              <w:t>3.成交供应商：</w:t>
            </w:r>
            <w:r w:rsidR="003D00D9" w:rsidRPr="003D00D9">
              <w:rPr>
                <w:rFonts w:asciiTheme="minorEastAsia" w:hAnsiTheme="minorEastAsia" w:cs="宋体"/>
                <w:color w:val="222222"/>
                <w:kern w:val="0"/>
                <w:sz w:val="28"/>
                <w:szCs w:val="28"/>
              </w:rPr>
              <w:t>深圳市建控地盘监理有限公司</w:t>
            </w:r>
          </w:p>
          <w:p w14:paraId="34DCDAE9" w14:textId="6DA858BD" w:rsidR="00667FC1" w:rsidRDefault="00667FC1" w:rsidP="00667FC1">
            <w:pPr>
              <w:widowControl/>
              <w:spacing w:line="560" w:lineRule="atLeast"/>
              <w:rPr>
                <w:rFonts w:ascii="黑体" w:eastAsia="黑体" w:hAnsi="黑体" w:cs="宋体"/>
                <w:color w:val="222222"/>
                <w:kern w:val="0"/>
                <w:sz w:val="28"/>
                <w:szCs w:val="28"/>
              </w:rPr>
            </w:pPr>
            <w:r>
              <w:rPr>
                <w:rFonts w:ascii="黑体" w:eastAsia="黑体" w:hAnsi="黑体" w:cs="宋体" w:hint="eastAsia"/>
                <w:color w:val="222222"/>
                <w:kern w:val="0"/>
                <w:sz w:val="28"/>
                <w:szCs w:val="28"/>
              </w:rPr>
              <w:t>4.预</w:t>
            </w:r>
            <w:r w:rsidR="00A06D46">
              <w:rPr>
                <w:rFonts w:ascii="黑体" w:eastAsia="黑体" w:hAnsi="黑体" w:cs="宋体" w:hint="eastAsia"/>
                <w:color w:val="222222"/>
                <w:kern w:val="0"/>
                <w:sz w:val="28"/>
                <w:szCs w:val="28"/>
              </w:rPr>
              <w:t>算费率</w:t>
            </w:r>
            <w:r>
              <w:rPr>
                <w:rFonts w:ascii="黑体" w:eastAsia="黑体" w:hAnsi="黑体" w:cs="宋体"/>
                <w:color w:val="222222"/>
                <w:kern w:val="0"/>
                <w:sz w:val="28"/>
                <w:szCs w:val="28"/>
              </w:rPr>
              <w:t>：</w:t>
            </w:r>
            <w:r w:rsidR="00C13675" w:rsidRPr="003D00D9">
              <w:rPr>
                <w:rFonts w:asciiTheme="minorEastAsia" w:hAnsiTheme="minorEastAsia" w:cs="宋体"/>
                <w:color w:val="222222"/>
                <w:kern w:val="0"/>
                <w:sz w:val="28"/>
                <w:szCs w:val="28"/>
              </w:rPr>
              <w:t>设计费</w:t>
            </w:r>
            <w:r w:rsidR="008438D8">
              <w:rPr>
                <w:rFonts w:asciiTheme="minorEastAsia" w:hAnsiTheme="minorEastAsia" w:cs="宋体" w:hint="eastAsia"/>
                <w:color w:val="222222"/>
                <w:kern w:val="0"/>
                <w:sz w:val="28"/>
                <w:szCs w:val="28"/>
              </w:rPr>
              <w:t>率</w:t>
            </w:r>
            <w:r w:rsidR="00C13675" w:rsidRPr="003D00D9">
              <w:rPr>
                <w:rFonts w:asciiTheme="minorEastAsia" w:hAnsiTheme="minorEastAsia" w:cs="宋体"/>
                <w:color w:val="222222"/>
                <w:kern w:val="0"/>
                <w:sz w:val="28"/>
                <w:szCs w:val="28"/>
              </w:rPr>
              <w:t>上限为</w:t>
            </w:r>
            <w:r w:rsidR="00A06D46" w:rsidRPr="00A06D46">
              <w:rPr>
                <w:rFonts w:asciiTheme="minorEastAsia" w:hAnsiTheme="minorEastAsia" w:cs="宋体" w:hint="eastAsia"/>
                <w:color w:val="222222"/>
                <w:kern w:val="0"/>
                <w:sz w:val="28"/>
                <w:szCs w:val="28"/>
              </w:rPr>
              <w:t>2.20％</w:t>
            </w:r>
          </w:p>
          <w:p w14:paraId="17C6FDE7" w14:textId="5C66412B" w:rsidR="00667FC1" w:rsidRPr="00667FC1" w:rsidRDefault="00667FC1" w:rsidP="00667FC1">
            <w:pPr>
              <w:widowControl/>
              <w:spacing w:line="560" w:lineRule="atLeast"/>
              <w:rPr>
                <w:rFonts w:ascii="黑体" w:eastAsia="黑体" w:hAnsi="黑体" w:cs="宋体"/>
                <w:color w:val="222222"/>
                <w:kern w:val="0"/>
                <w:sz w:val="28"/>
                <w:szCs w:val="28"/>
              </w:rPr>
            </w:pPr>
            <w:r>
              <w:rPr>
                <w:rFonts w:ascii="黑体" w:eastAsia="黑体" w:hAnsi="黑体" w:cs="宋体"/>
                <w:color w:val="222222"/>
                <w:kern w:val="0"/>
                <w:sz w:val="28"/>
                <w:szCs w:val="28"/>
              </w:rPr>
              <w:t>5.</w:t>
            </w:r>
            <w:r w:rsidR="00A06D46">
              <w:rPr>
                <w:rFonts w:ascii="黑体" w:eastAsia="黑体" w:hAnsi="黑体" w:cs="宋体" w:hint="eastAsia"/>
                <w:color w:val="222222"/>
                <w:kern w:val="0"/>
                <w:sz w:val="28"/>
                <w:szCs w:val="28"/>
              </w:rPr>
              <w:t>中标费率</w:t>
            </w:r>
            <w:r>
              <w:rPr>
                <w:rFonts w:ascii="黑体" w:eastAsia="黑体" w:hAnsi="黑体" w:cs="宋体"/>
                <w:color w:val="222222"/>
                <w:kern w:val="0"/>
                <w:sz w:val="28"/>
                <w:szCs w:val="28"/>
              </w:rPr>
              <w:t>：</w:t>
            </w:r>
            <w:r w:rsidR="00C13675" w:rsidRPr="003D00D9">
              <w:rPr>
                <w:rFonts w:asciiTheme="minorEastAsia" w:hAnsiTheme="minorEastAsia" w:cs="宋体"/>
                <w:color w:val="222222"/>
                <w:kern w:val="0"/>
                <w:sz w:val="28"/>
                <w:szCs w:val="28"/>
              </w:rPr>
              <w:t>中标费率为</w:t>
            </w:r>
            <w:r w:rsidR="003D00D9" w:rsidRPr="003D00D9">
              <w:rPr>
                <w:rFonts w:asciiTheme="minorEastAsia" w:hAnsiTheme="minorEastAsia" w:cs="宋体" w:hint="eastAsia"/>
                <w:color w:val="222222"/>
                <w:kern w:val="0"/>
                <w:sz w:val="28"/>
                <w:szCs w:val="28"/>
              </w:rPr>
              <w:t>1.40</w:t>
            </w:r>
            <w:r w:rsidR="00C13675" w:rsidRPr="003D00D9">
              <w:rPr>
                <w:rFonts w:asciiTheme="minorEastAsia" w:hAnsiTheme="minorEastAsia" w:cs="宋体" w:hint="eastAsia"/>
                <w:color w:val="222222"/>
                <w:kern w:val="0"/>
                <w:sz w:val="28"/>
                <w:szCs w:val="28"/>
              </w:rPr>
              <w:t>%</w:t>
            </w:r>
          </w:p>
          <w:tbl>
            <w:tblPr>
              <w:tblW w:w="0" w:type="auto"/>
              <w:tblCellMar>
                <w:top w:w="15" w:type="dxa"/>
                <w:left w:w="15" w:type="dxa"/>
                <w:bottom w:w="15" w:type="dxa"/>
                <w:right w:w="15" w:type="dxa"/>
              </w:tblCellMar>
              <w:tblLook w:val="04A0" w:firstRow="1" w:lastRow="0" w:firstColumn="1" w:lastColumn="0" w:noHBand="0" w:noVBand="1"/>
            </w:tblPr>
            <w:tblGrid>
              <w:gridCol w:w="8306"/>
            </w:tblGrid>
            <w:tr w:rsidR="00667FC1" w:rsidRPr="00667FC1" w14:paraId="5CC49368" w14:textId="77777777">
              <w:trPr>
                <w:trHeight w:val="298"/>
              </w:trPr>
              <w:tc>
                <w:tcPr>
                  <w:tcW w:w="8306" w:type="dxa"/>
                  <w:vAlign w:val="center"/>
                  <w:hideMark/>
                </w:tcPr>
                <w:p w14:paraId="480757EA" w14:textId="77777777" w:rsidR="00667FC1" w:rsidRPr="00667FC1" w:rsidRDefault="00667FC1" w:rsidP="00667FC1">
                  <w:pPr>
                    <w:widowControl/>
                    <w:spacing w:before="100" w:beforeAutospacing="1" w:after="100" w:afterAutospacing="1"/>
                    <w:jc w:val="left"/>
                    <w:rPr>
                      <w:rFonts w:ascii="黑体" w:eastAsia="黑体" w:hAnsi="黑体" w:cs="宋体"/>
                      <w:color w:val="222222"/>
                      <w:kern w:val="0"/>
                      <w:sz w:val="28"/>
                      <w:szCs w:val="28"/>
                    </w:rPr>
                  </w:pPr>
                  <w:bookmarkStart w:id="0" w:name="PO_conclusionTable"/>
                  <w:bookmarkEnd w:id="0"/>
                </w:p>
              </w:tc>
            </w:tr>
          </w:tbl>
          <w:p w14:paraId="7C57F018" w14:textId="77777777" w:rsidR="00667FC1" w:rsidRPr="00A06D46" w:rsidRDefault="00667FC1" w:rsidP="00667FC1">
            <w:pPr>
              <w:widowControl/>
              <w:spacing w:line="560" w:lineRule="atLeast"/>
              <w:jc w:val="left"/>
              <w:rPr>
                <w:rFonts w:ascii="黑体" w:eastAsia="黑体" w:hAnsi="黑体" w:cs="宋体"/>
                <w:color w:val="222222"/>
                <w:kern w:val="0"/>
                <w:sz w:val="28"/>
                <w:szCs w:val="28"/>
              </w:rPr>
            </w:pPr>
          </w:p>
          <w:p w14:paraId="54A2B776" w14:textId="77777777" w:rsidR="00667FC1" w:rsidRPr="00667FC1" w:rsidRDefault="004F7C45" w:rsidP="004F7C45">
            <w:pPr>
              <w:widowControl/>
              <w:wordWrap w:val="0"/>
              <w:spacing w:line="560" w:lineRule="atLeast"/>
              <w:jc w:val="right"/>
              <w:rPr>
                <w:rFonts w:ascii="黑体" w:eastAsia="黑体" w:hAnsi="黑体" w:cs="宋体"/>
                <w:color w:val="222222"/>
                <w:kern w:val="0"/>
                <w:sz w:val="28"/>
                <w:szCs w:val="28"/>
              </w:rPr>
            </w:pPr>
            <w:r>
              <w:rPr>
                <w:rFonts w:ascii="黑体" w:eastAsia="黑体" w:hAnsi="黑体" w:cs="宋体" w:hint="eastAsia"/>
                <w:color w:val="222222"/>
                <w:kern w:val="0"/>
                <w:sz w:val="28"/>
                <w:szCs w:val="28"/>
              </w:rPr>
              <w:t xml:space="preserve">后勤保障部  </w:t>
            </w:r>
          </w:p>
          <w:p w14:paraId="016515B1" w14:textId="7C9D7195" w:rsidR="00667FC1" w:rsidRPr="00667FC1" w:rsidRDefault="003D00D9" w:rsidP="00667FC1">
            <w:pPr>
              <w:widowControl/>
              <w:spacing w:line="560" w:lineRule="atLeast"/>
              <w:jc w:val="right"/>
              <w:rPr>
                <w:rFonts w:ascii="黑体" w:eastAsia="黑体" w:hAnsi="黑体" w:cs="宋体"/>
                <w:color w:val="222222"/>
                <w:kern w:val="0"/>
                <w:sz w:val="28"/>
                <w:szCs w:val="28"/>
              </w:rPr>
            </w:pPr>
            <w:r>
              <w:rPr>
                <w:rFonts w:ascii="黑体" w:eastAsia="黑体" w:hAnsi="黑体" w:cs="宋体" w:hint="eastAsia"/>
                <w:color w:val="222222"/>
                <w:kern w:val="0"/>
                <w:sz w:val="28"/>
                <w:szCs w:val="28"/>
              </w:rPr>
              <w:t>2023</w:t>
            </w:r>
            <w:r w:rsidR="00667FC1" w:rsidRPr="00667FC1">
              <w:rPr>
                <w:rFonts w:ascii="黑体" w:eastAsia="黑体" w:hAnsi="黑体" w:cs="宋体" w:hint="eastAsia"/>
                <w:color w:val="222222"/>
                <w:kern w:val="0"/>
                <w:sz w:val="28"/>
                <w:szCs w:val="28"/>
              </w:rPr>
              <w:t xml:space="preserve">年 </w:t>
            </w:r>
            <w:r>
              <w:rPr>
                <w:rFonts w:ascii="黑体" w:eastAsia="黑体" w:hAnsi="黑体" w:cs="宋体" w:hint="eastAsia"/>
                <w:color w:val="222222"/>
                <w:kern w:val="0"/>
                <w:sz w:val="28"/>
                <w:szCs w:val="28"/>
              </w:rPr>
              <w:t>6</w:t>
            </w:r>
            <w:r w:rsidR="00667FC1" w:rsidRPr="00667FC1">
              <w:rPr>
                <w:rFonts w:ascii="黑体" w:eastAsia="黑体" w:hAnsi="黑体" w:cs="宋体" w:hint="eastAsia"/>
                <w:color w:val="222222"/>
                <w:kern w:val="0"/>
                <w:sz w:val="28"/>
                <w:szCs w:val="28"/>
              </w:rPr>
              <w:t>月</w:t>
            </w:r>
            <w:r w:rsidR="00A06D46">
              <w:rPr>
                <w:rFonts w:ascii="黑体" w:eastAsia="黑体" w:hAnsi="黑体" w:cs="宋体" w:hint="eastAsia"/>
                <w:color w:val="222222"/>
                <w:kern w:val="0"/>
                <w:sz w:val="28"/>
                <w:szCs w:val="28"/>
              </w:rPr>
              <w:t>9</w:t>
            </w:r>
            <w:r w:rsidR="00667FC1" w:rsidRPr="00667FC1">
              <w:rPr>
                <w:rFonts w:ascii="黑体" w:eastAsia="黑体" w:hAnsi="黑体" w:cs="宋体" w:hint="eastAsia"/>
                <w:color w:val="222222"/>
                <w:kern w:val="0"/>
                <w:sz w:val="28"/>
                <w:szCs w:val="28"/>
              </w:rPr>
              <w:t>日</w:t>
            </w:r>
          </w:p>
          <w:p w14:paraId="1DFDE964" w14:textId="77777777" w:rsidR="00667FC1" w:rsidRPr="00667FC1" w:rsidRDefault="00667FC1" w:rsidP="00667FC1">
            <w:pPr>
              <w:widowControl/>
              <w:spacing w:line="560" w:lineRule="atLeast"/>
              <w:jc w:val="left"/>
              <w:rPr>
                <w:rFonts w:ascii="黑体" w:eastAsia="黑体" w:hAnsi="黑体" w:cs="宋体"/>
                <w:color w:val="222222"/>
                <w:kern w:val="0"/>
                <w:sz w:val="28"/>
                <w:szCs w:val="28"/>
              </w:rPr>
            </w:pPr>
            <w:r w:rsidRPr="00667FC1">
              <w:rPr>
                <w:rFonts w:ascii="黑体" w:eastAsia="黑体" w:hAnsi="黑体" w:cs="宋体" w:hint="eastAsia"/>
                <w:color w:val="222222"/>
                <w:kern w:val="0"/>
                <w:sz w:val="28"/>
                <w:szCs w:val="28"/>
              </w:rPr>
              <w:t xml:space="preserve"> </w:t>
            </w:r>
          </w:p>
        </w:tc>
      </w:tr>
    </w:tbl>
    <w:p w14:paraId="69C5F24C" w14:textId="77777777" w:rsidR="00C513CC" w:rsidRDefault="00C513CC"/>
    <w:sectPr w:rsidR="00C513CC" w:rsidSect="003513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E86FA" w14:textId="77777777" w:rsidR="00AB1297" w:rsidRDefault="00AB1297" w:rsidP="00667FC1">
      <w:r>
        <w:separator/>
      </w:r>
    </w:p>
  </w:endnote>
  <w:endnote w:type="continuationSeparator" w:id="0">
    <w:p w14:paraId="0E4B61B4" w14:textId="77777777" w:rsidR="00AB1297" w:rsidRDefault="00AB1297" w:rsidP="00667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D4D2C" w14:textId="77777777" w:rsidR="00AB1297" w:rsidRDefault="00AB1297" w:rsidP="00667FC1">
      <w:r>
        <w:separator/>
      </w:r>
    </w:p>
  </w:footnote>
  <w:footnote w:type="continuationSeparator" w:id="0">
    <w:p w14:paraId="2874210E" w14:textId="77777777" w:rsidR="00AB1297" w:rsidRDefault="00AB1297" w:rsidP="00667F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B7204"/>
    <w:rsid w:val="000025DE"/>
    <w:rsid w:val="00013681"/>
    <w:rsid w:val="0004125B"/>
    <w:rsid w:val="00056342"/>
    <w:rsid w:val="00085CC0"/>
    <w:rsid w:val="0009405F"/>
    <w:rsid w:val="00094E91"/>
    <w:rsid w:val="000A2D07"/>
    <w:rsid w:val="000C4219"/>
    <w:rsid w:val="000D1ABA"/>
    <w:rsid w:val="000E4AC8"/>
    <w:rsid w:val="000F1326"/>
    <w:rsid w:val="001065C5"/>
    <w:rsid w:val="00114D6B"/>
    <w:rsid w:val="001254FE"/>
    <w:rsid w:val="001257C3"/>
    <w:rsid w:val="001437D3"/>
    <w:rsid w:val="00143E41"/>
    <w:rsid w:val="00151ECE"/>
    <w:rsid w:val="00166761"/>
    <w:rsid w:val="001672AE"/>
    <w:rsid w:val="00170ADD"/>
    <w:rsid w:val="001D109B"/>
    <w:rsid w:val="001E47B4"/>
    <w:rsid w:val="001F2A98"/>
    <w:rsid w:val="002057F8"/>
    <w:rsid w:val="00205B69"/>
    <w:rsid w:val="002160D7"/>
    <w:rsid w:val="00221952"/>
    <w:rsid w:val="00222791"/>
    <w:rsid w:val="0023366F"/>
    <w:rsid w:val="00233FFF"/>
    <w:rsid w:val="00253740"/>
    <w:rsid w:val="002629FA"/>
    <w:rsid w:val="00287334"/>
    <w:rsid w:val="002B14C1"/>
    <w:rsid w:val="002C0F5C"/>
    <w:rsid w:val="002C28E1"/>
    <w:rsid w:val="002D1F6F"/>
    <w:rsid w:val="00314EA6"/>
    <w:rsid w:val="003206DB"/>
    <w:rsid w:val="003255DF"/>
    <w:rsid w:val="00342B94"/>
    <w:rsid w:val="00351333"/>
    <w:rsid w:val="00371169"/>
    <w:rsid w:val="00386C1D"/>
    <w:rsid w:val="003A131E"/>
    <w:rsid w:val="003A2C76"/>
    <w:rsid w:val="003D00D9"/>
    <w:rsid w:val="003E7E0F"/>
    <w:rsid w:val="00407192"/>
    <w:rsid w:val="00415EDB"/>
    <w:rsid w:val="0042784A"/>
    <w:rsid w:val="00447DCA"/>
    <w:rsid w:val="004726D9"/>
    <w:rsid w:val="004A720A"/>
    <w:rsid w:val="004B7204"/>
    <w:rsid w:val="004D1689"/>
    <w:rsid w:val="004D362A"/>
    <w:rsid w:val="004F7C45"/>
    <w:rsid w:val="00503AC6"/>
    <w:rsid w:val="005164C7"/>
    <w:rsid w:val="00540100"/>
    <w:rsid w:val="00542AB7"/>
    <w:rsid w:val="00591F52"/>
    <w:rsid w:val="005D0FB1"/>
    <w:rsid w:val="005D2326"/>
    <w:rsid w:val="005D4ECA"/>
    <w:rsid w:val="005D7912"/>
    <w:rsid w:val="005E046B"/>
    <w:rsid w:val="005F773A"/>
    <w:rsid w:val="005F7976"/>
    <w:rsid w:val="006315C0"/>
    <w:rsid w:val="00667FC1"/>
    <w:rsid w:val="006D1284"/>
    <w:rsid w:val="006F656C"/>
    <w:rsid w:val="006F6930"/>
    <w:rsid w:val="007250ED"/>
    <w:rsid w:val="00754083"/>
    <w:rsid w:val="00760AEB"/>
    <w:rsid w:val="00770100"/>
    <w:rsid w:val="00775AD7"/>
    <w:rsid w:val="00791BD1"/>
    <w:rsid w:val="007C3696"/>
    <w:rsid w:val="007E4CBB"/>
    <w:rsid w:val="0080016F"/>
    <w:rsid w:val="008027DE"/>
    <w:rsid w:val="008071A2"/>
    <w:rsid w:val="00821396"/>
    <w:rsid w:val="008438D8"/>
    <w:rsid w:val="00844E45"/>
    <w:rsid w:val="008451A2"/>
    <w:rsid w:val="00846861"/>
    <w:rsid w:val="00877C0E"/>
    <w:rsid w:val="00880DC8"/>
    <w:rsid w:val="008D0A27"/>
    <w:rsid w:val="008D245B"/>
    <w:rsid w:val="008D4A59"/>
    <w:rsid w:val="008E0F82"/>
    <w:rsid w:val="008F31E5"/>
    <w:rsid w:val="0091138C"/>
    <w:rsid w:val="009145AA"/>
    <w:rsid w:val="00923174"/>
    <w:rsid w:val="00933347"/>
    <w:rsid w:val="009339AA"/>
    <w:rsid w:val="00940613"/>
    <w:rsid w:val="0094400E"/>
    <w:rsid w:val="00961205"/>
    <w:rsid w:val="009840A8"/>
    <w:rsid w:val="009D34C5"/>
    <w:rsid w:val="009D6D2E"/>
    <w:rsid w:val="009F43B1"/>
    <w:rsid w:val="00A06D46"/>
    <w:rsid w:val="00A350E7"/>
    <w:rsid w:val="00A41452"/>
    <w:rsid w:val="00A6672A"/>
    <w:rsid w:val="00A948CA"/>
    <w:rsid w:val="00AA14FE"/>
    <w:rsid w:val="00AB1297"/>
    <w:rsid w:val="00AD43A0"/>
    <w:rsid w:val="00AD6D0C"/>
    <w:rsid w:val="00AE1E77"/>
    <w:rsid w:val="00AE3D2A"/>
    <w:rsid w:val="00AF782D"/>
    <w:rsid w:val="00B12558"/>
    <w:rsid w:val="00B27A38"/>
    <w:rsid w:val="00B32C22"/>
    <w:rsid w:val="00B6374E"/>
    <w:rsid w:val="00B80790"/>
    <w:rsid w:val="00B904A4"/>
    <w:rsid w:val="00BD3185"/>
    <w:rsid w:val="00BE07E5"/>
    <w:rsid w:val="00BE2C3F"/>
    <w:rsid w:val="00C13675"/>
    <w:rsid w:val="00C41C45"/>
    <w:rsid w:val="00C442D0"/>
    <w:rsid w:val="00C513CC"/>
    <w:rsid w:val="00C57A55"/>
    <w:rsid w:val="00C57EAF"/>
    <w:rsid w:val="00C87E70"/>
    <w:rsid w:val="00CA7310"/>
    <w:rsid w:val="00CB076B"/>
    <w:rsid w:val="00CF54D3"/>
    <w:rsid w:val="00D3084F"/>
    <w:rsid w:val="00D357C5"/>
    <w:rsid w:val="00D358B7"/>
    <w:rsid w:val="00D3676C"/>
    <w:rsid w:val="00D37057"/>
    <w:rsid w:val="00D402B4"/>
    <w:rsid w:val="00D4261E"/>
    <w:rsid w:val="00D46A54"/>
    <w:rsid w:val="00D47890"/>
    <w:rsid w:val="00D5401E"/>
    <w:rsid w:val="00D67644"/>
    <w:rsid w:val="00D8632D"/>
    <w:rsid w:val="00DB77C6"/>
    <w:rsid w:val="00DF3024"/>
    <w:rsid w:val="00E04F17"/>
    <w:rsid w:val="00E1467E"/>
    <w:rsid w:val="00E15692"/>
    <w:rsid w:val="00E1660D"/>
    <w:rsid w:val="00E33E12"/>
    <w:rsid w:val="00E34157"/>
    <w:rsid w:val="00E34CD3"/>
    <w:rsid w:val="00E56480"/>
    <w:rsid w:val="00E71120"/>
    <w:rsid w:val="00E81ADB"/>
    <w:rsid w:val="00E8345F"/>
    <w:rsid w:val="00E85449"/>
    <w:rsid w:val="00ED6DF1"/>
    <w:rsid w:val="00EE7C76"/>
    <w:rsid w:val="00EF1F9B"/>
    <w:rsid w:val="00EF4B5E"/>
    <w:rsid w:val="00F001D9"/>
    <w:rsid w:val="00F04258"/>
    <w:rsid w:val="00F1552A"/>
    <w:rsid w:val="00F2624D"/>
    <w:rsid w:val="00F3187D"/>
    <w:rsid w:val="00F34593"/>
    <w:rsid w:val="00F42A41"/>
    <w:rsid w:val="00F446A2"/>
    <w:rsid w:val="00F51299"/>
    <w:rsid w:val="00F57041"/>
    <w:rsid w:val="00F83241"/>
    <w:rsid w:val="00F93886"/>
    <w:rsid w:val="00FF6D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67F1345"/>
  <w15:docId w15:val="{704CC478-7433-43BC-85F9-BA5787FA0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13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7FC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67FC1"/>
    <w:rPr>
      <w:sz w:val="18"/>
      <w:szCs w:val="18"/>
    </w:rPr>
  </w:style>
  <w:style w:type="paragraph" w:styleId="a5">
    <w:name w:val="footer"/>
    <w:basedOn w:val="a"/>
    <w:link w:val="a6"/>
    <w:uiPriority w:val="99"/>
    <w:unhideWhenUsed/>
    <w:rsid w:val="00667FC1"/>
    <w:pPr>
      <w:tabs>
        <w:tab w:val="center" w:pos="4153"/>
        <w:tab w:val="right" w:pos="8306"/>
      </w:tabs>
      <w:snapToGrid w:val="0"/>
      <w:jc w:val="left"/>
    </w:pPr>
    <w:rPr>
      <w:sz w:val="18"/>
      <w:szCs w:val="18"/>
    </w:rPr>
  </w:style>
  <w:style w:type="character" w:customStyle="1" w:styleId="a6">
    <w:name w:val="页脚 字符"/>
    <w:basedOn w:val="a0"/>
    <w:link w:val="a5"/>
    <w:uiPriority w:val="99"/>
    <w:rsid w:val="00667FC1"/>
    <w:rPr>
      <w:sz w:val="18"/>
      <w:szCs w:val="18"/>
    </w:rPr>
  </w:style>
  <w:style w:type="paragraph" w:styleId="a7">
    <w:name w:val="Normal (Web)"/>
    <w:basedOn w:val="a"/>
    <w:uiPriority w:val="99"/>
    <w:semiHidden/>
    <w:unhideWhenUsed/>
    <w:rsid w:val="00667FC1"/>
    <w:pPr>
      <w:widowControl/>
      <w:spacing w:before="100" w:beforeAutospacing="1" w:after="100" w:afterAutospacing="1" w:line="408" w:lineRule="auto"/>
      <w:jc w:val="left"/>
    </w:pPr>
    <w:rPr>
      <w:rFonts w:ascii="宋体" w:eastAsia="宋体" w:hAnsi="宋体" w:cs="宋体"/>
      <w:kern w:val="0"/>
      <w:sz w:val="24"/>
      <w:szCs w:val="24"/>
    </w:rPr>
  </w:style>
  <w:style w:type="paragraph" w:styleId="a8">
    <w:name w:val="Balloon Text"/>
    <w:basedOn w:val="a"/>
    <w:link w:val="a9"/>
    <w:uiPriority w:val="99"/>
    <w:semiHidden/>
    <w:unhideWhenUsed/>
    <w:rsid w:val="00D3676C"/>
    <w:rPr>
      <w:sz w:val="18"/>
      <w:szCs w:val="18"/>
    </w:rPr>
  </w:style>
  <w:style w:type="character" w:customStyle="1" w:styleId="a9">
    <w:name w:val="批注框文本 字符"/>
    <w:basedOn w:val="a0"/>
    <w:link w:val="a8"/>
    <w:uiPriority w:val="99"/>
    <w:semiHidden/>
    <w:rsid w:val="00D3676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1</Pages>
  <Words>62</Words>
  <Characters>355</Characters>
  <Application>Microsoft Office Word</Application>
  <DocSecurity>0</DocSecurity>
  <Lines>2</Lines>
  <Paragraphs>1</Paragraphs>
  <ScaleCrop>false</ScaleCrop>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谢武</dc:creator>
  <cp:keywords/>
  <dc:description/>
  <cp:lastModifiedBy>陈国安</cp:lastModifiedBy>
  <cp:revision>15</cp:revision>
  <cp:lastPrinted>2022-05-31T09:06:00Z</cp:lastPrinted>
  <dcterms:created xsi:type="dcterms:W3CDTF">2022-05-31T07:06:00Z</dcterms:created>
  <dcterms:modified xsi:type="dcterms:W3CDTF">2023-06-09T07:34:00Z</dcterms:modified>
</cp:coreProperties>
</file>