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777424" w:rsidRDefault="00777424" w:rsidP="00EF1C04">
      <w:pPr>
        <w:jc w:val="center"/>
        <w:rPr>
          <w:color w:val="0000FF"/>
          <w:sz w:val="56"/>
        </w:rPr>
      </w:pPr>
    </w:p>
    <w:p w:rsidR="00777424" w:rsidRDefault="00777424" w:rsidP="00EF1C04">
      <w:pPr>
        <w:jc w:val="center"/>
        <w:rPr>
          <w:color w:val="0000FF"/>
          <w:sz w:val="56"/>
        </w:rPr>
      </w:pPr>
    </w:p>
    <w:p w:rsidR="00C750BC" w:rsidRDefault="00CE0C28" w:rsidP="00EF1C04">
      <w:pPr>
        <w:jc w:val="center"/>
        <w:rPr>
          <w:color w:val="0000FF"/>
          <w:sz w:val="56"/>
        </w:rPr>
      </w:pPr>
      <w:r w:rsidRPr="00CE0C28">
        <w:rPr>
          <w:rFonts w:hint="eastAsia"/>
          <w:color w:val="0000FF"/>
          <w:sz w:val="56"/>
        </w:rPr>
        <w:t>深圳市公共文明指数测评服务</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8316DF">
        <w:rPr>
          <w:rFonts w:hint="eastAsia"/>
          <w:color w:val="FF0000"/>
          <w:sz w:val="30"/>
        </w:rPr>
        <w:t>SZU201</w:t>
      </w:r>
      <w:r w:rsidR="008E1543">
        <w:rPr>
          <w:color w:val="FF0000"/>
          <w:sz w:val="30"/>
        </w:rPr>
        <w:t>70</w:t>
      </w:r>
      <w:r w:rsidR="00CE0C28">
        <w:rPr>
          <w:color w:val="FF0000"/>
          <w:sz w:val="30"/>
        </w:rPr>
        <w:t>41</w:t>
      </w:r>
      <w:r w:rsidR="008316DF">
        <w:rPr>
          <w:rFonts w:hint="eastAsia"/>
          <w:color w:val="FF0000"/>
          <w:sz w:val="30"/>
        </w:rPr>
        <w:t>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8E1543" w:rsidRDefault="008E1543" w:rsidP="00EF1C04">
      <w:pPr>
        <w:jc w:val="center"/>
        <w:rPr>
          <w:color w:val="000000"/>
          <w:sz w:val="90"/>
        </w:rPr>
      </w:pPr>
    </w:p>
    <w:p w:rsidR="008E1543" w:rsidRDefault="008E1543"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w:t>
      </w:r>
      <w:r w:rsidR="008E1543">
        <w:rPr>
          <w:rFonts w:hint="eastAsia"/>
          <w:color w:val="0000FF"/>
          <w:sz w:val="30"/>
        </w:rPr>
        <w:t>七</w:t>
      </w:r>
      <w:r>
        <w:rPr>
          <w:rFonts w:hint="eastAsia"/>
          <w:color w:val="0000FF"/>
          <w:sz w:val="30"/>
        </w:rPr>
        <w:t>年</w:t>
      </w:r>
      <w:r w:rsidR="00CE0C28">
        <w:rPr>
          <w:rFonts w:hint="eastAsia"/>
          <w:color w:val="0000FF"/>
          <w:sz w:val="30"/>
        </w:rPr>
        <w:t>三</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E1543" w:rsidRDefault="00C750BC" w:rsidP="008E1543">
      <w:pPr>
        <w:spacing w:beforeLines="50" w:before="156"/>
        <w:ind w:firstLine="420"/>
        <w:jc w:val="left"/>
        <w:rPr>
          <w:rFonts w:ascii="宋体" w:eastAsia="宋体" w:hAnsi="宋体"/>
          <w:color w:val="000000"/>
          <w:szCs w:val="21"/>
        </w:rPr>
      </w:pPr>
      <w:bookmarkStart w:id="0" w:name="投标邀请书"/>
      <w:r w:rsidRPr="009C777C">
        <w:rPr>
          <w:rFonts w:ascii="宋体" w:eastAsia="宋体" w:hAnsi="宋体" w:hint="eastAsia"/>
          <w:color w:val="000000"/>
          <w:szCs w:val="21"/>
        </w:rPr>
        <w:t>经深圳大学批准，现就</w:t>
      </w:r>
      <w:r w:rsidRPr="009C777C">
        <w:rPr>
          <w:rFonts w:ascii="宋体" w:eastAsia="宋体" w:hAnsi="宋体"/>
          <w:color w:val="000000"/>
          <w:szCs w:val="21"/>
        </w:rPr>
        <w:t xml:space="preserve"> </w:t>
      </w:r>
      <w:r w:rsidR="00CE0C28" w:rsidRPr="00CE0C28">
        <w:rPr>
          <w:rFonts w:ascii="宋体" w:eastAsia="宋体" w:hAnsi="宋体" w:hint="eastAsia"/>
          <w:color w:val="FF0000"/>
          <w:szCs w:val="21"/>
        </w:rPr>
        <w:t>深圳市公共文明指数测评服务</w:t>
      </w:r>
      <w:r w:rsidRPr="009C777C">
        <w:rPr>
          <w:rFonts w:ascii="宋体" w:eastAsia="宋体" w:hAnsi="宋体"/>
          <w:color w:val="000000"/>
          <w:szCs w:val="21"/>
        </w:rPr>
        <w:t xml:space="preserve"> 项目进行</w:t>
      </w:r>
      <w:r w:rsidR="008E1543">
        <w:rPr>
          <w:rFonts w:ascii="宋体" w:eastAsia="宋体" w:hAnsi="宋体" w:hint="eastAsia"/>
          <w:color w:val="000000"/>
          <w:szCs w:val="21"/>
        </w:rPr>
        <w:t>邀请</w:t>
      </w:r>
      <w:r w:rsidR="008E1543">
        <w:rPr>
          <w:rFonts w:ascii="宋体" w:eastAsia="宋体" w:hAnsi="宋体"/>
          <w:color w:val="000000"/>
          <w:szCs w:val="21"/>
        </w:rPr>
        <w:t>招标</w:t>
      </w:r>
      <w:r w:rsidRPr="009C777C">
        <w:rPr>
          <w:rFonts w:ascii="宋体" w:eastAsia="宋体" w:hAnsi="宋体"/>
          <w:color w:val="000000"/>
          <w:szCs w:val="21"/>
        </w:rPr>
        <w:t>招标，</w:t>
      </w:r>
      <w:r w:rsidR="008E1543">
        <w:rPr>
          <w:rFonts w:ascii="宋体" w:eastAsia="宋体" w:hAnsi="宋体" w:hint="eastAsia"/>
          <w:color w:val="000000"/>
          <w:szCs w:val="21"/>
        </w:rPr>
        <w:t>邀请</w:t>
      </w:r>
      <w:r w:rsidR="008E1543">
        <w:rPr>
          <w:rFonts w:ascii="宋体" w:eastAsia="宋体" w:hAnsi="宋体"/>
          <w:color w:val="000000"/>
          <w:szCs w:val="21"/>
        </w:rPr>
        <w:t>下列供应商参加投标</w:t>
      </w:r>
      <w:r w:rsidR="008E1543">
        <w:rPr>
          <w:rFonts w:ascii="宋体" w:eastAsia="宋体" w:hAnsi="宋体" w:hint="eastAsia"/>
          <w:color w:val="000000"/>
          <w:szCs w:val="21"/>
        </w:rPr>
        <w:t>：</w:t>
      </w:r>
    </w:p>
    <w:p w:rsidR="00CE0C28" w:rsidRDefault="00CE0C28" w:rsidP="00CE0C28">
      <w:pPr>
        <w:spacing w:beforeLines="50" w:before="156"/>
        <w:ind w:firstLine="420"/>
        <w:jc w:val="left"/>
        <w:rPr>
          <w:rFonts w:ascii="宋体" w:eastAsia="宋体" w:hAnsi="宋体"/>
          <w:color w:val="000000"/>
          <w:szCs w:val="21"/>
        </w:rPr>
      </w:pPr>
      <w:r w:rsidRPr="00CE0C28">
        <w:rPr>
          <w:rFonts w:ascii="宋体" w:eastAsia="宋体" w:hAnsi="宋体" w:hint="eastAsia"/>
          <w:color w:val="000000"/>
          <w:szCs w:val="21"/>
        </w:rPr>
        <w:t>深圳市万人市场调查股份有限公司</w:t>
      </w:r>
    </w:p>
    <w:p w:rsidR="00CE0C28" w:rsidRDefault="00CE0C28" w:rsidP="00CE0C28">
      <w:pPr>
        <w:spacing w:beforeLines="50" w:before="156"/>
        <w:ind w:firstLine="420"/>
        <w:jc w:val="left"/>
        <w:rPr>
          <w:rFonts w:ascii="宋体" w:eastAsia="宋体" w:hAnsi="宋体"/>
          <w:color w:val="000000"/>
          <w:szCs w:val="21"/>
        </w:rPr>
      </w:pPr>
      <w:r w:rsidRPr="00CE0C28">
        <w:rPr>
          <w:rFonts w:ascii="宋体" w:eastAsia="宋体" w:hAnsi="宋体" w:hint="eastAsia"/>
          <w:color w:val="000000"/>
          <w:szCs w:val="21"/>
        </w:rPr>
        <w:t>深圳市东润市场调研咨询有限公司</w:t>
      </w:r>
    </w:p>
    <w:p w:rsidR="008E1543" w:rsidRDefault="00CE0C28" w:rsidP="00CE0C28">
      <w:pPr>
        <w:spacing w:beforeLines="50" w:before="156"/>
        <w:ind w:firstLine="420"/>
        <w:jc w:val="left"/>
        <w:rPr>
          <w:rFonts w:ascii="宋体" w:eastAsia="宋体" w:hAnsi="宋体"/>
          <w:color w:val="000000"/>
          <w:szCs w:val="21"/>
        </w:rPr>
      </w:pPr>
      <w:r w:rsidRPr="00CE0C28">
        <w:rPr>
          <w:rFonts w:ascii="宋体" w:eastAsia="宋体" w:hAnsi="宋体" w:hint="eastAsia"/>
          <w:color w:val="000000"/>
          <w:szCs w:val="21"/>
        </w:rPr>
        <w:t>佛山市汇纳市场调查有限公司</w:t>
      </w:r>
    </w:p>
    <w:p w:rsidR="008E1543" w:rsidRDefault="008E1543" w:rsidP="008E1543">
      <w:pPr>
        <w:spacing w:beforeLines="50" w:before="156"/>
        <w:ind w:firstLineChars="200" w:firstLine="420"/>
        <w:jc w:val="left"/>
        <w:rPr>
          <w:rFonts w:ascii="宋体" w:eastAsia="宋体" w:hAnsi="宋体"/>
          <w:color w:val="000000"/>
          <w:szCs w:val="21"/>
        </w:rPr>
      </w:pPr>
    </w:p>
    <w:p w:rsidR="00C750BC" w:rsidRPr="009C777C" w:rsidRDefault="00C750BC" w:rsidP="008E1543">
      <w:pPr>
        <w:spacing w:beforeLines="50" w:before="156"/>
        <w:jc w:val="left"/>
        <w:rPr>
          <w:rFonts w:ascii="宋体" w:eastAsia="宋体" w:hAnsi="宋体"/>
          <w:color w:val="000000"/>
          <w:szCs w:val="21"/>
        </w:rPr>
      </w:pPr>
      <w:r w:rsidRPr="009C777C">
        <w:rPr>
          <w:rFonts w:ascii="宋体" w:eastAsia="宋体" w:hAnsi="宋体"/>
          <w:color w:val="000000"/>
          <w:szCs w:val="21"/>
        </w:rPr>
        <w:t>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8316DF">
        <w:rPr>
          <w:rFonts w:ascii="宋体" w:eastAsia="宋体" w:hAnsi="宋体" w:hint="eastAsia"/>
          <w:color w:val="FF0000"/>
          <w:szCs w:val="21"/>
        </w:rPr>
        <w:t>SZU201</w:t>
      </w:r>
      <w:r w:rsidR="008E1543">
        <w:rPr>
          <w:rFonts w:ascii="宋体" w:eastAsia="宋体" w:hAnsi="宋体"/>
          <w:color w:val="FF0000"/>
          <w:szCs w:val="21"/>
        </w:rPr>
        <w:t>70</w:t>
      </w:r>
      <w:r w:rsidR="00CE0C28">
        <w:rPr>
          <w:rFonts w:ascii="宋体" w:eastAsia="宋体" w:hAnsi="宋体"/>
          <w:color w:val="FF0000"/>
          <w:szCs w:val="21"/>
        </w:rPr>
        <w:t>41</w:t>
      </w:r>
      <w:r w:rsidR="008316DF">
        <w:rPr>
          <w:rFonts w:ascii="宋体" w:eastAsia="宋体" w:hAnsi="宋体" w:hint="eastAsia"/>
          <w:color w:val="FF0000"/>
          <w:szCs w:val="21"/>
        </w:rPr>
        <w:t>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CE0C28" w:rsidRPr="00CE0C28">
        <w:rPr>
          <w:rFonts w:ascii="宋体" w:eastAsia="宋体" w:hAnsi="宋体" w:hint="eastAsia"/>
          <w:color w:val="FF0000"/>
          <w:szCs w:val="21"/>
        </w:rPr>
        <w:t>深圳市公共文明指数测评服务</w:t>
      </w:r>
    </w:p>
    <w:p w:rsidR="006A409F" w:rsidRPr="00CE0C28" w:rsidRDefault="00C750BC" w:rsidP="00EF1C04">
      <w:pPr>
        <w:spacing w:beforeLines="50" w:before="156"/>
        <w:jc w:val="left"/>
        <w:rPr>
          <w:rFonts w:ascii="宋体" w:eastAsia="宋体" w:hAnsi="宋体"/>
          <w:szCs w:val="21"/>
        </w:rPr>
      </w:pPr>
      <w:r w:rsidRPr="009C777C">
        <w:rPr>
          <w:rFonts w:ascii="宋体" w:eastAsia="宋体" w:hAnsi="宋体"/>
          <w:color w:val="000000"/>
          <w:szCs w:val="21"/>
        </w:rPr>
        <w:t>3. 投标人资格要求：</w:t>
      </w:r>
      <w:r w:rsidR="00394029" w:rsidRPr="00CE0C28">
        <w:rPr>
          <w:rFonts w:ascii="宋体" w:eastAsia="宋体" w:hAnsi="宋体" w:hint="eastAsia"/>
          <w:szCs w:val="21"/>
        </w:rPr>
        <w:t>参加投标的供应商</w:t>
      </w:r>
      <w:r w:rsidR="00CE0C28" w:rsidRPr="00CE0C28">
        <w:rPr>
          <w:rFonts w:ascii="宋体" w:eastAsia="宋体" w:hAnsi="宋体" w:hint="eastAsia"/>
          <w:szCs w:val="21"/>
        </w:rPr>
        <w:t>须在中华人民共和国境内合法注册、有</w:t>
      </w:r>
      <w:r w:rsidR="00394029" w:rsidRPr="00CE0C28">
        <w:rPr>
          <w:rFonts w:ascii="宋体" w:eastAsia="宋体" w:hAnsi="宋体" w:hint="eastAsia"/>
          <w:szCs w:val="21"/>
        </w:rPr>
        <w:t>独立法人资格。</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004754B2">
        <w:rPr>
          <w:rFonts w:ascii="宋体" w:eastAsia="宋体" w:hAnsi="宋体" w:hint="eastAsia"/>
          <w:color w:val="000000"/>
          <w:szCs w:val="21"/>
        </w:rPr>
        <w:t>240</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777424"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 xml:space="preserve">5. 招标文件发售时间:  </w:t>
      </w:r>
      <w:r w:rsidR="006F44E0">
        <w:rPr>
          <w:rFonts w:ascii="宋体" w:eastAsia="宋体" w:hAnsi="宋体"/>
          <w:color w:val="FF0000"/>
          <w:szCs w:val="21"/>
        </w:rPr>
        <w:t>201</w:t>
      </w:r>
      <w:r w:rsidR="008E1543">
        <w:rPr>
          <w:rFonts w:ascii="宋体" w:eastAsia="宋体" w:hAnsi="宋体"/>
          <w:color w:val="FF0000"/>
          <w:szCs w:val="21"/>
        </w:rPr>
        <w:t>7</w:t>
      </w:r>
      <w:r w:rsidR="006F44E0">
        <w:rPr>
          <w:rFonts w:ascii="宋体" w:eastAsia="宋体" w:hAnsi="宋体"/>
          <w:color w:val="FF0000"/>
          <w:szCs w:val="21"/>
        </w:rPr>
        <w:t>年</w:t>
      </w:r>
      <w:r w:rsidR="008E1543">
        <w:rPr>
          <w:rFonts w:ascii="宋体" w:eastAsia="宋体" w:hAnsi="宋体" w:hint="eastAsia"/>
          <w:color w:val="FF0000"/>
          <w:szCs w:val="21"/>
        </w:rPr>
        <w:t>0</w:t>
      </w:r>
      <w:r w:rsidR="00CE0C28">
        <w:rPr>
          <w:rFonts w:ascii="宋体" w:eastAsia="宋体" w:hAnsi="宋体"/>
          <w:color w:val="FF0000"/>
          <w:szCs w:val="21"/>
        </w:rPr>
        <w:t>3</w:t>
      </w:r>
      <w:r w:rsidR="006F44E0">
        <w:rPr>
          <w:rFonts w:ascii="宋体" w:eastAsia="宋体" w:hAnsi="宋体"/>
          <w:color w:val="FF0000"/>
          <w:szCs w:val="21"/>
        </w:rPr>
        <w:t>月</w:t>
      </w:r>
      <w:r w:rsidR="00FF37A2">
        <w:rPr>
          <w:rFonts w:ascii="宋体" w:eastAsia="宋体" w:hAnsi="宋体" w:hint="eastAsia"/>
          <w:color w:val="FF0000"/>
          <w:szCs w:val="21"/>
        </w:rPr>
        <w:t>0</w:t>
      </w:r>
      <w:r w:rsidR="00FF37A2">
        <w:rPr>
          <w:rFonts w:ascii="宋体" w:eastAsia="宋体" w:hAnsi="宋体"/>
          <w:color w:val="FF0000"/>
          <w:szCs w:val="21"/>
        </w:rPr>
        <w:t>3</w:t>
      </w:r>
      <w:r w:rsidR="006F44E0">
        <w:rPr>
          <w:rFonts w:ascii="宋体" w:eastAsia="宋体" w:hAnsi="宋体"/>
          <w:color w:val="FF0000"/>
          <w:szCs w:val="21"/>
        </w:rPr>
        <w:t>日 至 201</w:t>
      </w:r>
      <w:r w:rsidR="008E1543">
        <w:rPr>
          <w:rFonts w:ascii="宋体" w:eastAsia="宋体" w:hAnsi="宋体"/>
          <w:color w:val="FF0000"/>
          <w:szCs w:val="21"/>
        </w:rPr>
        <w:t>7</w:t>
      </w:r>
      <w:r w:rsidR="006F44E0">
        <w:rPr>
          <w:rFonts w:ascii="宋体" w:eastAsia="宋体" w:hAnsi="宋体"/>
          <w:color w:val="FF0000"/>
          <w:szCs w:val="21"/>
        </w:rPr>
        <w:t>年</w:t>
      </w:r>
      <w:r w:rsidR="008E1543">
        <w:rPr>
          <w:rFonts w:ascii="宋体" w:eastAsia="宋体" w:hAnsi="宋体" w:hint="eastAsia"/>
          <w:color w:val="FF0000"/>
          <w:szCs w:val="21"/>
        </w:rPr>
        <w:t>0</w:t>
      </w:r>
      <w:r w:rsidR="00CE0C28">
        <w:rPr>
          <w:rFonts w:ascii="宋体" w:eastAsia="宋体" w:hAnsi="宋体"/>
          <w:color w:val="FF0000"/>
          <w:szCs w:val="21"/>
        </w:rPr>
        <w:t>3</w:t>
      </w:r>
      <w:r w:rsidR="006F44E0">
        <w:rPr>
          <w:rFonts w:ascii="宋体" w:eastAsia="宋体" w:hAnsi="宋体"/>
          <w:color w:val="FF0000"/>
          <w:szCs w:val="21"/>
        </w:rPr>
        <w:t>月</w:t>
      </w:r>
      <w:r w:rsidR="006803C0">
        <w:rPr>
          <w:rFonts w:ascii="宋体" w:eastAsia="宋体" w:hAnsi="宋体" w:hint="eastAsia"/>
          <w:color w:val="FF0000"/>
          <w:szCs w:val="21"/>
        </w:rPr>
        <w:t>0</w:t>
      </w:r>
      <w:r w:rsidR="006803C0">
        <w:rPr>
          <w:rFonts w:ascii="宋体" w:eastAsia="宋体" w:hAnsi="宋体"/>
          <w:color w:val="FF0000"/>
          <w:szCs w:val="21"/>
        </w:rPr>
        <w:t>9</w:t>
      </w:r>
      <w:bookmarkStart w:id="1" w:name="_GoBack"/>
      <w:bookmarkEnd w:id="1"/>
      <w:r w:rsidR="006F44E0">
        <w:rPr>
          <w:rFonts w:ascii="宋体" w:eastAsia="宋体" w:hAnsi="宋体"/>
          <w:color w:val="FF0000"/>
          <w:szCs w:val="21"/>
        </w:rPr>
        <w:t>日</w:t>
      </w:r>
      <w:r w:rsidRPr="009C777C">
        <w:rPr>
          <w:rFonts w:ascii="宋体" w:eastAsia="宋体" w:hAnsi="宋体"/>
          <w:color w:val="000000"/>
          <w:szCs w:val="21"/>
        </w:rPr>
        <w:t xml:space="preserve"> （上午9:00-11:30；下午:14:30-17:00）（北京时间，节假日除外）。</w:t>
      </w:r>
    </w:p>
    <w:p w:rsidR="00C750BC" w:rsidRDefault="00C750BC" w:rsidP="00777424">
      <w:pPr>
        <w:spacing w:beforeLines="50" w:before="156"/>
        <w:ind w:firstLineChars="150" w:firstLine="315"/>
        <w:jc w:val="left"/>
        <w:rPr>
          <w:rFonts w:ascii="宋体" w:eastAsia="宋体" w:hAnsi="宋体"/>
          <w:color w:val="FF0000"/>
          <w:szCs w:val="21"/>
        </w:rPr>
      </w:pPr>
      <w:r>
        <w:rPr>
          <w:rFonts w:ascii="宋体" w:eastAsia="宋体" w:hAnsi="宋体"/>
          <w:color w:val="FF0000"/>
          <w:szCs w:val="21"/>
        </w:rPr>
        <w:t>本项目预算为</w:t>
      </w:r>
      <w:r w:rsidR="00CE0C28">
        <w:rPr>
          <w:rFonts w:ascii="宋体" w:eastAsia="宋体" w:hAnsi="宋体" w:hint="eastAsia"/>
          <w:color w:val="FF0000"/>
          <w:szCs w:val="21"/>
        </w:rPr>
        <w:t>42</w:t>
      </w:r>
      <w:r w:rsidR="008E1543">
        <w:rPr>
          <w:rFonts w:ascii="宋体" w:eastAsia="宋体" w:hAnsi="宋体"/>
          <w:color w:val="FF0000"/>
          <w:szCs w:val="21"/>
        </w:rPr>
        <w:t>0</w:t>
      </w:r>
      <w:r w:rsidR="008E1543">
        <w:rPr>
          <w:rFonts w:ascii="宋体" w:eastAsia="宋体" w:hAnsi="宋体" w:hint="eastAsia"/>
          <w:color w:val="FF0000"/>
          <w:szCs w:val="21"/>
        </w:rPr>
        <w:t>.</w:t>
      </w:r>
      <w:r w:rsidR="008E1543">
        <w:rPr>
          <w:rFonts w:ascii="宋体" w:eastAsia="宋体" w:hAnsi="宋体"/>
          <w:color w:val="FF0000"/>
          <w:szCs w:val="21"/>
        </w:rPr>
        <w:t>000.00</w:t>
      </w:r>
      <w:r w:rsidR="003714A2">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6F44E0">
        <w:rPr>
          <w:rFonts w:ascii="宋体" w:eastAsia="宋体" w:hAnsi="宋体" w:hint="eastAsia"/>
          <w:color w:val="FF0000"/>
          <w:szCs w:val="21"/>
        </w:rPr>
        <w:t>201</w:t>
      </w:r>
      <w:r w:rsidR="008E1543">
        <w:rPr>
          <w:rFonts w:ascii="宋体" w:eastAsia="宋体" w:hAnsi="宋体"/>
          <w:color w:val="FF0000"/>
          <w:szCs w:val="21"/>
        </w:rPr>
        <w:t>7</w:t>
      </w:r>
      <w:r w:rsidR="006F44E0">
        <w:rPr>
          <w:rFonts w:ascii="宋体" w:eastAsia="宋体" w:hAnsi="宋体" w:hint="eastAsia"/>
          <w:color w:val="FF0000"/>
          <w:szCs w:val="21"/>
        </w:rPr>
        <w:t>年</w:t>
      </w:r>
      <w:r w:rsidR="008E1543">
        <w:rPr>
          <w:rFonts w:ascii="宋体" w:eastAsia="宋体" w:hAnsi="宋体" w:hint="eastAsia"/>
          <w:color w:val="FF0000"/>
          <w:szCs w:val="21"/>
        </w:rPr>
        <w:t>0</w:t>
      </w:r>
      <w:r w:rsidR="00CE0C28">
        <w:rPr>
          <w:rFonts w:ascii="宋体" w:eastAsia="宋体" w:hAnsi="宋体"/>
          <w:color w:val="FF0000"/>
          <w:szCs w:val="21"/>
        </w:rPr>
        <w:t>3</w:t>
      </w:r>
      <w:r w:rsidR="006F44E0">
        <w:rPr>
          <w:rFonts w:ascii="宋体" w:eastAsia="宋体" w:hAnsi="宋体" w:hint="eastAsia"/>
          <w:color w:val="FF0000"/>
          <w:szCs w:val="21"/>
        </w:rPr>
        <w:t>月</w:t>
      </w:r>
      <w:r w:rsidR="00FF37A2">
        <w:rPr>
          <w:rFonts w:ascii="宋体" w:eastAsia="宋体" w:hAnsi="宋体" w:hint="eastAsia"/>
          <w:color w:val="FF0000"/>
          <w:szCs w:val="21"/>
        </w:rPr>
        <w:t>1</w:t>
      </w:r>
      <w:r w:rsidR="006803C0">
        <w:rPr>
          <w:rFonts w:ascii="宋体" w:eastAsia="宋体" w:hAnsi="宋体"/>
          <w:color w:val="FF0000"/>
          <w:szCs w:val="21"/>
        </w:rPr>
        <w:t>0</w:t>
      </w:r>
      <w:r w:rsidR="006F44E0">
        <w:rPr>
          <w:rFonts w:ascii="宋体" w:eastAsia="宋体" w:hAnsi="宋体" w:hint="eastAsia"/>
          <w:color w:val="FF0000"/>
          <w:szCs w:val="21"/>
        </w:rPr>
        <w:t>日（星期</w:t>
      </w:r>
      <w:r w:rsidR="006803C0">
        <w:rPr>
          <w:rFonts w:ascii="宋体" w:eastAsia="宋体" w:hAnsi="宋体" w:hint="eastAsia"/>
          <w:color w:val="FF0000"/>
          <w:szCs w:val="21"/>
        </w:rPr>
        <w:t>五</w:t>
      </w:r>
      <w:r w:rsidR="006F44E0">
        <w:rPr>
          <w:rFonts w:ascii="宋体" w:eastAsia="宋体" w:hAnsi="宋体" w:hint="eastAsia"/>
          <w:color w:val="FF0000"/>
          <w:szCs w:val="21"/>
        </w:rPr>
        <w:t>）1</w:t>
      </w:r>
      <w:r w:rsidR="006803C0">
        <w:rPr>
          <w:rFonts w:ascii="宋体" w:eastAsia="宋体" w:hAnsi="宋体"/>
          <w:color w:val="FF0000"/>
          <w:szCs w:val="21"/>
        </w:rPr>
        <w:t>5</w:t>
      </w:r>
      <w:r w:rsidR="006F44E0">
        <w:rPr>
          <w:rFonts w:ascii="宋体" w:eastAsia="宋体" w:hAnsi="宋体" w:hint="eastAsia"/>
          <w:color w:val="FF0000"/>
          <w:szCs w:val="21"/>
        </w:rPr>
        <w:t xml:space="preserve">:00 </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226F64">
        <w:rPr>
          <w:rFonts w:ascii="宋体" w:eastAsia="宋体" w:hAnsi="宋体" w:hint="eastAsia"/>
          <w:color w:val="FF0000"/>
          <w:szCs w:val="21"/>
        </w:rPr>
        <w:t>20</w:t>
      </w:r>
      <w:r w:rsidR="008E1543">
        <w:rPr>
          <w:rFonts w:ascii="宋体" w:eastAsia="宋体" w:hAnsi="宋体"/>
          <w:color w:val="FF0000"/>
          <w:szCs w:val="21"/>
        </w:rPr>
        <w:t>7</w:t>
      </w:r>
      <w:r w:rsidR="00226F64">
        <w:rPr>
          <w:rFonts w:ascii="宋体" w:eastAsia="宋体" w:hAnsi="宋体" w:hint="eastAsia"/>
          <w:color w:val="FF0000"/>
          <w:szCs w:val="21"/>
        </w:rPr>
        <w:t>6年</w:t>
      </w:r>
      <w:r w:rsidR="008E1543">
        <w:rPr>
          <w:rFonts w:ascii="宋体" w:eastAsia="宋体" w:hAnsi="宋体" w:hint="eastAsia"/>
          <w:color w:val="FF0000"/>
          <w:szCs w:val="21"/>
        </w:rPr>
        <w:t>0</w:t>
      </w:r>
      <w:r w:rsidR="00CE0C28">
        <w:rPr>
          <w:rFonts w:ascii="宋体" w:eastAsia="宋体" w:hAnsi="宋体"/>
          <w:color w:val="FF0000"/>
          <w:szCs w:val="21"/>
        </w:rPr>
        <w:t>3</w:t>
      </w:r>
      <w:r w:rsidR="00226F64">
        <w:rPr>
          <w:rFonts w:ascii="宋体" w:eastAsia="宋体" w:hAnsi="宋体" w:hint="eastAsia"/>
          <w:color w:val="FF0000"/>
          <w:szCs w:val="21"/>
        </w:rPr>
        <w:t>月</w:t>
      </w:r>
      <w:r w:rsidR="00FF37A2">
        <w:rPr>
          <w:rFonts w:ascii="宋体" w:eastAsia="宋体" w:hAnsi="宋体" w:hint="eastAsia"/>
          <w:color w:val="FF0000"/>
          <w:szCs w:val="21"/>
        </w:rPr>
        <w:t>1</w:t>
      </w:r>
      <w:r w:rsidR="006803C0">
        <w:rPr>
          <w:rFonts w:ascii="宋体" w:eastAsia="宋体" w:hAnsi="宋体"/>
          <w:color w:val="FF0000"/>
          <w:szCs w:val="21"/>
        </w:rPr>
        <w:t>0</w:t>
      </w:r>
      <w:r w:rsidR="00226F64">
        <w:rPr>
          <w:rFonts w:ascii="宋体" w:eastAsia="宋体" w:hAnsi="宋体" w:hint="eastAsia"/>
          <w:color w:val="FF0000"/>
          <w:szCs w:val="21"/>
        </w:rPr>
        <w:t>日（星期</w:t>
      </w:r>
      <w:r w:rsidR="006803C0">
        <w:rPr>
          <w:rFonts w:ascii="宋体" w:eastAsia="宋体" w:hAnsi="宋体" w:hint="eastAsia"/>
          <w:color w:val="FF0000"/>
          <w:szCs w:val="21"/>
        </w:rPr>
        <w:t>五</w:t>
      </w:r>
      <w:r w:rsidR="00226F64">
        <w:rPr>
          <w:rFonts w:ascii="宋体" w:eastAsia="宋体" w:hAnsi="宋体" w:hint="eastAsia"/>
          <w:color w:val="FF0000"/>
          <w:szCs w:val="21"/>
        </w:rPr>
        <w:t>）1</w:t>
      </w:r>
      <w:r w:rsidR="006803C0">
        <w:rPr>
          <w:rFonts w:ascii="宋体" w:eastAsia="宋体" w:hAnsi="宋体"/>
          <w:color w:val="FF0000"/>
          <w:szCs w:val="21"/>
        </w:rPr>
        <w:t>5</w:t>
      </w:r>
      <w:r w:rsidR="00226F64">
        <w:rPr>
          <w:rFonts w:ascii="宋体" w:eastAsia="宋体" w:hAnsi="宋体" w:hint="eastAsia"/>
          <w:color w:val="FF0000"/>
          <w:szCs w:val="21"/>
        </w:rPr>
        <w:t xml:space="preserve">:00 </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226F64">
        <w:rPr>
          <w:rFonts w:ascii="宋体" w:eastAsia="宋体" w:hAnsi="宋体" w:hint="eastAsia"/>
          <w:color w:val="000000"/>
          <w:szCs w:val="21"/>
        </w:rPr>
        <w:t>241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lastRenderedPageBreak/>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Default="00CE0C28" w:rsidP="00CE0C28">
      <w:pPr>
        <w:spacing w:beforeLines="50" w:before="156" w:line="360" w:lineRule="auto"/>
        <w:ind w:firstLine="480"/>
        <w:jc w:val="left"/>
        <w:rPr>
          <w:rFonts w:ascii="仿宋" w:eastAsia="仿宋" w:hAnsi="仿宋"/>
          <w:color w:val="000000"/>
          <w:sz w:val="24"/>
        </w:rPr>
      </w:pPr>
      <w:r w:rsidRPr="00CE0C28">
        <w:rPr>
          <w:rFonts w:ascii="仿宋" w:eastAsia="仿宋" w:hAnsi="仿宋" w:hint="eastAsia"/>
          <w:color w:val="000000"/>
          <w:sz w:val="24"/>
        </w:rPr>
        <w:t>参加投标的供应商须在中华人民共和国境内合法注册、有独立法人资格。</w:t>
      </w:r>
    </w:p>
    <w:p w:rsidR="00CE0C28" w:rsidRPr="00CE0C28" w:rsidRDefault="00CE0C28" w:rsidP="00D25713">
      <w:pPr>
        <w:spacing w:beforeLines="50" w:before="156" w:line="360" w:lineRule="auto"/>
        <w:ind w:firstLine="480"/>
        <w:jc w:val="left"/>
        <w:rPr>
          <w:rFonts w:ascii="仿宋" w:eastAsia="仿宋" w:hAnsi="仿宋"/>
          <w:color w:val="000000"/>
          <w:sz w:val="24"/>
          <w:szCs w:val="24"/>
        </w:rPr>
      </w:pPr>
      <w:r>
        <w:rPr>
          <w:rFonts w:ascii="仿宋" w:eastAsia="仿宋" w:hAnsi="仿宋" w:hint="eastAsia"/>
          <w:color w:val="000000"/>
          <w:sz w:val="24"/>
        </w:rPr>
        <w:t>本</w:t>
      </w:r>
      <w:r>
        <w:rPr>
          <w:rFonts w:ascii="仿宋" w:eastAsia="仿宋" w:hAnsi="仿宋"/>
          <w:color w:val="000000"/>
          <w:sz w:val="24"/>
        </w:rPr>
        <w:t>项</w:t>
      </w:r>
      <w:r w:rsidR="00D25713">
        <w:rPr>
          <w:rFonts w:ascii="仿宋" w:eastAsia="仿宋" w:hAnsi="仿宋" w:hint="eastAsia"/>
          <w:color w:val="000000"/>
          <w:sz w:val="24"/>
        </w:rPr>
        <w:t>为</w:t>
      </w:r>
      <w:r w:rsidR="00D25713">
        <w:rPr>
          <w:rFonts w:ascii="仿宋" w:eastAsia="仿宋" w:hAnsi="仿宋"/>
          <w:color w:val="000000"/>
          <w:sz w:val="24"/>
        </w:rPr>
        <w:t>邀请招标，邀请</w:t>
      </w:r>
      <w:r w:rsidR="00D25713" w:rsidRPr="00D25713">
        <w:rPr>
          <w:rFonts w:ascii="仿宋" w:eastAsia="仿宋" w:hAnsi="仿宋" w:hint="eastAsia"/>
          <w:color w:val="000000"/>
          <w:sz w:val="24"/>
        </w:rPr>
        <w:t>深圳市万人市场调查股份有限公司</w:t>
      </w:r>
      <w:r w:rsidR="00D25713">
        <w:rPr>
          <w:rFonts w:ascii="仿宋" w:eastAsia="仿宋" w:hAnsi="仿宋" w:hint="eastAsia"/>
          <w:color w:val="000000"/>
          <w:sz w:val="24"/>
        </w:rPr>
        <w:t>、</w:t>
      </w:r>
      <w:r w:rsidR="00D25713" w:rsidRPr="00D25713">
        <w:rPr>
          <w:rFonts w:ascii="仿宋" w:eastAsia="仿宋" w:hAnsi="仿宋" w:hint="eastAsia"/>
          <w:color w:val="000000"/>
          <w:sz w:val="24"/>
        </w:rPr>
        <w:t>深圳市东润市场调研咨询有限公司</w:t>
      </w:r>
      <w:r w:rsidR="00D25713">
        <w:rPr>
          <w:rFonts w:ascii="仿宋" w:eastAsia="仿宋" w:hAnsi="仿宋" w:hint="eastAsia"/>
          <w:color w:val="000000"/>
          <w:sz w:val="24"/>
        </w:rPr>
        <w:t>、</w:t>
      </w:r>
      <w:r w:rsidR="00D25713" w:rsidRPr="00D25713">
        <w:rPr>
          <w:rFonts w:ascii="仿宋" w:eastAsia="仿宋" w:hAnsi="仿宋" w:hint="eastAsia"/>
          <w:color w:val="000000"/>
          <w:sz w:val="24"/>
        </w:rPr>
        <w:t>佛山市汇纳市场调查有限公司</w:t>
      </w:r>
      <w:r w:rsidR="00D25713">
        <w:rPr>
          <w:rFonts w:ascii="仿宋" w:eastAsia="仿宋" w:hAnsi="仿宋" w:hint="eastAsia"/>
          <w:color w:val="000000"/>
          <w:sz w:val="24"/>
        </w:rPr>
        <w:t>参加</w:t>
      </w:r>
      <w:r w:rsidR="00D25713">
        <w:rPr>
          <w:rFonts w:ascii="仿宋" w:eastAsia="仿宋" w:hAnsi="仿宋"/>
          <w:color w:val="000000"/>
          <w:sz w:val="24"/>
        </w:rPr>
        <w:t>投标。</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D25713" w:rsidRPr="002043C3" w:rsidRDefault="00D25713" w:rsidP="0039365C">
      <w:pPr>
        <w:spacing w:line="360" w:lineRule="auto"/>
        <w:ind w:firstLine="480"/>
        <w:rPr>
          <w:rFonts w:ascii="仿宋" w:eastAsia="仿宋" w:hAnsi="仿宋"/>
          <w:sz w:val="24"/>
        </w:rPr>
      </w:pPr>
      <w:r>
        <w:rPr>
          <w:rFonts w:ascii="仿宋" w:eastAsia="仿宋" w:hAnsi="仿宋" w:hint="eastAsia"/>
          <w:sz w:val="24"/>
        </w:rPr>
        <w:t>报价上限</w:t>
      </w:r>
      <w:r>
        <w:rPr>
          <w:rFonts w:ascii="仿宋" w:eastAsia="仿宋" w:hAnsi="仿宋"/>
          <w:sz w:val="24"/>
        </w:rPr>
        <w:t>：420</w:t>
      </w:r>
      <w:r>
        <w:rPr>
          <w:rFonts w:ascii="仿宋" w:eastAsia="仿宋" w:hAnsi="仿宋" w:hint="eastAsia"/>
          <w:sz w:val="24"/>
        </w:rPr>
        <w:t>,000.00元</w:t>
      </w:r>
      <w:r>
        <w:rPr>
          <w:rFonts w:ascii="仿宋" w:eastAsia="仿宋" w:hAnsi="仿宋"/>
          <w:sz w:val="24"/>
        </w:rPr>
        <w:t>（</w:t>
      </w:r>
      <w:r>
        <w:rPr>
          <w:rFonts w:ascii="仿宋" w:eastAsia="仿宋" w:hAnsi="仿宋" w:hint="eastAsia"/>
          <w:sz w:val="24"/>
        </w:rPr>
        <w:t>人民币</w:t>
      </w:r>
      <w:r>
        <w:rPr>
          <w:rFonts w:ascii="仿宋" w:eastAsia="仿宋" w:hAnsi="仿宋"/>
          <w:sz w:val="24"/>
        </w:rPr>
        <w:t>）</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883DDB" w:rsidRPr="00FA278C" w:rsidRDefault="00883DDB" w:rsidP="00883DDB">
      <w:pPr>
        <w:spacing w:beforeLines="50" w:before="156"/>
        <w:ind w:firstLine="420"/>
        <w:jc w:val="left"/>
        <w:rPr>
          <w:color w:val="000000"/>
          <w:sz w:val="24"/>
        </w:rPr>
      </w:pPr>
      <w:r w:rsidRPr="00FA278C">
        <w:rPr>
          <w:rFonts w:hint="eastAsia"/>
          <w:color w:val="000000"/>
          <w:sz w:val="24"/>
        </w:rPr>
        <w:t>1</w:t>
      </w:r>
      <w:r w:rsidRPr="00FA278C">
        <w:rPr>
          <w:rFonts w:hint="eastAsia"/>
          <w:color w:val="000000"/>
          <w:sz w:val="24"/>
        </w:rPr>
        <w:t>、本项目投标保证金</w:t>
      </w:r>
      <w:r>
        <w:rPr>
          <w:rFonts w:hint="eastAsia"/>
          <w:color w:val="000000"/>
          <w:sz w:val="24"/>
        </w:rPr>
        <w:t>10000</w:t>
      </w:r>
      <w:r w:rsidRPr="00FA278C">
        <w:rPr>
          <w:rFonts w:hint="eastAsia"/>
          <w:color w:val="000000"/>
          <w:sz w:val="24"/>
        </w:rPr>
        <w:t>元，投标人须在开标前将投标保证金通过</w:t>
      </w:r>
      <w:r w:rsidRPr="00FA278C">
        <w:rPr>
          <w:rFonts w:hint="eastAsia"/>
          <w:color w:val="000000"/>
          <w:sz w:val="24"/>
        </w:rPr>
        <w:t xml:space="preserve"> </w:t>
      </w:r>
      <w:r w:rsidRPr="00FA278C">
        <w:rPr>
          <w:rFonts w:hint="eastAsia"/>
          <w:color w:val="000000"/>
          <w:sz w:val="24"/>
        </w:rPr>
        <w:t>公司基本账户</w:t>
      </w:r>
      <w:r w:rsidRPr="00FA278C">
        <w:rPr>
          <w:rFonts w:hint="eastAsia"/>
          <w:color w:val="000000"/>
          <w:sz w:val="24"/>
        </w:rPr>
        <w:t xml:space="preserve"> </w:t>
      </w:r>
      <w:r w:rsidRPr="00FA278C">
        <w:rPr>
          <w:rFonts w:hint="eastAsia"/>
          <w:color w:val="000000"/>
          <w:sz w:val="24"/>
        </w:rPr>
        <w:t>以现金存款或转账的方式缴纳至深圳大学基本账户（已缴纳年度投标保证金的预选供应商，无需再就本项目缴纳投标保证金）。</w:t>
      </w:r>
    </w:p>
    <w:p w:rsidR="00883DDB" w:rsidRPr="00FA278C" w:rsidRDefault="00883DDB" w:rsidP="00883DDB">
      <w:pPr>
        <w:spacing w:beforeLines="50" w:before="156"/>
        <w:jc w:val="left"/>
        <w:rPr>
          <w:color w:val="000000"/>
          <w:sz w:val="24"/>
        </w:rPr>
      </w:pPr>
      <w:r w:rsidRPr="00FA278C">
        <w:rPr>
          <w:rFonts w:hint="eastAsia"/>
          <w:color w:val="000000"/>
          <w:sz w:val="24"/>
        </w:rPr>
        <w:t xml:space="preserve">　　开户行：中国银行深圳深大支行</w:t>
      </w:r>
    </w:p>
    <w:p w:rsidR="00883DDB" w:rsidRPr="00FA278C" w:rsidRDefault="00883DDB" w:rsidP="00883DDB">
      <w:pPr>
        <w:spacing w:beforeLines="50" w:before="156"/>
        <w:jc w:val="left"/>
        <w:rPr>
          <w:color w:val="000000"/>
          <w:sz w:val="24"/>
        </w:rPr>
      </w:pPr>
      <w:r w:rsidRPr="00FA278C">
        <w:rPr>
          <w:rFonts w:hint="eastAsia"/>
          <w:color w:val="000000"/>
          <w:sz w:val="24"/>
        </w:rPr>
        <w:t xml:space="preserve">　　户名：深圳大学</w:t>
      </w:r>
    </w:p>
    <w:p w:rsidR="00883DDB" w:rsidRPr="00FA278C" w:rsidRDefault="00883DDB" w:rsidP="00883DDB">
      <w:pPr>
        <w:spacing w:beforeLines="50" w:before="156"/>
        <w:jc w:val="left"/>
        <w:rPr>
          <w:color w:val="000000"/>
          <w:sz w:val="24"/>
        </w:rPr>
      </w:pPr>
      <w:r w:rsidRPr="00FA278C">
        <w:rPr>
          <w:rFonts w:hint="eastAsia"/>
          <w:color w:val="000000"/>
          <w:sz w:val="24"/>
        </w:rPr>
        <w:t xml:space="preserve">　　账号：</w:t>
      </w:r>
      <w:r w:rsidRPr="00FA278C">
        <w:rPr>
          <w:rFonts w:hint="eastAsia"/>
          <w:color w:val="000000"/>
          <w:sz w:val="24"/>
        </w:rPr>
        <w:t>748467064612</w:t>
      </w:r>
    </w:p>
    <w:p w:rsidR="00883DDB" w:rsidRPr="00FA278C" w:rsidRDefault="00883DDB" w:rsidP="00883DDB">
      <w:pPr>
        <w:spacing w:beforeLines="50" w:before="156"/>
        <w:jc w:val="left"/>
        <w:rPr>
          <w:color w:val="000000"/>
          <w:sz w:val="24"/>
        </w:rPr>
      </w:pPr>
      <w:r w:rsidRPr="00FA278C">
        <w:rPr>
          <w:rFonts w:hint="eastAsia"/>
          <w:color w:val="000000"/>
          <w:sz w:val="24"/>
        </w:rPr>
        <w:t xml:space="preserve">　　备注：项目编号</w:t>
      </w:r>
    </w:p>
    <w:p w:rsidR="00883DDB" w:rsidRPr="00FA278C" w:rsidRDefault="00883DDB" w:rsidP="00883DDB">
      <w:pPr>
        <w:spacing w:beforeLines="50" w:before="156"/>
        <w:jc w:val="left"/>
        <w:rPr>
          <w:color w:val="000000"/>
          <w:sz w:val="24"/>
        </w:rPr>
      </w:pPr>
      <w:r w:rsidRPr="00FA278C">
        <w:rPr>
          <w:rFonts w:hint="eastAsia"/>
          <w:color w:val="000000"/>
          <w:sz w:val="24"/>
        </w:rPr>
        <w:t xml:space="preserve">    2</w:t>
      </w:r>
      <w:r w:rsidRPr="00FA278C">
        <w:rPr>
          <w:rFonts w:hint="eastAsia"/>
          <w:color w:val="000000"/>
          <w:sz w:val="24"/>
        </w:rPr>
        <w:t>、提交投标文件时，必须提供银行存款凭证或转账回单。</w:t>
      </w:r>
    </w:p>
    <w:p w:rsidR="00883DDB" w:rsidRPr="00FA278C" w:rsidRDefault="00883DDB" w:rsidP="00883DDB">
      <w:pPr>
        <w:spacing w:beforeLines="50" w:before="156"/>
        <w:jc w:val="left"/>
        <w:rPr>
          <w:color w:val="000000"/>
          <w:sz w:val="24"/>
        </w:rPr>
      </w:pPr>
      <w:r w:rsidRPr="00FA278C">
        <w:rPr>
          <w:rFonts w:hint="eastAsia"/>
          <w:color w:val="000000"/>
          <w:sz w:val="24"/>
        </w:rPr>
        <w:t xml:space="preserve">    3</w:t>
      </w:r>
      <w:r w:rsidRPr="00FA278C">
        <w:rPr>
          <w:rFonts w:hint="eastAsia"/>
          <w:color w:val="000000"/>
          <w:sz w:val="24"/>
        </w:rPr>
        <w:t>、开标</w:t>
      </w:r>
      <w:r w:rsidRPr="00FA278C">
        <w:rPr>
          <w:color w:val="000000"/>
          <w:sz w:val="24"/>
        </w:rPr>
        <w:t>后一个月内办理未中标投标人的保证金退还手续，</w:t>
      </w:r>
      <w:r w:rsidRPr="00FA278C">
        <w:rPr>
          <w:rFonts w:hint="eastAsia"/>
          <w:color w:val="000000"/>
          <w:sz w:val="24"/>
        </w:rPr>
        <w:t>项目合同签订后一个月内办理中标投标人的保证金退还手续，咨询电话：</w:t>
      </w:r>
      <w:r w:rsidRPr="00FA278C">
        <w:rPr>
          <w:rFonts w:hint="eastAsia"/>
          <w:color w:val="000000"/>
          <w:sz w:val="24"/>
        </w:rPr>
        <w:t>26057039</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4</w:t>
      </w:r>
      <w:r w:rsidRPr="00FA278C">
        <w:rPr>
          <w:rFonts w:hint="eastAsia"/>
          <w:color w:val="000000"/>
          <w:sz w:val="24"/>
        </w:rPr>
        <w:t>、若发生下列任何一种行为，招投标管理中心在书面通知投标人（或中标人）后没收其投标保证金：</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1</w:t>
      </w:r>
      <w:r w:rsidRPr="00FA278C">
        <w:rPr>
          <w:rFonts w:hint="eastAsia"/>
          <w:color w:val="000000"/>
          <w:sz w:val="24"/>
        </w:rPr>
        <w:t>）投标人在投标文件中规定的投标有效期内撤回其投标；</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2</w:t>
      </w:r>
      <w:r w:rsidRPr="00FA278C">
        <w:rPr>
          <w:rFonts w:hint="eastAsia"/>
          <w:color w:val="000000"/>
          <w:sz w:val="24"/>
        </w:rPr>
        <w:t>）中标人在中标公示期</w:t>
      </w:r>
      <w:r w:rsidRPr="00FA278C">
        <w:rPr>
          <w:rFonts w:hint="eastAsia"/>
          <w:color w:val="000000"/>
          <w:sz w:val="24"/>
        </w:rPr>
        <w:t>(</w:t>
      </w:r>
      <w:r w:rsidRPr="00FA278C">
        <w:rPr>
          <w:rFonts w:hint="eastAsia"/>
          <w:color w:val="000000"/>
          <w:sz w:val="24"/>
        </w:rPr>
        <w:t>公示期为</w:t>
      </w:r>
      <w:r w:rsidRPr="00FA278C">
        <w:rPr>
          <w:rFonts w:hint="eastAsia"/>
          <w:color w:val="000000"/>
          <w:sz w:val="24"/>
        </w:rPr>
        <w:t>72</w:t>
      </w:r>
      <w:r w:rsidRPr="00FA278C">
        <w:rPr>
          <w:rFonts w:hint="eastAsia"/>
          <w:color w:val="000000"/>
          <w:sz w:val="24"/>
        </w:rPr>
        <w:t>小时</w:t>
      </w:r>
      <w:r w:rsidRPr="00FA278C">
        <w:rPr>
          <w:rFonts w:hint="eastAsia"/>
          <w:color w:val="000000"/>
          <w:sz w:val="24"/>
        </w:rPr>
        <w:t>)</w:t>
      </w:r>
      <w:r w:rsidRPr="00FA278C">
        <w:rPr>
          <w:rFonts w:hint="eastAsia"/>
          <w:color w:val="000000"/>
          <w:sz w:val="24"/>
        </w:rPr>
        <w:t>后五个工作日内未领取中标通知书；</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3</w:t>
      </w:r>
      <w:r w:rsidRPr="00FA278C">
        <w:rPr>
          <w:rFonts w:hint="eastAsia"/>
          <w:color w:val="000000"/>
          <w:sz w:val="24"/>
        </w:rPr>
        <w:t>）中标人在中标通知书中规定期限内未与采购人联系签订合同；</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4</w:t>
      </w:r>
      <w:r w:rsidRPr="00FA278C">
        <w:rPr>
          <w:rFonts w:hint="eastAsia"/>
          <w:color w:val="000000"/>
          <w:sz w:val="24"/>
        </w:rPr>
        <w:t>）经政府采购招标管理部门审查认定投标人有违反《中华人民共和国招标投标法》《中华人民共和国政府采购法》等有关法律法规的行为。</w:t>
      </w:r>
    </w:p>
    <w:p w:rsidR="002878D1" w:rsidRPr="00883DDB"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D25713" w:rsidP="00073D55">
      <w:pPr>
        <w:spacing w:line="360" w:lineRule="auto"/>
        <w:rPr>
          <w:rFonts w:ascii="仿宋" w:eastAsia="仿宋" w:hAnsi="仿宋"/>
          <w:sz w:val="24"/>
        </w:rPr>
      </w:pPr>
      <w:r>
        <w:rPr>
          <w:rFonts w:ascii="仿宋" w:eastAsia="仿宋" w:hAnsi="仿宋" w:hint="eastAsia"/>
          <w:sz w:val="24"/>
        </w:rPr>
        <w:lastRenderedPageBreak/>
        <w:t xml:space="preserve">　　采用低价</w:t>
      </w:r>
      <w:r w:rsidR="00C750BC" w:rsidRPr="002043C3">
        <w:rPr>
          <w:rFonts w:ascii="仿宋" w:eastAsia="仿宋" w:hAnsi="仿宋" w:hint="eastAsia"/>
          <w:sz w:val="24"/>
        </w:rPr>
        <w:t>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w:t>
      </w:r>
      <w:r w:rsidRPr="002043C3">
        <w:rPr>
          <w:rFonts w:ascii="仿宋" w:eastAsia="仿宋" w:hAnsi="仿宋" w:hint="eastAsia"/>
          <w:sz w:val="24"/>
        </w:rPr>
        <w:lastRenderedPageBreak/>
        <w:t>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008E1543">
        <w:rPr>
          <w:rFonts w:ascii="仿宋" w:eastAsia="仿宋" w:hAnsi="仿宋" w:hint="eastAsia"/>
          <w:b/>
          <w:color w:val="000000"/>
          <w:sz w:val="24"/>
        </w:rPr>
        <w:t>服务</w:t>
      </w:r>
      <w:r w:rsidRPr="00431848">
        <w:rPr>
          <w:rFonts w:ascii="仿宋" w:eastAsia="仿宋" w:hAnsi="仿宋" w:hint="eastAsia"/>
          <w:b/>
          <w:color w:val="000000"/>
          <w:sz w:val="24"/>
        </w:rPr>
        <w:t>期的要求：</w:t>
      </w:r>
    </w:p>
    <w:p w:rsidR="00431848" w:rsidRPr="00431848" w:rsidRDefault="00C7057E" w:rsidP="008E1543">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服务期</w:t>
      </w:r>
      <w:r>
        <w:rPr>
          <w:rFonts w:ascii="仿宋" w:eastAsia="仿宋" w:hAnsi="仿宋"/>
          <w:kern w:val="0"/>
          <w:sz w:val="24"/>
          <w:szCs w:val="24"/>
        </w:rPr>
        <w:t>：</w:t>
      </w:r>
      <w:r w:rsidR="00431848" w:rsidRPr="00431848">
        <w:rPr>
          <w:rFonts w:ascii="仿宋" w:eastAsia="仿宋" w:hAnsi="仿宋" w:hint="eastAsia"/>
          <w:kern w:val="0"/>
          <w:sz w:val="24"/>
          <w:szCs w:val="24"/>
        </w:rPr>
        <w:t>合同签订后</w:t>
      </w:r>
      <w:r>
        <w:rPr>
          <w:rFonts w:ascii="仿宋" w:eastAsia="仿宋" w:hAnsi="仿宋" w:hint="eastAsia"/>
          <w:kern w:val="0"/>
          <w:sz w:val="24"/>
          <w:szCs w:val="24"/>
        </w:rPr>
        <w:t>一年</w:t>
      </w:r>
      <w:r w:rsidR="00431848" w:rsidRPr="00431848">
        <w:rPr>
          <w:rFonts w:ascii="仿宋" w:eastAsia="仿宋" w:hAnsi="仿宋" w:hint="eastAsia"/>
          <w:kern w:val="0"/>
          <w:sz w:val="24"/>
          <w:szCs w:val="24"/>
        </w:rPr>
        <w:t>。</w:t>
      </w:r>
    </w:p>
    <w:p w:rsidR="00431848" w:rsidRDefault="00431848" w:rsidP="00431848">
      <w:pPr>
        <w:rPr>
          <w:rFonts w:ascii="宋体" w:hAnsi="宋体" w:cs="宋体"/>
          <w:kern w:val="0"/>
          <w:szCs w:val="21"/>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0A798B">
        <w:rPr>
          <w:rFonts w:ascii="仿宋" w:eastAsia="仿宋" w:hAnsi="仿宋" w:hint="eastAsia"/>
          <w:b/>
          <w:color w:val="000000"/>
          <w:sz w:val="24"/>
        </w:rPr>
        <w:t>五</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1、投标报价含各项税费。</w:t>
      </w:r>
    </w:p>
    <w:p w:rsidR="008E1543" w:rsidRDefault="008E1543">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C750BC" w:rsidRDefault="000A798B"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服务需求内容</w:t>
      </w:r>
    </w:p>
    <w:p w:rsidR="000A798B" w:rsidRPr="008C08AD" w:rsidRDefault="000A798B" w:rsidP="000A798B">
      <w:pPr>
        <w:rPr>
          <w:sz w:val="24"/>
        </w:rPr>
      </w:pPr>
      <w:r w:rsidRPr="008C08AD">
        <w:rPr>
          <w:rFonts w:hint="eastAsia"/>
          <w:sz w:val="24"/>
        </w:rPr>
        <w:t>一：项目概况</w:t>
      </w:r>
    </w:p>
    <w:p w:rsidR="000A798B" w:rsidRPr="008C08AD" w:rsidRDefault="00D25713" w:rsidP="000A798B">
      <w:pPr>
        <w:ind w:firstLine="420"/>
        <w:rPr>
          <w:sz w:val="24"/>
        </w:rPr>
      </w:pPr>
      <w:r w:rsidRPr="00D25713">
        <w:rPr>
          <w:rFonts w:hint="eastAsia"/>
          <w:sz w:val="24"/>
        </w:rPr>
        <w:t>深圳大学传媒与文化发展研究中心受深圳市委委托，自</w:t>
      </w:r>
      <w:r w:rsidRPr="00D25713">
        <w:rPr>
          <w:rFonts w:hint="eastAsia"/>
          <w:sz w:val="24"/>
        </w:rPr>
        <w:t>2010</w:t>
      </w:r>
      <w:r w:rsidRPr="00D25713">
        <w:rPr>
          <w:rFonts w:hint="eastAsia"/>
          <w:sz w:val="24"/>
        </w:rPr>
        <w:t>年以来每季度在深圳全市范围内全面开展公共文明指数测评和窗口行业满意度调查工作。根据《</w:t>
      </w:r>
      <w:r w:rsidRPr="00D25713">
        <w:rPr>
          <w:rFonts w:hint="eastAsia"/>
          <w:sz w:val="24"/>
        </w:rPr>
        <w:t>2016</w:t>
      </w:r>
      <w:r w:rsidRPr="00D25713">
        <w:rPr>
          <w:rFonts w:hint="eastAsia"/>
          <w:sz w:val="24"/>
        </w:rPr>
        <w:t>深圳市年公共文明指数测评协议》，其中的部分实地考察、问卷调查等基础数据收集工作因数据量大、范围面广，需委托第三方专业调查公司进行</w:t>
      </w:r>
      <w:r>
        <w:rPr>
          <w:rFonts w:hint="eastAsia"/>
          <w:sz w:val="24"/>
        </w:rPr>
        <w:t>。</w:t>
      </w:r>
    </w:p>
    <w:p w:rsidR="000A798B" w:rsidRPr="008C08AD" w:rsidRDefault="000A798B" w:rsidP="000A798B">
      <w:pPr>
        <w:rPr>
          <w:sz w:val="24"/>
        </w:rPr>
      </w:pPr>
    </w:p>
    <w:p w:rsidR="000A798B" w:rsidRPr="008C08AD" w:rsidRDefault="000A798B" w:rsidP="000A798B">
      <w:pPr>
        <w:rPr>
          <w:sz w:val="24"/>
        </w:rPr>
      </w:pPr>
      <w:r>
        <w:rPr>
          <w:rFonts w:hint="eastAsia"/>
          <w:sz w:val="24"/>
        </w:rPr>
        <w:t>二</w:t>
      </w:r>
      <w:r w:rsidRPr="008C08AD">
        <w:rPr>
          <w:rFonts w:hint="eastAsia"/>
          <w:sz w:val="24"/>
        </w:rPr>
        <w:t>：</w:t>
      </w:r>
      <w:r>
        <w:rPr>
          <w:rFonts w:hint="eastAsia"/>
          <w:sz w:val="24"/>
        </w:rPr>
        <w:t>服务</w:t>
      </w:r>
      <w:r w:rsidR="00C7057E">
        <w:rPr>
          <w:rFonts w:hint="eastAsia"/>
          <w:sz w:val="24"/>
        </w:rPr>
        <w:t>内容</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（一）行业满意度调查，每季度一期，全年共四期。包括：</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1、完成24个窗口行业满意度问卷调查工作（每季度：原特区内900份，原特区外900份）</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2、完成问卷调查结果录入与分析处理。</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（二）公共文明指数测评每季度一期，全年共四期。包括：</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1、完成10个区的约150个点的实地考察工作，每个点每季度考察3次。（每期调查前，我中心将通过抽样确定调查点并发送至调查公司）</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2、完成实地调查结果录入与分析处理。</w:t>
      </w:r>
    </w:p>
    <w:p w:rsidR="00C7057E" w:rsidRPr="00743519" w:rsidRDefault="00C7057E" w:rsidP="00C7057E">
      <w:pPr>
        <w:spacing w:line="560" w:lineRule="exact"/>
        <w:rPr>
          <w:rFonts w:ascii="宋体" w:hAnsi="宋体"/>
          <w:b/>
          <w:color w:val="000000" w:themeColor="text1"/>
          <w:sz w:val="28"/>
          <w:szCs w:val="36"/>
        </w:rPr>
      </w:pPr>
      <w:r w:rsidRPr="00743519">
        <w:rPr>
          <w:rFonts w:asciiTheme="minorEastAsia" w:hAnsiTheme="minorEastAsia" w:hint="eastAsia"/>
          <w:color w:val="000000" w:themeColor="text1"/>
          <w:sz w:val="32"/>
          <w:szCs w:val="32"/>
        </w:rPr>
        <w:t>附</w:t>
      </w:r>
      <w:r w:rsidRPr="00743519">
        <w:rPr>
          <w:rFonts w:hint="eastAsia"/>
          <w:b/>
          <w:color w:val="000000" w:themeColor="text1"/>
          <w:sz w:val="28"/>
          <w:szCs w:val="36"/>
        </w:rPr>
        <w:t>表</w:t>
      </w:r>
      <w:r w:rsidRPr="00743519">
        <w:rPr>
          <w:rFonts w:hint="eastAsia"/>
          <w:b/>
          <w:color w:val="000000" w:themeColor="text1"/>
          <w:sz w:val="28"/>
          <w:szCs w:val="36"/>
        </w:rPr>
        <w:t>1</w:t>
      </w:r>
      <w:r w:rsidRPr="00743519">
        <w:rPr>
          <w:rFonts w:hint="eastAsia"/>
          <w:b/>
          <w:color w:val="000000" w:themeColor="text1"/>
          <w:sz w:val="28"/>
          <w:szCs w:val="36"/>
        </w:rPr>
        <w:t>：</w:t>
      </w:r>
      <w:r w:rsidRPr="00743519">
        <w:rPr>
          <w:rFonts w:ascii="宋体" w:hAnsi="宋体" w:hint="eastAsia"/>
          <w:b/>
          <w:color w:val="000000" w:themeColor="text1"/>
          <w:sz w:val="28"/>
          <w:szCs w:val="36"/>
        </w:rPr>
        <w:t>各区需抽取待考察的公共场所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133"/>
        <w:gridCol w:w="5437"/>
      </w:tblGrid>
      <w:tr w:rsidR="00C7057E" w:rsidRPr="00743519" w:rsidTr="008E49AD">
        <w:trPr>
          <w:trHeight w:val="699"/>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公共场所类型</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数量</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具体要求</w:t>
            </w:r>
          </w:p>
        </w:tc>
      </w:tr>
      <w:tr w:rsidR="00C7057E" w:rsidRPr="00743519" w:rsidTr="008E49AD">
        <w:trPr>
          <w:trHeight w:val="659"/>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社区</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2个</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市级以上文明社区1个、一般社区1个</w:t>
            </w:r>
          </w:p>
        </w:tc>
      </w:tr>
      <w:tr w:rsidR="00C7057E" w:rsidRPr="00743519" w:rsidTr="008E49AD">
        <w:trPr>
          <w:trHeight w:val="579"/>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商业区</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2个</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商业大街1处，集贸市场1处</w:t>
            </w:r>
          </w:p>
        </w:tc>
      </w:tr>
      <w:tr w:rsidR="00C7057E" w:rsidRPr="00743519" w:rsidTr="008E49AD">
        <w:trPr>
          <w:trHeight w:val="676"/>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公共休闲场所</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2个</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市政公园1个，广场等市民人流较集中的场所1个</w:t>
            </w:r>
          </w:p>
        </w:tc>
      </w:tr>
      <w:tr w:rsidR="00C7057E" w:rsidRPr="00743519" w:rsidTr="008E49AD">
        <w:trPr>
          <w:trHeight w:val="700"/>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文化场所</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2个</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图书馆、博物馆、美术馆、纪念馆等场所</w:t>
            </w:r>
          </w:p>
        </w:tc>
      </w:tr>
      <w:tr w:rsidR="00C7057E" w:rsidRPr="00743519" w:rsidTr="008E49AD">
        <w:trPr>
          <w:trHeight w:val="1157"/>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比赛、演出场所</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2个</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音乐厅、剧院、会场、电影院、体育场馆等比赛、演出场所</w:t>
            </w:r>
          </w:p>
        </w:tc>
      </w:tr>
      <w:tr w:rsidR="00C7057E" w:rsidRPr="00743519" w:rsidTr="008E49AD">
        <w:trPr>
          <w:trHeight w:val="579"/>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主干道</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2条</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w:t>
            </w:r>
          </w:p>
        </w:tc>
      </w:tr>
      <w:tr w:rsidR="00C7057E" w:rsidRPr="00743519" w:rsidTr="008E49AD">
        <w:trPr>
          <w:trHeight w:val="579"/>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主要交通路口</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2个</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w:t>
            </w:r>
          </w:p>
        </w:tc>
      </w:tr>
      <w:tr w:rsidR="00C7057E" w:rsidRPr="00743519" w:rsidTr="008E49AD">
        <w:trPr>
          <w:trHeight w:val="579"/>
        </w:trPr>
        <w:tc>
          <w:tcPr>
            <w:tcW w:w="114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lastRenderedPageBreak/>
              <w:t>公交线路</w:t>
            </w:r>
          </w:p>
        </w:tc>
        <w:tc>
          <w:tcPr>
            <w:tcW w:w="665"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2条</w:t>
            </w:r>
          </w:p>
        </w:tc>
        <w:tc>
          <w:tcPr>
            <w:tcW w:w="3190" w:type="pct"/>
          </w:tcPr>
          <w:p w:rsidR="00C7057E" w:rsidRPr="00743519" w:rsidRDefault="00C7057E" w:rsidP="008E49AD">
            <w:pPr>
              <w:spacing w:line="580" w:lineRule="exact"/>
              <w:rPr>
                <w:rFonts w:ascii="宋体" w:hAnsi="宋体"/>
                <w:color w:val="000000" w:themeColor="text1"/>
                <w:sz w:val="24"/>
                <w:szCs w:val="28"/>
              </w:rPr>
            </w:pPr>
            <w:r w:rsidRPr="00743519">
              <w:rPr>
                <w:rFonts w:ascii="宋体" w:hAnsi="宋体" w:hint="eastAsia"/>
                <w:color w:val="000000" w:themeColor="text1"/>
                <w:sz w:val="24"/>
                <w:szCs w:val="28"/>
              </w:rPr>
              <w:t>终点站在所调查区的公交线路。</w:t>
            </w:r>
          </w:p>
        </w:tc>
      </w:tr>
    </w:tbl>
    <w:p w:rsidR="00C7057E" w:rsidRPr="00743519" w:rsidRDefault="00C7057E" w:rsidP="00C7057E">
      <w:pPr>
        <w:spacing w:line="560" w:lineRule="exact"/>
        <w:rPr>
          <w:rFonts w:asciiTheme="minorEastAsia" w:hAnsiTheme="minorEastAsia"/>
          <w:b/>
          <w:color w:val="000000" w:themeColor="text1"/>
          <w:sz w:val="28"/>
          <w:szCs w:val="32"/>
        </w:rPr>
      </w:pPr>
      <w:r w:rsidRPr="00743519">
        <w:rPr>
          <w:rFonts w:asciiTheme="minorEastAsia" w:hAnsiTheme="minorEastAsia"/>
          <w:b/>
          <w:color w:val="000000" w:themeColor="text1"/>
          <w:sz w:val="28"/>
          <w:szCs w:val="32"/>
        </w:rPr>
        <w:t>表2：实地考察测评指标及考察内容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5882"/>
      </w:tblGrid>
      <w:tr w:rsidR="00C7057E" w:rsidRPr="00743519" w:rsidTr="008E49AD">
        <w:tc>
          <w:tcPr>
            <w:tcW w:w="1188"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测评项目</w:t>
            </w:r>
          </w:p>
        </w:tc>
        <w:tc>
          <w:tcPr>
            <w:tcW w:w="1260"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测评指标</w:t>
            </w: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考察内容</w:t>
            </w:r>
          </w:p>
        </w:tc>
      </w:tr>
      <w:tr w:rsidR="00C7057E" w:rsidRPr="00743519" w:rsidTr="008E49AD">
        <w:tc>
          <w:tcPr>
            <w:tcW w:w="1188"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w:t>
            </w:r>
          </w:p>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公共环境</w:t>
            </w:r>
          </w:p>
        </w:tc>
        <w:tc>
          <w:tcPr>
            <w:tcW w:w="1260"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I-1卫生环境</w:t>
            </w: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1）无乱扔垃圾杂物;</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2）无乱张贴、乱涂写;</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3）无随地吐痰等。</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I-2公共环境和公共设施</w:t>
            </w: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4）路面硬化，无明显坑洼积水;</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5）公共设施（公用电话、邮箱、报栏、座椅、窨井等）无人为弄脏、损坏现象，能正常使用。</w:t>
            </w:r>
          </w:p>
        </w:tc>
      </w:tr>
      <w:tr w:rsidR="00C7057E" w:rsidRPr="00743519" w:rsidTr="008E49AD">
        <w:tc>
          <w:tcPr>
            <w:tcW w:w="1188"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II</w:t>
            </w:r>
          </w:p>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公共秩序</w:t>
            </w:r>
          </w:p>
        </w:tc>
        <w:tc>
          <w:tcPr>
            <w:tcW w:w="1260"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II-1公共场所秩序</w:t>
            </w: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1）无违规违章占道经营现象；</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2）无盯人拉客、盯人散发小广告现象；</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3）公共场所无吵架、斗殴等不文明行为；</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4）公共场所无衣衫不整等不文明行为；</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5）无乞丐强行乞讨等现象；</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6）设有禁烟标志的公共场所无吸烟现象；</w:t>
            </w:r>
          </w:p>
        </w:tc>
      </w:tr>
      <w:tr w:rsidR="00C7057E" w:rsidRPr="00743519" w:rsidTr="008E49AD">
        <w:trPr>
          <w:trHeight w:val="697"/>
        </w:trPr>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7）图书馆、纪念馆、博物馆、美术馆等场所安静、文明、秩序良好，无大声喧哗、污言秽语、嬉戏吵闹现象。</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II-2交通秩序(适用于光明新区与坪山新区)</w:t>
            </w: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文明行路：1）非机动车、行人无闯红灯</w:t>
            </w:r>
          </w:p>
          <w:p w:rsidR="00C7057E" w:rsidRPr="00743519" w:rsidRDefault="00C7057E" w:rsidP="008E49AD">
            <w:pPr>
              <w:adjustRightInd w:val="0"/>
              <w:snapToGrid w:val="0"/>
              <w:spacing w:line="360" w:lineRule="auto"/>
              <w:ind w:firstLineChars="500" w:firstLine="1200"/>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2）非机动车、行人乱穿马路；</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文明乘车：3）始发站排队候车</w:t>
            </w:r>
          </w:p>
          <w:p w:rsidR="00C7057E" w:rsidRPr="00743519" w:rsidRDefault="00C7057E" w:rsidP="008E49AD">
            <w:pPr>
              <w:adjustRightInd w:val="0"/>
              <w:snapToGrid w:val="0"/>
              <w:spacing w:line="360" w:lineRule="auto"/>
              <w:ind w:firstLineChars="500" w:firstLine="1200"/>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4）途中站依次上、下车；</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文明驾车：5）停车场乱停车</w:t>
            </w:r>
          </w:p>
          <w:p w:rsidR="00C7057E" w:rsidRPr="00743519" w:rsidRDefault="00C7057E" w:rsidP="008E49AD">
            <w:pPr>
              <w:adjustRightInd w:val="0"/>
              <w:snapToGrid w:val="0"/>
              <w:spacing w:line="360" w:lineRule="auto"/>
              <w:ind w:firstLineChars="500" w:firstLine="1200"/>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6）</w:t>
            </w:r>
            <w:r w:rsidRPr="00743519">
              <w:rPr>
                <w:rFonts w:hint="eastAsia"/>
                <w:color w:val="000000" w:themeColor="text1"/>
                <w:sz w:val="24"/>
                <w:szCs w:val="21"/>
              </w:rPr>
              <w:t>主干道上机动车违章停车情况</w:t>
            </w:r>
          </w:p>
          <w:p w:rsidR="00C7057E" w:rsidRPr="00743519" w:rsidRDefault="00C7057E" w:rsidP="008E49AD">
            <w:pPr>
              <w:adjustRightInd w:val="0"/>
              <w:snapToGrid w:val="0"/>
              <w:spacing w:line="360" w:lineRule="auto"/>
              <w:ind w:firstLineChars="500" w:firstLine="1200"/>
              <w:jc w:val="left"/>
              <w:rPr>
                <w:color w:val="000000" w:themeColor="text1"/>
                <w:sz w:val="24"/>
                <w:szCs w:val="21"/>
              </w:rPr>
            </w:pPr>
            <w:r w:rsidRPr="00743519">
              <w:rPr>
                <w:rFonts w:ascii="宋体" w:hAnsi="宋体" w:cs="宋体" w:hint="eastAsia"/>
                <w:color w:val="000000" w:themeColor="text1"/>
                <w:kern w:val="0"/>
                <w:sz w:val="24"/>
                <w:szCs w:val="21"/>
              </w:rPr>
              <w:t>7）</w:t>
            </w:r>
            <w:r w:rsidRPr="00743519">
              <w:rPr>
                <w:rFonts w:hint="eastAsia"/>
                <w:color w:val="000000" w:themeColor="text1"/>
                <w:sz w:val="24"/>
                <w:szCs w:val="21"/>
              </w:rPr>
              <w:t>主干道上驾车变线抢道情况</w:t>
            </w:r>
          </w:p>
          <w:p w:rsidR="00C7057E" w:rsidRPr="00743519" w:rsidRDefault="00C7057E" w:rsidP="008E49AD">
            <w:pPr>
              <w:adjustRightInd w:val="0"/>
              <w:snapToGrid w:val="0"/>
              <w:spacing w:line="360" w:lineRule="auto"/>
              <w:ind w:firstLineChars="500" w:firstLine="1200"/>
              <w:jc w:val="left"/>
              <w:rPr>
                <w:color w:val="000000" w:themeColor="text1"/>
                <w:sz w:val="24"/>
                <w:szCs w:val="21"/>
              </w:rPr>
            </w:pPr>
            <w:r w:rsidRPr="00743519">
              <w:rPr>
                <w:rFonts w:hint="eastAsia"/>
                <w:color w:val="000000" w:themeColor="text1"/>
                <w:sz w:val="24"/>
                <w:szCs w:val="21"/>
              </w:rPr>
              <w:t>8</w:t>
            </w:r>
            <w:r w:rsidRPr="00743519">
              <w:rPr>
                <w:rFonts w:hint="eastAsia"/>
                <w:color w:val="000000" w:themeColor="text1"/>
                <w:sz w:val="24"/>
                <w:szCs w:val="21"/>
              </w:rPr>
              <w:t>）行车乱鸣喇叭</w:t>
            </w:r>
          </w:p>
          <w:p w:rsidR="00C7057E" w:rsidRPr="00743519" w:rsidRDefault="00C7057E" w:rsidP="008E49AD">
            <w:pPr>
              <w:adjustRightInd w:val="0"/>
              <w:snapToGrid w:val="0"/>
              <w:spacing w:line="360" w:lineRule="auto"/>
              <w:ind w:firstLineChars="500" w:firstLine="1200"/>
              <w:jc w:val="left"/>
              <w:rPr>
                <w:color w:val="000000" w:themeColor="text1"/>
                <w:sz w:val="24"/>
                <w:szCs w:val="21"/>
              </w:rPr>
            </w:pPr>
            <w:r w:rsidRPr="00743519">
              <w:rPr>
                <w:rFonts w:hint="eastAsia"/>
                <w:color w:val="000000" w:themeColor="text1"/>
                <w:sz w:val="24"/>
                <w:szCs w:val="21"/>
              </w:rPr>
              <w:t>9</w:t>
            </w:r>
            <w:r w:rsidRPr="00743519">
              <w:rPr>
                <w:rFonts w:hint="eastAsia"/>
                <w:color w:val="000000" w:themeColor="text1"/>
                <w:sz w:val="24"/>
                <w:szCs w:val="21"/>
              </w:rPr>
              <w:t>）社会车辆占用公交车道</w:t>
            </w:r>
          </w:p>
          <w:p w:rsidR="00C7057E" w:rsidRPr="00743519" w:rsidRDefault="00C7057E" w:rsidP="008E49AD">
            <w:pPr>
              <w:adjustRightInd w:val="0"/>
              <w:snapToGrid w:val="0"/>
              <w:spacing w:line="360" w:lineRule="auto"/>
              <w:ind w:firstLineChars="500" w:firstLine="1200"/>
              <w:jc w:val="left"/>
              <w:rPr>
                <w:rFonts w:ascii="宋体" w:hAnsi="宋体" w:cs="宋体"/>
                <w:color w:val="000000" w:themeColor="text1"/>
                <w:kern w:val="0"/>
                <w:sz w:val="24"/>
                <w:szCs w:val="21"/>
              </w:rPr>
            </w:pPr>
            <w:r w:rsidRPr="00743519">
              <w:rPr>
                <w:rFonts w:hint="eastAsia"/>
                <w:color w:val="000000" w:themeColor="text1"/>
                <w:sz w:val="24"/>
                <w:szCs w:val="21"/>
              </w:rPr>
              <w:t>10)</w:t>
            </w:r>
            <w:r w:rsidRPr="00743519">
              <w:rPr>
                <w:rFonts w:ascii="宋体" w:hAnsi="宋体" w:cs="宋体" w:hint="eastAsia"/>
                <w:color w:val="000000" w:themeColor="text1"/>
                <w:kern w:val="0"/>
                <w:sz w:val="24"/>
                <w:szCs w:val="21"/>
              </w:rPr>
              <w:t xml:space="preserve"> 机动车闯红灯</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ind w:firstLineChars="250" w:firstLine="600"/>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11）有无利用红灯时间卖东西、乞讨等现象。</w:t>
            </w:r>
          </w:p>
        </w:tc>
      </w:tr>
      <w:tr w:rsidR="00C7057E" w:rsidRPr="00743519" w:rsidTr="008E49AD">
        <w:tc>
          <w:tcPr>
            <w:tcW w:w="1188"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III</w:t>
            </w:r>
          </w:p>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lastRenderedPageBreak/>
              <w:t>人际交往</w:t>
            </w:r>
          </w:p>
        </w:tc>
        <w:tc>
          <w:tcPr>
            <w:tcW w:w="1260" w:type="dxa"/>
            <w:vMerge w:val="restart"/>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lastRenderedPageBreak/>
              <w:t>III-1日</w:t>
            </w:r>
            <w:r w:rsidRPr="00743519">
              <w:rPr>
                <w:rFonts w:ascii="宋体" w:hAnsi="宋体" w:cs="宋体" w:hint="eastAsia"/>
                <w:color w:val="000000" w:themeColor="text1"/>
                <w:kern w:val="0"/>
                <w:sz w:val="24"/>
                <w:szCs w:val="21"/>
              </w:rPr>
              <w:lastRenderedPageBreak/>
              <w:t>常人际交往</w:t>
            </w: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lastRenderedPageBreak/>
              <w:t>1）公交车上为老、弱、病、残、孕及怀抱婴儿者主动</w:t>
            </w:r>
            <w:r w:rsidRPr="00743519">
              <w:rPr>
                <w:rFonts w:ascii="宋体" w:hAnsi="宋体" w:cs="宋体" w:hint="eastAsia"/>
                <w:color w:val="000000" w:themeColor="text1"/>
                <w:kern w:val="0"/>
                <w:sz w:val="24"/>
                <w:szCs w:val="21"/>
              </w:rPr>
              <w:lastRenderedPageBreak/>
              <w:t>让座；</w:t>
            </w:r>
          </w:p>
        </w:tc>
      </w:tr>
      <w:tr w:rsidR="00C7057E" w:rsidRPr="00743519" w:rsidTr="008E49AD">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5882"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2）友善对待外来人员，耐心热情回答陌生人的询问</w:t>
            </w:r>
          </w:p>
        </w:tc>
      </w:tr>
      <w:tr w:rsidR="00C7057E" w:rsidRPr="00743519" w:rsidTr="008E49AD">
        <w:trPr>
          <w:trHeight w:val="1924"/>
        </w:trPr>
        <w:tc>
          <w:tcPr>
            <w:tcW w:w="1188" w:type="dxa"/>
            <w:vMerge/>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p>
        </w:tc>
        <w:tc>
          <w:tcPr>
            <w:tcW w:w="1260" w:type="dxa"/>
          </w:tcPr>
          <w:p w:rsidR="00C7057E" w:rsidRPr="00743519" w:rsidRDefault="00C7057E" w:rsidP="008E49AD">
            <w:pPr>
              <w:adjustRightInd w:val="0"/>
              <w:snapToGrid w:val="0"/>
              <w:spacing w:line="360" w:lineRule="auto"/>
              <w:jc w:val="left"/>
              <w:rPr>
                <w:rFonts w:ascii="宋体" w:hAnsi="宋体" w:cs="宋体"/>
                <w:color w:val="000000" w:themeColor="text1"/>
                <w:kern w:val="0"/>
                <w:sz w:val="24"/>
                <w:szCs w:val="21"/>
              </w:rPr>
            </w:pPr>
            <w:r w:rsidRPr="00743519">
              <w:rPr>
                <w:rFonts w:ascii="宋体" w:hAnsi="宋体" w:cs="宋体" w:hint="eastAsia"/>
                <w:color w:val="000000" w:themeColor="text1"/>
                <w:kern w:val="0"/>
                <w:sz w:val="24"/>
                <w:szCs w:val="21"/>
              </w:rPr>
              <w:t>III-2 观看文体表演符合文明礼仪</w:t>
            </w:r>
          </w:p>
        </w:tc>
        <w:tc>
          <w:tcPr>
            <w:tcW w:w="5882" w:type="dxa"/>
          </w:tcPr>
          <w:p w:rsidR="00C7057E" w:rsidRPr="00743519" w:rsidRDefault="00C7057E" w:rsidP="008E49AD">
            <w:pPr>
              <w:widowControl/>
              <w:rPr>
                <w:color w:val="000000" w:themeColor="text1"/>
                <w:sz w:val="24"/>
                <w:szCs w:val="21"/>
              </w:rPr>
            </w:pPr>
            <w:r w:rsidRPr="00743519">
              <w:rPr>
                <w:rFonts w:hint="eastAsia"/>
                <w:color w:val="000000" w:themeColor="text1"/>
                <w:sz w:val="24"/>
                <w:szCs w:val="21"/>
              </w:rPr>
              <w:t>1</w:t>
            </w:r>
            <w:r w:rsidRPr="00743519">
              <w:rPr>
                <w:rFonts w:hint="eastAsia"/>
                <w:color w:val="000000" w:themeColor="text1"/>
                <w:sz w:val="24"/>
                <w:szCs w:val="21"/>
              </w:rPr>
              <w:t>）观看演出比赛无迟到早退现象</w:t>
            </w:r>
          </w:p>
          <w:p w:rsidR="00C7057E" w:rsidRPr="00743519" w:rsidRDefault="00C7057E" w:rsidP="008E49AD">
            <w:pPr>
              <w:widowControl/>
              <w:rPr>
                <w:color w:val="000000" w:themeColor="text1"/>
                <w:sz w:val="24"/>
                <w:szCs w:val="21"/>
              </w:rPr>
            </w:pPr>
            <w:r w:rsidRPr="00743519">
              <w:rPr>
                <w:rFonts w:hint="eastAsia"/>
                <w:color w:val="000000" w:themeColor="text1"/>
                <w:sz w:val="24"/>
                <w:szCs w:val="21"/>
              </w:rPr>
              <w:t>2</w:t>
            </w:r>
            <w:r w:rsidRPr="00743519">
              <w:rPr>
                <w:rFonts w:hint="eastAsia"/>
                <w:color w:val="000000" w:themeColor="text1"/>
                <w:sz w:val="24"/>
                <w:szCs w:val="21"/>
              </w:rPr>
              <w:t>）观看演出比赛无违规进退场现象</w:t>
            </w:r>
          </w:p>
          <w:p w:rsidR="00C7057E" w:rsidRPr="00743519" w:rsidRDefault="00C7057E" w:rsidP="008E49AD">
            <w:pPr>
              <w:widowControl/>
              <w:rPr>
                <w:color w:val="000000" w:themeColor="text1"/>
                <w:sz w:val="24"/>
                <w:szCs w:val="21"/>
              </w:rPr>
            </w:pPr>
            <w:r w:rsidRPr="00743519">
              <w:rPr>
                <w:rFonts w:hint="eastAsia"/>
                <w:color w:val="000000" w:themeColor="text1"/>
                <w:sz w:val="24"/>
                <w:szCs w:val="21"/>
              </w:rPr>
              <w:t>3</w:t>
            </w:r>
            <w:r w:rsidRPr="00743519">
              <w:rPr>
                <w:rFonts w:hint="eastAsia"/>
                <w:color w:val="000000" w:themeColor="text1"/>
                <w:sz w:val="24"/>
                <w:szCs w:val="21"/>
              </w:rPr>
              <w:t>）观看演出比赛过程中无打手机行为</w:t>
            </w:r>
          </w:p>
          <w:p w:rsidR="00C7057E" w:rsidRPr="00743519" w:rsidRDefault="00C7057E" w:rsidP="008E49AD">
            <w:pPr>
              <w:widowControl/>
              <w:rPr>
                <w:color w:val="000000" w:themeColor="text1"/>
                <w:sz w:val="24"/>
                <w:szCs w:val="21"/>
              </w:rPr>
            </w:pPr>
            <w:r w:rsidRPr="00743519">
              <w:rPr>
                <w:rFonts w:hint="eastAsia"/>
                <w:color w:val="000000" w:themeColor="text1"/>
                <w:sz w:val="24"/>
                <w:szCs w:val="21"/>
              </w:rPr>
              <w:t>4</w:t>
            </w:r>
            <w:r w:rsidRPr="00743519">
              <w:rPr>
                <w:rFonts w:hint="eastAsia"/>
                <w:color w:val="000000" w:themeColor="text1"/>
                <w:sz w:val="24"/>
                <w:szCs w:val="21"/>
              </w:rPr>
              <w:t>）观看演出比赛过程中无大声喧哗</w:t>
            </w:r>
          </w:p>
          <w:p w:rsidR="00C7057E" w:rsidRPr="00743519" w:rsidRDefault="00C7057E" w:rsidP="008E49AD">
            <w:pPr>
              <w:widowControl/>
              <w:rPr>
                <w:color w:val="000000" w:themeColor="text1"/>
                <w:sz w:val="24"/>
                <w:szCs w:val="21"/>
              </w:rPr>
            </w:pPr>
            <w:r w:rsidRPr="00743519">
              <w:rPr>
                <w:rFonts w:hint="eastAsia"/>
                <w:color w:val="000000" w:themeColor="text1"/>
                <w:sz w:val="24"/>
                <w:szCs w:val="21"/>
              </w:rPr>
              <w:t>5</w:t>
            </w:r>
            <w:r w:rsidRPr="00743519">
              <w:rPr>
                <w:rFonts w:hint="eastAsia"/>
                <w:color w:val="000000" w:themeColor="text1"/>
                <w:sz w:val="24"/>
                <w:szCs w:val="21"/>
              </w:rPr>
              <w:t>）观看演出比赛过程中无违规拍照行为</w:t>
            </w:r>
          </w:p>
          <w:p w:rsidR="00C7057E" w:rsidRPr="00743519" w:rsidRDefault="00C7057E" w:rsidP="008E49AD">
            <w:pPr>
              <w:rPr>
                <w:color w:val="000000" w:themeColor="text1"/>
                <w:sz w:val="24"/>
                <w:szCs w:val="21"/>
              </w:rPr>
            </w:pPr>
            <w:r w:rsidRPr="00743519">
              <w:rPr>
                <w:rFonts w:hint="eastAsia"/>
                <w:color w:val="000000" w:themeColor="text1"/>
                <w:sz w:val="24"/>
                <w:szCs w:val="21"/>
              </w:rPr>
              <w:t>6</w:t>
            </w:r>
            <w:r w:rsidRPr="00743519">
              <w:rPr>
                <w:rFonts w:hint="eastAsia"/>
                <w:color w:val="000000" w:themeColor="text1"/>
                <w:sz w:val="24"/>
                <w:szCs w:val="21"/>
              </w:rPr>
              <w:t>）观看演出比赛过程中无乱鼓掌喝倒彩行为</w:t>
            </w:r>
          </w:p>
        </w:tc>
      </w:tr>
    </w:tbl>
    <w:p w:rsidR="00C7057E" w:rsidRPr="00743519" w:rsidRDefault="00C7057E" w:rsidP="00C7057E">
      <w:pPr>
        <w:spacing w:line="560" w:lineRule="exact"/>
        <w:rPr>
          <w:rFonts w:asciiTheme="minorEastAsia" w:hAnsiTheme="minorEastAsia"/>
          <w:color w:val="000000" w:themeColor="text1"/>
          <w:sz w:val="32"/>
          <w:szCs w:val="32"/>
        </w:rPr>
      </w:pPr>
    </w:p>
    <w:p w:rsidR="00C7057E" w:rsidRDefault="000A798B" w:rsidP="000A798B">
      <w:pPr>
        <w:rPr>
          <w:sz w:val="24"/>
        </w:rPr>
      </w:pPr>
      <w:r w:rsidRPr="008C08AD">
        <w:rPr>
          <w:rFonts w:hint="eastAsia"/>
          <w:sz w:val="24"/>
        </w:rPr>
        <w:t xml:space="preserve">   </w:t>
      </w:r>
    </w:p>
    <w:p w:rsidR="000A798B" w:rsidRDefault="000A798B" w:rsidP="000A798B"/>
    <w:p w:rsidR="000A798B" w:rsidRDefault="000A798B" w:rsidP="000A798B">
      <w:pPr>
        <w:rPr>
          <w:sz w:val="24"/>
        </w:rPr>
      </w:pPr>
      <w:r>
        <w:rPr>
          <w:rFonts w:hint="eastAsia"/>
          <w:sz w:val="24"/>
        </w:rPr>
        <w:t>三</w:t>
      </w:r>
      <w:r w:rsidRPr="008C08AD">
        <w:rPr>
          <w:rFonts w:hint="eastAsia"/>
          <w:sz w:val="24"/>
        </w:rPr>
        <w:t>：</w:t>
      </w:r>
      <w:r w:rsidR="00C7057E">
        <w:rPr>
          <w:rFonts w:hint="eastAsia"/>
          <w:sz w:val="24"/>
        </w:rPr>
        <w:t>服务要求</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（一）行业满意度：每季度根据甲方提供的调查网点展开调查，保留全部调查现场录音备查。</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（二）公共文明测评：每季度根据甲方提供的抽样网点开展，要求保留全部现场照片，供各区查询。</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（三）中标公司需建立网络共享空间，将现场照片上传空间备查。</w:t>
      </w:r>
    </w:p>
    <w:p w:rsidR="00C7057E" w:rsidRPr="00711E3B" w:rsidRDefault="00C7057E" w:rsidP="00C7057E">
      <w:pPr>
        <w:spacing w:line="560" w:lineRule="exact"/>
        <w:rPr>
          <w:rFonts w:asciiTheme="minorEastAsia" w:hAnsiTheme="minorEastAsia"/>
          <w:color w:val="000000" w:themeColor="text1"/>
          <w:sz w:val="24"/>
          <w:szCs w:val="24"/>
        </w:rPr>
      </w:pPr>
      <w:r w:rsidRPr="00711E3B">
        <w:rPr>
          <w:rFonts w:asciiTheme="minorEastAsia" w:hAnsiTheme="minorEastAsia" w:hint="eastAsia"/>
          <w:color w:val="000000" w:themeColor="text1"/>
          <w:sz w:val="24"/>
          <w:szCs w:val="24"/>
        </w:rPr>
        <w:t>（四）为保证调查数据客观准确，调查公司必须做到调查督导及质量审核。</w:t>
      </w:r>
    </w:p>
    <w:p w:rsidR="000A798B" w:rsidRPr="00711E3B" w:rsidRDefault="000A798B" w:rsidP="000A798B">
      <w:pPr>
        <w:rPr>
          <w:sz w:val="24"/>
          <w:szCs w:val="24"/>
        </w:rPr>
      </w:pPr>
    </w:p>
    <w:p w:rsidR="006A409F" w:rsidRPr="009A1376" w:rsidRDefault="006A409F" w:rsidP="000A798B">
      <w:pPr>
        <w:autoSpaceDE w:val="0"/>
        <w:autoSpaceDN w:val="0"/>
        <w:adjustRightInd w:val="0"/>
        <w:jc w:val="left"/>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9A1376" w:rsidRDefault="009A1376" w:rsidP="00C35850">
      <w:pPr>
        <w:autoSpaceDE w:val="0"/>
        <w:autoSpaceDN w:val="0"/>
        <w:adjustRightInd w:val="0"/>
        <w:jc w:val="center"/>
        <w:rPr>
          <w:rFonts w:ascii="宋体" w:hAnsi="宋体"/>
          <w:szCs w:val="21"/>
        </w:rPr>
      </w:pPr>
    </w:p>
    <w:p w:rsidR="009A1376" w:rsidRDefault="009A1376" w:rsidP="00C35850">
      <w:pPr>
        <w:autoSpaceDE w:val="0"/>
        <w:autoSpaceDN w:val="0"/>
        <w:adjustRightInd w:val="0"/>
        <w:jc w:val="center"/>
        <w:rPr>
          <w:rFonts w:ascii="宋体" w:hAnsi="宋体"/>
          <w:szCs w:val="21"/>
        </w:rPr>
      </w:pPr>
    </w:p>
    <w:p w:rsidR="009A1376" w:rsidRPr="00BD64F2" w:rsidRDefault="009A1376" w:rsidP="00C35850">
      <w:pPr>
        <w:autoSpaceDE w:val="0"/>
        <w:autoSpaceDN w:val="0"/>
        <w:adjustRightInd w:val="0"/>
        <w:jc w:val="center"/>
        <w:rPr>
          <w:rFonts w:ascii="宋体" w:hAnsi="宋体"/>
          <w:szCs w:val="21"/>
        </w:rPr>
      </w:pPr>
    </w:p>
    <w:p w:rsidR="00EF7C09" w:rsidRPr="00BD64F2" w:rsidRDefault="00EF7C09"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B00DD9"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B00DD9"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8506" w:type="dxa"/>
        <w:tblInd w:w="-34" w:type="dxa"/>
        <w:tblLook w:val="04A0" w:firstRow="1" w:lastRow="0" w:firstColumn="1" w:lastColumn="0" w:noHBand="0" w:noVBand="1"/>
      </w:tblPr>
      <w:tblGrid>
        <w:gridCol w:w="2410"/>
        <w:gridCol w:w="993"/>
        <w:gridCol w:w="850"/>
        <w:gridCol w:w="1418"/>
        <w:gridCol w:w="2835"/>
      </w:tblGrid>
      <w:tr w:rsidR="002913C8" w:rsidRPr="009A1376" w:rsidTr="002913C8">
        <w:trPr>
          <w:trHeight w:val="24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3C8" w:rsidRPr="009A1376" w:rsidRDefault="002913C8" w:rsidP="000A798B">
            <w:pPr>
              <w:widowControl/>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服务</w:t>
            </w:r>
            <w:r>
              <w:rPr>
                <w:rFonts w:ascii="宋体" w:eastAsia="宋体" w:hAnsi="宋体" w:cs="宋体" w:hint="eastAsia"/>
                <w:b/>
                <w:bCs/>
                <w:color w:val="000000"/>
                <w:kern w:val="0"/>
                <w:sz w:val="20"/>
                <w:szCs w:val="20"/>
              </w:rPr>
              <w:t>名称</w:t>
            </w:r>
            <w:r w:rsidRPr="009A1376">
              <w:rPr>
                <w:rFonts w:ascii="宋体" w:eastAsia="宋体" w:hAnsi="宋体" w:cs="宋体" w:hint="eastAsia"/>
                <w:b/>
                <w:bCs/>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156FBF">
            <w:pPr>
              <w:widowControl/>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 xml:space="preserve">数量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156FBF">
            <w:pPr>
              <w:widowControl/>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 xml:space="preserve">单位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2913C8">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完成时间</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156FBF">
            <w:pPr>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 xml:space="preserve">单价（RMB） </w:t>
            </w:r>
          </w:p>
        </w:tc>
      </w:tr>
      <w:tr w:rsidR="002913C8" w:rsidRPr="009A1376" w:rsidTr="002913C8">
        <w:trPr>
          <w:trHeight w:val="92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913C8" w:rsidRPr="009A1376" w:rsidRDefault="002913C8" w:rsidP="000A798B">
            <w:pPr>
              <w:widowControl/>
              <w:jc w:val="center"/>
              <w:rPr>
                <w:rFonts w:ascii="宋体" w:eastAsia="宋体" w:hAnsi="宋体" w:cs="宋体"/>
                <w:color w:val="000000"/>
                <w:kern w:val="0"/>
                <w:sz w:val="20"/>
                <w:szCs w:val="20"/>
              </w:rPr>
            </w:pPr>
            <w:r w:rsidRPr="000A798B">
              <w:rPr>
                <w:rFonts w:ascii="宋体" w:eastAsia="宋体" w:hAnsi="宋体" w:cs="宋体" w:hint="eastAsia"/>
                <w:color w:val="000000"/>
                <w:kern w:val="0"/>
                <w:sz w:val="20"/>
                <w:szCs w:val="20"/>
              </w:rPr>
              <w:t>西丽校区学生行李搬运服务</w:t>
            </w:r>
          </w:p>
        </w:tc>
        <w:tc>
          <w:tcPr>
            <w:tcW w:w="993" w:type="dxa"/>
            <w:tcBorders>
              <w:top w:val="nil"/>
              <w:left w:val="nil"/>
              <w:right w:val="single" w:sz="4" w:space="0" w:color="auto"/>
            </w:tcBorders>
            <w:shd w:val="clear" w:color="auto" w:fill="auto"/>
            <w:noWrap/>
            <w:vAlign w:val="center"/>
            <w:hideMark/>
          </w:tcPr>
          <w:p w:rsidR="002913C8" w:rsidRPr="009A1376" w:rsidRDefault="002913C8" w:rsidP="002913C8">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850" w:type="dxa"/>
            <w:tcBorders>
              <w:top w:val="nil"/>
              <w:left w:val="nil"/>
              <w:right w:val="single" w:sz="4" w:space="0" w:color="auto"/>
            </w:tcBorders>
            <w:shd w:val="clear" w:color="auto" w:fill="auto"/>
            <w:noWrap/>
            <w:vAlign w:val="center"/>
            <w:hideMark/>
          </w:tcPr>
          <w:p w:rsidR="002913C8" w:rsidRPr="009A1376" w:rsidRDefault="002913C8" w:rsidP="002913C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c>
          <w:tcPr>
            <w:tcW w:w="1418" w:type="dxa"/>
            <w:tcBorders>
              <w:top w:val="nil"/>
              <w:left w:val="nil"/>
              <w:right w:val="single" w:sz="4" w:space="0" w:color="auto"/>
            </w:tcBorders>
            <w:shd w:val="clear" w:color="auto" w:fill="auto"/>
            <w:noWrap/>
            <w:vAlign w:val="center"/>
            <w:hideMark/>
          </w:tcPr>
          <w:p w:rsidR="002913C8" w:rsidRPr="009A1376" w:rsidRDefault="002913C8" w:rsidP="002913C8">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3天</w:t>
            </w:r>
          </w:p>
        </w:tc>
        <w:tc>
          <w:tcPr>
            <w:tcW w:w="2835" w:type="dxa"/>
            <w:tcBorders>
              <w:top w:val="nil"/>
              <w:left w:val="nil"/>
              <w:right w:val="single" w:sz="4" w:space="0" w:color="auto"/>
            </w:tcBorders>
            <w:shd w:val="clear" w:color="auto" w:fill="auto"/>
            <w:noWrap/>
            <w:vAlign w:val="center"/>
            <w:hideMark/>
          </w:tcPr>
          <w:p w:rsidR="002913C8" w:rsidRPr="009A1376" w:rsidRDefault="002913C8" w:rsidP="00156FBF">
            <w:pPr>
              <w:widowControl/>
              <w:jc w:val="center"/>
              <w:rPr>
                <w:rFonts w:ascii="宋体" w:eastAsia="宋体" w:hAnsi="宋体" w:cs="宋体"/>
                <w:color w:val="000000"/>
                <w:kern w:val="0"/>
                <w:sz w:val="20"/>
                <w:szCs w:val="20"/>
              </w:rPr>
            </w:pPr>
            <w:r w:rsidRPr="009A1376">
              <w:rPr>
                <w:rFonts w:ascii="宋体" w:eastAsia="宋体" w:hAnsi="宋体" w:cs="宋体" w:hint="eastAsia"/>
                <w:color w:val="000000"/>
                <w:kern w:val="0"/>
                <w:sz w:val="20"/>
                <w:szCs w:val="20"/>
              </w:rPr>
              <w:t xml:space="preserve">　</w:t>
            </w:r>
          </w:p>
          <w:p w:rsidR="002913C8" w:rsidRPr="009A1376" w:rsidRDefault="002913C8" w:rsidP="00156FBF">
            <w:pPr>
              <w:widowControl/>
              <w:jc w:val="center"/>
              <w:rPr>
                <w:rFonts w:ascii="宋体" w:eastAsia="宋体" w:hAnsi="宋体" w:cs="宋体"/>
                <w:color w:val="000000"/>
                <w:kern w:val="0"/>
                <w:sz w:val="20"/>
                <w:szCs w:val="20"/>
              </w:rPr>
            </w:pPr>
            <w:r w:rsidRPr="009A1376">
              <w:rPr>
                <w:rFonts w:ascii="宋体" w:eastAsia="宋体" w:hAnsi="宋体" w:cs="宋体" w:hint="eastAsia"/>
                <w:color w:val="000000"/>
                <w:kern w:val="0"/>
                <w:sz w:val="20"/>
                <w:szCs w:val="20"/>
              </w:rPr>
              <w:t xml:space="preserve">　</w:t>
            </w:r>
          </w:p>
        </w:tc>
      </w:tr>
      <w:tr w:rsidR="002913C8" w:rsidRPr="009A1376" w:rsidTr="002913C8">
        <w:trPr>
          <w:trHeight w:val="990"/>
        </w:trPr>
        <w:tc>
          <w:tcPr>
            <w:tcW w:w="85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3C8" w:rsidRPr="002913C8" w:rsidRDefault="002913C8" w:rsidP="002913C8">
            <w:pPr>
              <w:widowControl/>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总计</w:t>
            </w:r>
            <w:r>
              <w:rPr>
                <w:rFonts w:ascii="宋体" w:eastAsia="宋体" w:hAnsi="宋体" w:cs="宋体" w:hint="eastAsia"/>
                <w:b/>
                <w:bCs/>
                <w:color w:val="000000"/>
                <w:kern w:val="0"/>
                <w:sz w:val="20"/>
                <w:szCs w:val="20"/>
              </w:rPr>
              <w:t>：                       元</w:t>
            </w:r>
            <w:r>
              <w:rPr>
                <w:rFonts w:ascii="宋体" w:eastAsia="宋体" w:hAnsi="宋体" w:cs="宋体"/>
                <w:b/>
                <w:bCs/>
                <w:color w:val="000000"/>
                <w:kern w:val="0"/>
                <w:sz w:val="20"/>
                <w:szCs w:val="20"/>
              </w:rPr>
              <w:t>（人民币）</w:t>
            </w: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9A1376">
        <w:rPr>
          <w:rFonts w:hint="eastAsia"/>
          <w:sz w:val="24"/>
        </w:rPr>
        <w:t>壹万</w:t>
      </w:r>
      <w:r w:rsidRPr="000F4A55">
        <w:rPr>
          <w:rFonts w:hint="eastAsia"/>
          <w:sz w:val="24"/>
        </w:rPr>
        <w:t>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226F64">
              <w:rPr>
                <w:rFonts w:ascii="宋体" w:eastAsia="宋体" w:hAnsi="宋体" w:hint="eastAsia"/>
                <w:color w:val="000000"/>
                <w:szCs w:val="21"/>
              </w:rPr>
              <w:t>241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D9" w:rsidRDefault="00B00DD9" w:rsidP="007C6F40">
      <w:r>
        <w:separator/>
      </w:r>
    </w:p>
  </w:endnote>
  <w:endnote w:type="continuationSeparator" w:id="0">
    <w:p w:rsidR="00B00DD9" w:rsidRDefault="00B00DD9"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B00D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6803C0">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6803C0">
      <w:rPr>
        <w:rStyle w:val="a3"/>
        <w:noProof/>
      </w:rPr>
      <w:t>18</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D9" w:rsidRDefault="00B00DD9" w:rsidP="007C6F40">
      <w:r>
        <w:separator/>
      </w:r>
    </w:p>
  </w:footnote>
  <w:footnote w:type="continuationSeparator" w:id="0">
    <w:p w:rsidR="00B00DD9" w:rsidRDefault="00B00DD9"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w:t>
    </w:r>
    <w:r w:rsidR="00CE0C28">
      <w:t>7041</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06FC7"/>
    <w:multiLevelType w:val="hybridMultilevel"/>
    <w:tmpl w:val="982C36A4"/>
    <w:lvl w:ilvl="0" w:tplc="45B81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75738ED"/>
    <w:multiLevelType w:val="hybridMultilevel"/>
    <w:tmpl w:val="2034CE16"/>
    <w:lvl w:ilvl="0" w:tplc="6306653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A798B"/>
    <w:rsid w:val="000D4BF7"/>
    <w:rsid w:val="00126220"/>
    <w:rsid w:val="002200F9"/>
    <w:rsid w:val="002222CD"/>
    <w:rsid w:val="00226F64"/>
    <w:rsid w:val="0024026F"/>
    <w:rsid w:val="0024348C"/>
    <w:rsid w:val="00267595"/>
    <w:rsid w:val="002878D1"/>
    <w:rsid w:val="002913C8"/>
    <w:rsid w:val="002A37A7"/>
    <w:rsid w:val="00306DF6"/>
    <w:rsid w:val="00335F29"/>
    <w:rsid w:val="00357EA3"/>
    <w:rsid w:val="003714A2"/>
    <w:rsid w:val="00394029"/>
    <w:rsid w:val="004144AC"/>
    <w:rsid w:val="00431848"/>
    <w:rsid w:val="00440B65"/>
    <w:rsid w:val="004754B2"/>
    <w:rsid w:val="004A6A04"/>
    <w:rsid w:val="004B0D8F"/>
    <w:rsid w:val="004E4562"/>
    <w:rsid w:val="004F1FFB"/>
    <w:rsid w:val="00542AAA"/>
    <w:rsid w:val="00573440"/>
    <w:rsid w:val="005F3BE1"/>
    <w:rsid w:val="00635FA8"/>
    <w:rsid w:val="006803C0"/>
    <w:rsid w:val="006A409F"/>
    <w:rsid w:val="006A6E3A"/>
    <w:rsid w:val="006C57EE"/>
    <w:rsid w:val="006F44E0"/>
    <w:rsid w:val="00711E3B"/>
    <w:rsid w:val="007415B7"/>
    <w:rsid w:val="00744AB1"/>
    <w:rsid w:val="00756534"/>
    <w:rsid w:val="00770971"/>
    <w:rsid w:val="0077691A"/>
    <w:rsid w:val="00777424"/>
    <w:rsid w:val="007A18E4"/>
    <w:rsid w:val="007C6F40"/>
    <w:rsid w:val="007D77EC"/>
    <w:rsid w:val="008030BB"/>
    <w:rsid w:val="00824E57"/>
    <w:rsid w:val="008316DF"/>
    <w:rsid w:val="008425A4"/>
    <w:rsid w:val="0086283D"/>
    <w:rsid w:val="00883DDB"/>
    <w:rsid w:val="008916F9"/>
    <w:rsid w:val="008B01C3"/>
    <w:rsid w:val="008C0883"/>
    <w:rsid w:val="008E1543"/>
    <w:rsid w:val="008F3066"/>
    <w:rsid w:val="00947435"/>
    <w:rsid w:val="009A1376"/>
    <w:rsid w:val="00A36568"/>
    <w:rsid w:val="00A62F52"/>
    <w:rsid w:val="00A73D4A"/>
    <w:rsid w:val="00A751A3"/>
    <w:rsid w:val="00A94232"/>
    <w:rsid w:val="00A9547F"/>
    <w:rsid w:val="00AA6DC1"/>
    <w:rsid w:val="00B00DD9"/>
    <w:rsid w:val="00B108A4"/>
    <w:rsid w:val="00B4465F"/>
    <w:rsid w:val="00B54E9C"/>
    <w:rsid w:val="00B55554"/>
    <w:rsid w:val="00B63C13"/>
    <w:rsid w:val="00BA7B7A"/>
    <w:rsid w:val="00BC0BDE"/>
    <w:rsid w:val="00BC5929"/>
    <w:rsid w:val="00BD64F2"/>
    <w:rsid w:val="00C22AD8"/>
    <w:rsid w:val="00C51965"/>
    <w:rsid w:val="00C7057E"/>
    <w:rsid w:val="00C750BC"/>
    <w:rsid w:val="00C8457D"/>
    <w:rsid w:val="00C9740F"/>
    <w:rsid w:val="00CE0C28"/>
    <w:rsid w:val="00CF03F3"/>
    <w:rsid w:val="00CF0BFE"/>
    <w:rsid w:val="00D25713"/>
    <w:rsid w:val="00D42A64"/>
    <w:rsid w:val="00D43923"/>
    <w:rsid w:val="00D445CD"/>
    <w:rsid w:val="00DD197A"/>
    <w:rsid w:val="00EB648D"/>
    <w:rsid w:val="00EE1A6A"/>
    <w:rsid w:val="00EF7C09"/>
    <w:rsid w:val="00F1143B"/>
    <w:rsid w:val="00F271EF"/>
    <w:rsid w:val="00F275F8"/>
    <w:rsid w:val="00F6552B"/>
    <w:rsid w:val="00F85DA3"/>
    <w:rsid w:val="00F90288"/>
    <w:rsid w:val="00FB3C23"/>
    <w:rsid w:val="00FD498B"/>
    <w:rsid w:val="00FE5838"/>
    <w:rsid w:val="00FF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9DD9F-02DB-48AA-9DB4-CF22B953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List Paragraph"/>
    <w:basedOn w:val="a"/>
    <w:uiPriority w:val="34"/>
    <w:qFormat/>
    <w:rsid w:val="009A1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41786">
      <w:bodyDiv w:val="1"/>
      <w:marLeft w:val="0"/>
      <w:marRight w:val="0"/>
      <w:marTop w:val="0"/>
      <w:marBottom w:val="0"/>
      <w:divBdr>
        <w:top w:val="none" w:sz="0" w:space="0" w:color="auto"/>
        <w:left w:val="none" w:sz="0" w:space="0" w:color="auto"/>
        <w:bottom w:val="none" w:sz="0" w:space="0" w:color="auto"/>
        <w:right w:val="none" w:sz="0" w:space="0" w:color="auto"/>
      </w:divBdr>
    </w:div>
    <w:div w:id="11761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18</Pages>
  <Words>1173</Words>
  <Characters>6691</Characters>
  <Application>Microsoft Office Word</Application>
  <DocSecurity>0</DocSecurity>
  <Lines>55</Lines>
  <Paragraphs>15</Paragraphs>
  <ScaleCrop>false</ScaleCrop>
  <Company>Microsoft</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49</cp:revision>
  <dcterms:created xsi:type="dcterms:W3CDTF">2016-03-30T09:42:00Z</dcterms:created>
  <dcterms:modified xsi:type="dcterms:W3CDTF">2017-03-03T07:03:00Z</dcterms:modified>
</cp:coreProperties>
</file>