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05C65925" w:rsidR="00F130F9" w:rsidRDefault="00C96AF5">
      <w:pPr>
        <w:jc w:val="center"/>
        <w:rPr>
          <w:color w:val="0000FF"/>
          <w:sz w:val="56"/>
        </w:rPr>
      </w:pPr>
      <w:bookmarkStart w:id="1" w:name="OLE_LINK1"/>
      <w:bookmarkStart w:id="2" w:name="OLE_LINK2"/>
      <w:r>
        <w:rPr>
          <w:rFonts w:ascii="宋体" w:hAnsi="宋体" w:hint="eastAsia"/>
          <w:color w:val="0000FF"/>
          <w:sz w:val="56"/>
        </w:rPr>
        <w:t>全谱段多功能微纳成像仪（sp8）年度维保</w:t>
      </w:r>
    </w:p>
    <w:p w14:paraId="47ECDED3" w14:textId="77777777" w:rsidR="00F130F9"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1D0C28C5" w:rsidR="00F130F9" w:rsidRDefault="00E3323C">
      <w:pPr>
        <w:jc w:val="center"/>
        <w:rPr>
          <w:color w:val="000000"/>
          <w:sz w:val="30"/>
        </w:rPr>
      </w:pPr>
      <w:r>
        <w:rPr>
          <w:rFonts w:hint="eastAsia"/>
          <w:color w:val="000000"/>
          <w:sz w:val="30"/>
        </w:rPr>
        <w:t>（采购编号：</w:t>
      </w:r>
      <w:r w:rsidR="00C96AF5">
        <w:rPr>
          <w:rFonts w:hint="eastAsia"/>
          <w:color w:val="000000"/>
          <w:sz w:val="28"/>
        </w:rPr>
        <w:t>SZUCG20200087FW</w:t>
      </w:r>
      <w:r>
        <w:rPr>
          <w:rFonts w:hint="eastAsia"/>
          <w:color w:val="000000"/>
          <w:sz w:val="30"/>
        </w:rPr>
        <w:t>）</w:t>
      </w:r>
    </w:p>
    <w:bookmarkEnd w:id="1"/>
    <w:bookmarkEnd w:id="2"/>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47A05D41"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386A17">
        <w:rPr>
          <w:rFonts w:hint="eastAsia"/>
          <w:color w:val="000000"/>
          <w:sz w:val="30"/>
        </w:rPr>
        <w:t>六</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428B8603" w:rsidR="00F130F9" w:rsidRDefault="00E6363D">
      <w:pPr>
        <w:spacing w:beforeLines="50" w:before="156" w:line="360" w:lineRule="auto"/>
        <w:rPr>
          <w:rFonts w:ascii="宋体" w:hAnsi="宋体"/>
          <w:color w:val="FF0000"/>
          <w:sz w:val="28"/>
          <w:szCs w:val="28"/>
        </w:rPr>
      </w:pPr>
      <w:r>
        <w:rPr>
          <w:rFonts w:ascii="宋体" w:hAnsi="宋体" w:hint="eastAsia"/>
          <w:color w:val="FF0000"/>
          <w:sz w:val="28"/>
          <w:szCs w:val="28"/>
        </w:rPr>
        <w:t>深圳市博诚生化试剂仪器有限公司</w:t>
      </w:r>
    </w:p>
    <w:p w14:paraId="74A78A59" w14:textId="1ABCB729"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C96AF5">
        <w:rPr>
          <w:rFonts w:ascii="宋体" w:hAnsi="宋体" w:hint="eastAsia"/>
          <w:color w:val="FF0000"/>
          <w:sz w:val="24"/>
          <w:szCs w:val="24"/>
        </w:rPr>
        <w:t>全谱段多功能微纳成像仪（sp8）年度维保</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A735C5C" w14:textId="00E41E67"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C96AF5">
        <w:rPr>
          <w:rFonts w:ascii="宋体" w:hAnsi="宋体"/>
          <w:color w:val="FF0000"/>
          <w:sz w:val="24"/>
          <w:szCs w:val="24"/>
        </w:rPr>
        <w:t>SZUCG20200087FW</w:t>
      </w:r>
    </w:p>
    <w:p w14:paraId="16AB2225" w14:textId="179AB191"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C96AF5">
        <w:rPr>
          <w:rFonts w:ascii="宋体" w:hAnsi="宋体" w:hint="eastAsia"/>
          <w:color w:val="FF0000"/>
          <w:sz w:val="24"/>
          <w:szCs w:val="24"/>
        </w:rPr>
        <w:t>全谱段多功能微纳成像仪（sp8）年度维保</w:t>
      </w:r>
    </w:p>
    <w:p w14:paraId="3E49AE6C" w14:textId="1454ED6F"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E6363D" w:rsidRPr="00E6363D">
        <w:t xml:space="preserve"> </w:t>
      </w:r>
      <w:r w:rsidR="00E6363D" w:rsidRPr="00E6363D">
        <w:rPr>
          <w:rFonts w:ascii="宋体" w:hAnsi="宋体"/>
          <w:color w:val="FF0000"/>
          <w:sz w:val="24"/>
          <w:szCs w:val="24"/>
        </w:rPr>
        <w:t>640,300.00</w:t>
      </w:r>
      <w:r w:rsidRPr="00534338">
        <w:rPr>
          <w:rFonts w:ascii="宋体" w:hAnsi="宋体" w:hint="eastAsia"/>
          <w:color w:val="FF0000"/>
          <w:sz w:val="24"/>
          <w:szCs w:val="24"/>
        </w:rPr>
        <w:t>元(人民币)</w:t>
      </w:r>
    </w:p>
    <w:p w14:paraId="2BB53BEE" w14:textId="5D483B04"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3" w:name="OLE_LINK8"/>
      <w:bookmarkStart w:id="4" w:name="OLE_LINK10"/>
      <w:bookmarkStart w:id="5" w:name="OLE_LINK9"/>
      <w:r w:rsidR="00E6363D">
        <w:rPr>
          <w:rFonts w:ascii="宋体" w:hAnsi="宋体" w:hint="eastAsia"/>
          <w:color w:val="FF0000"/>
          <w:sz w:val="24"/>
          <w:szCs w:val="24"/>
        </w:rPr>
        <w:t>深圳市博诚生化试剂仪器有限公司</w:t>
      </w:r>
    </w:p>
    <w:bookmarkEnd w:id="3"/>
    <w:bookmarkEnd w:id="4"/>
    <w:bookmarkEnd w:id="5"/>
    <w:p w14:paraId="7E945983" w14:textId="113A792C"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出于疫情防控需要，投标人不能现场</w:t>
      </w:r>
      <w:r w:rsidR="00534338" w:rsidRPr="00354CB8">
        <w:rPr>
          <w:rFonts w:ascii="宋体" w:hAnsi="宋体" w:cs="宋体"/>
          <w:kern w:val="0"/>
          <w:sz w:val="24"/>
          <w:szCs w:val="24"/>
        </w:rPr>
        <w:t>购买</w:t>
      </w:r>
      <w:r w:rsidR="00534338" w:rsidRPr="00354CB8">
        <w:rPr>
          <w:rFonts w:ascii="宋体" w:hAnsi="宋体" w:cs="宋体" w:hint="eastAsia"/>
          <w:kern w:val="0"/>
          <w:sz w:val="24"/>
          <w:szCs w:val="24"/>
        </w:rPr>
        <w:t>招标</w:t>
      </w:r>
      <w:r w:rsidR="00534338" w:rsidRPr="00354CB8">
        <w:rPr>
          <w:rFonts w:ascii="宋体" w:hAnsi="宋体" w:cs="宋体"/>
          <w:kern w:val="0"/>
          <w:sz w:val="24"/>
          <w:szCs w:val="24"/>
        </w:rPr>
        <w:t>文件</w:t>
      </w:r>
      <w:r w:rsidR="00534338" w:rsidRPr="00354CB8">
        <w:rPr>
          <w:rFonts w:ascii="宋体" w:hAnsi="宋体" w:cs="宋体" w:hint="eastAsia"/>
          <w:kern w:val="0"/>
          <w:sz w:val="24"/>
          <w:szCs w:val="24"/>
        </w:rPr>
        <w:t>。如需购买招标文件请通过邮件报名，电子版招标文件可以在网站http://bidding.szu.edu.cn“招标公告”的本项目的招标公告页中下载。</w:t>
      </w:r>
    </w:p>
    <w:p w14:paraId="5DD5F14D" w14:textId="1C3AEFD4"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报名时投标人须自行打印投标报名表(加盖公章)(投标报名表下载链接：</w:t>
      </w:r>
      <w:r w:rsidRPr="00354CB8">
        <w:rPr>
          <w:rFonts w:ascii="宋体" w:hAnsi="宋体" w:cs="宋体"/>
          <w:color w:val="222222"/>
          <w:kern w:val="0"/>
          <w:sz w:val="24"/>
          <w:szCs w:val="24"/>
        </w:rPr>
        <w:t>http://bidding.szu.edu.cn/listfile.asp</w:t>
      </w:r>
      <w:r w:rsidRPr="00354CB8">
        <w:rPr>
          <w:rFonts w:ascii="宋体" w:hAnsi="宋体" w:cs="宋体" w:hint="eastAsia"/>
          <w:color w:val="222222"/>
          <w:kern w:val="0"/>
          <w:sz w:val="24"/>
          <w:szCs w:val="24"/>
        </w:rPr>
        <w:t>），并在</w:t>
      </w:r>
      <w:r w:rsidR="00F77B88" w:rsidRPr="00354CB8">
        <w:rPr>
          <w:rFonts w:ascii="宋体" w:hAnsi="宋体" w:cs="宋体" w:hint="eastAsia"/>
          <w:b/>
          <w:color w:val="222222"/>
          <w:kern w:val="0"/>
          <w:sz w:val="24"/>
          <w:szCs w:val="24"/>
        </w:rPr>
        <w:t>投标截止</w:t>
      </w:r>
      <w:r w:rsidRPr="00354CB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（投标代表签名、加盖公章）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1331DEB5"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投标截止时间 </w:t>
      </w:r>
    </w:p>
    <w:p w14:paraId="1AF90C47" w14:textId="3F8D308B"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所有投标文件应于</w:t>
      </w:r>
      <w:r w:rsidRPr="00354CB8">
        <w:rPr>
          <w:rFonts w:ascii="宋体" w:hAnsi="宋体" w:cs="宋体"/>
          <w:color w:val="FF0000"/>
          <w:kern w:val="0"/>
          <w:sz w:val="24"/>
          <w:szCs w:val="24"/>
        </w:rPr>
        <w:t>2020</w:t>
      </w:r>
      <w:r w:rsidRPr="00354CB8">
        <w:rPr>
          <w:rFonts w:ascii="宋体" w:hAnsi="宋体" w:cs="宋体" w:hint="eastAsia"/>
          <w:color w:val="FF0000"/>
          <w:kern w:val="0"/>
          <w:sz w:val="24"/>
          <w:szCs w:val="24"/>
        </w:rPr>
        <w:t>年</w:t>
      </w:r>
      <w:r w:rsidR="005146EC">
        <w:rPr>
          <w:rFonts w:ascii="宋体" w:hAnsi="宋体" w:cs="宋体"/>
          <w:color w:val="FF0000"/>
          <w:kern w:val="0"/>
          <w:sz w:val="24"/>
          <w:szCs w:val="24"/>
        </w:rPr>
        <w:t>06</w:t>
      </w:r>
      <w:r w:rsidRPr="00354CB8">
        <w:rPr>
          <w:rFonts w:ascii="宋体" w:hAnsi="宋体" w:cs="宋体" w:hint="eastAsia"/>
          <w:color w:val="FF0000"/>
          <w:kern w:val="0"/>
          <w:sz w:val="24"/>
          <w:szCs w:val="24"/>
        </w:rPr>
        <w:t>月</w:t>
      </w:r>
      <w:r w:rsidR="005146EC">
        <w:rPr>
          <w:rFonts w:ascii="宋体" w:hAnsi="宋体" w:cs="宋体" w:hint="eastAsia"/>
          <w:color w:val="FF0000"/>
          <w:kern w:val="0"/>
          <w:sz w:val="24"/>
          <w:szCs w:val="24"/>
        </w:rPr>
        <w:t>23</w:t>
      </w:r>
      <w:r w:rsidRPr="00354CB8">
        <w:rPr>
          <w:rFonts w:ascii="宋体" w:hAnsi="宋体" w:cs="宋体" w:hint="eastAsia"/>
          <w:color w:val="FF0000"/>
          <w:kern w:val="0"/>
          <w:sz w:val="24"/>
          <w:szCs w:val="24"/>
        </w:rPr>
        <w:t>日</w:t>
      </w:r>
      <w:r w:rsidRPr="00354CB8">
        <w:rPr>
          <w:rFonts w:ascii="宋体" w:hAnsi="宋体" w:cs="宋体" w:hint="eastAsia"/>
          <w:kern w:val="0"/>
          <w:sz w:val="24"/>
          <w:szCs w:val="24"/>
        </w:rPr>
        <w:t xml:space="preserve"> </w:t>
      </w:r>
      <w:r w:rsidRPr="00354CB8">
        <w:rPr>
          <w:rFonts w:ascii="宋体" w:hAnsi="宋体" w:cs="宋体"/>
          <w:b/>
          <w:color w:val="FF0000"/>
          <w:kern w:val="0"/>
          <w:sz w:val="24"/>
          <w:szCs w:val="24"/>
        </w:rPr>
        <w:t>16</w:t>
      </w:r>
      <w:r w:rsidR="00A961F4" w:rsidRPr="00A961F4">
        <w:rPr>
          <w:rFonts w:ascii="宋体" w:hAnsi="宋体"/>
          <w:b/>
          <w:color w:val="FF0000"/>
          <w:sz w:val="24"/>
          <w:szCs w:val="24"/>
        </w:rPr>
        <w:t>:</w:t>
      </w:r>
      <w:r w:rsidRPr="00354CB8">
        <w:rPr>
          <w:rFonts w:ascii="宋体" w:hAnsi="宋体" w:cs="宋体" w:hint="eastAsia"/>
          <w:b/>
          <w:color w:val="FF0000"/>
          <w:kern w:val="0"/>
          <w:sz w:val="24"/>
          <w:szCs w:val="24"/>
        </w:rPr>
        <w:t>00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77777777" w:rsidR="00F77B88" w:rsidRPr="00354CB8" w:rsidRDefault="00F77B88" w:rsidP="00F77B88">
      <w:pPr>
        <w:ind w:firstLineChars="200" w:firstLine="482"/>
        <w:rPr>
          <w:rFonts w:ascii="宋体" w:hAnsi="宋体" w:cs="宋体"/>
          <w:b/>
          <w:color w:val="FF0000"/>
          <w:kern w:val="0"/>
          <w:sz w:val="24"/>
          <w:szCs w:val="24"/>
        </w:rPr>
      </w:pPr>
      <w:r w:rsidRPr="00354CB8">
        <w:rPr>
          <w:rFonts w:ascii="宋体" w:hAnsi="宋体" w:cs="宋体" w:hint="eastAsia"/>
          <w:b/>
          <w:color w:val="FF0000"/>
          <w:kern w:val="0"/>
          <w:sz w:val="24"/>
          <w:szCs w:val="24"/>
        </w:rPr>
        <w:t>投标</w:t>
      </w:r>
      <w:r w:rsidRPr="00354CB8">
        <w:rPr>
          <w:rFonts w:ascii="宋体" w:hAnsi="宋体" w:cs="宋体"/>
          <w:b/>
          <w:color w:val="FF0000"/>
          <w:kern w:val="0"/>
          <w:sz w:val="24"/>
          <w:szCs w:val="24"/>
        </w:rPr>
        <w:t>文件</w:t>
      </w:r>
      <w:r w:rsidRPr="00354CB8">
        <w:rPr>
          <w:rFonts w:ascii="宋体" w:hAnsi="宋体" w:cs="宋体" w:hint="eastAsia"/>
          <w:b/>
          <w:color w:val="FF0000"/>
          <w:kern w:val="0"/>
          <w:sz w:val="24"/>
          <w:szCs w:val="24"/>
        </w:rPr>
        <w:t>不</w:t>
      </w:r>
      <w:r w:rsidRPr="00354CB8">
        <w:rPr>
          <w:rFonts w:ascii="宋体" w:hAnsi="宋体" w:cs="宋体"/>
          <w:b/>
          <w:color w:val="FF0000"/>
          <w:kern w:val="0"/>
          <w:sz w:val="24"/>
          <w:szCs w:val="24"/>
        </w:rPr>
        <w:t>接受现场递交</w:t>
      </w:r>
      <w:r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6EBAA5AC"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77777777" w:rsidR="00F77B88" w:rsidRPr="00354CB8" w:rsidRDefault="00F77B88" w:rsidP="00F77B88">
      <w:pPr>
        <w:adjustRightInd w:val="0"/>
        <w:snapToGrid w:val="0"/>
        <w:spacing w:line="360" w:lineRule="auto"/>
        <w:ind w:firstLineChars="200" w:firstLine="480"/>
        <w:rPr>
          <w:kern w:val="0"/>
          <w:sz w:val="24"/>
          <w:szCs w:val="24"/>
        </w:rPr>
      </w:pPr>
      <w:r w:rsidRPr="00354CB8">
        <w:rPr>
          <w:rFonts w:hint="eastAsia"/>
          <w:kern w:val="0"/>
          <w:sz w:val="24"/>
          <w:szCs w:val="24"/>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2AA5370C"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时间：20</w:t>
      </w:r>
      <w:r w:rsidR="00C5533A" w:rsidRPr="00354CB8">
        <w:rPr>
          <w:rFonts w:ascii="宋体" w:hAnsi="宋体"/>
          <w:color w:val="FF0000"/>
          <w:sz w:val="24"/>
          <w:szCs w:val="24"/>
        </w:rPr>
        <w:t>20</w:t>
      </w:r>
      <w:r w:rsidR="00E3323C" w:rsidRPr="00354CB8">
        <w:rPr>
          <w:rFonts w:ascii="宋体" w:hAnsi="宋体"/>
          <w:color w:val="FF0000"/>
          <w:sz w:val="24"/>
          <w:szCs w:val="24"/>
        </w:rPr>
        <w:t>年</w:t>
      </w:r>
      <w:r w:rsidR="005146EC">
        <w:rPr>
          <w:rFonts w:ascii="宋体" w:hAnsi="宋体"/>
          <w:color w:val="FF0000"/>
          <w:sz w:val="24"/>
          <w:szCs w:val="24"/>
        </w:rPr>
        <w:t>06</w:t>
      </w:r>
      <w:r w:rsidR="00E3323C" w:rsidRPr="00354CB8">
        <w:rPr>
          <w:rFonts w:ascii="宋体" w:hAnsi="宋体"/>
          <w:color w:val="FF0000"/>
          <w:sz w:val="24"/>
          <w:szCs w:val="24"/>
        </w:rPr>
        <w:t>月</w:t>
      </w:r>
      <w:r w:rsidR="005146EC">
        <w:rPr>
          <w:rFonts w:ascii="宋体" w:hAnsi="宋体" w:hint="eastAsia"/>
          <w:color w:val="FF0000"/>
          <w:sz w:val="24"/>
          <w:szCs w:val="24"/>
        </w:rPr>
        <w:t>24</w:t>
      </w:r>
      <w:r w:rsidR="00E3323C" w:rsidRPr="00354CB8">
        <w:rPr>
          <w:rFonts w:ascii="宋体" w:hAnsi="宋体"/>
          <w:color w:val="FF0000"/>
          <w:sz w:val="24"/>
          <w:szCs w:val="24"/>
        </w:rPr>
        <w:t>日（星期</w:t>
      </w:r>
      <w:r w:rsidR="005146EC">
        <w:rPr>
          <w:rFonts w:ascii="宋体" w:hAnsi="宋体" w:hint="eastAsia"/>
          <w:color w:val="FF0000"/>
          <w:sz w:val="24"/>
          <w:szCs w:val="24"/>
        </w:rPr>
        <w:t>三</w:t>
      </w:r>
      <w:r w:rsidR="00E3323C" w:rsidRPr="00354CB8">
        <w:rPr>
          <w:rFonts w:ascii="宋体" w:hAnsi="宋体"/>
          <w:color w:val="FF0000"/>
          <w:sz w:val="24"/>
          <w:szCs w:val="24"/>
        </w:rPr>
        <w:t>）</w:t>
      </w:r>
      <w:r w:rsidR="005146EC">
        <w:rPr>
          <w:rFonts w:ascii="宋体" w:hAnsi="宋体"/>
          <w:color w:val="FF0000"/>
          <w:sz w:val="24"/>
          <w:szCs w:val="24"/>
        </w:rPr>
        <w:t>9</w:t>
      </w:r>
      <w:r w:rsidR="00E3323C" w:rsidRPr="00354CB8">
        <w:rPr>
          <w:rFonts w:ascii="宋体" w:hAnsi="宋体"/>
          <w:color w:val="FF0000"/>
          <w:sz w:val="24"/>
          <w:szCs w:val="24"/>
        </w:rPr>
        <w:t>:</w:t>
      </w:r>
      <w:r w:rsidR="005146EC">
        <w:rPr>
          <w:rFonts w:ascii="宋体" w:hAnsi="宋体" w:hint="eastAsia"/>
          <w:color w:val="FF0000"/>
          <w:sz w:val="24"/>
          <w:szCs w:val="24"/>
        </w:rPr>
        <w:t>3</w:t>
      </w:r>
      <w:r w:rsidR="00E3323C" w:rsidRPr="00354CB8">
        <w:rPr>
          <w:rFonts w:ascii="宋体" w:hAnsi="宋体"/>
          <w:color w:val="FF0000"/>
          <w:sz w:val="24"/>
          <w:szCs w:val="24"/>
        </w:rPr>
        <w:t>0 （北京时间）</w:t>
      </w:r>
    </w:p>
    <w:p w14:paraId="2232D832" w14:textId="4B282B60"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防控需要，此项目</w:t>
      </w:r>
      <w:r w:rsidRPr="00354CB8">
        <w:rPr>
          <w:rFonts w:hint="eastAsia"/>
          <w:color w:val="000000"/>
          <w:kern w:val="0"/>
          <w:sz w:val="24"/>
          <w:szCs w:val="24"/>
        </w:rPr>
        <w:t>不邀请</w:t>
      </w:r>
      <w:r w:rsidRPr="00354CB8">
        <w:rPr>
          <w:color w:val="000000"/>
          <w:kern w:val="0"/>
          <w:sz w:val="24"/>
          <w:szCs w:val="24"/>
        </w:rPr>
        <w:t>投标代表出席开标。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Pr="00354CB8">
        <w:rPr>
          <w:rFonts w:ascii="宋体" w:hAnsi="宋体"/>
          <w:color w:val="000000"/>
          <w:sz w:val="24"/>
        </w:rPr>
        <w:t>: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671933C5"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5146EC">
        <w:rPr>
          <w:rFonts w:ascii="宋体" w:hAnsi="宋体"/>
          <w:color w:val="000000"/>
          <w:sz w:val="24"/>
        </w:rPr>
        <w:t>06</w:t>
      </w:r>
      <w:r w:rsidRPr="00354CB8">
        <w:rPr>
          <w:rFonts w:ascii="宋体" w:hAnsi="宋体"/>
          <w:color w:val="000000"/>
          <w:sz w:val="24"/>
        </w:rPr>
        <w:t>月</w:t>
      </w:r>
      <w:r w:rsidR="005146EC">
        <w:rPr>
          <w:rFonts w:ascii="宋体" w:hAnsi="宋体" w:hint="eastAsia"/>
          <w:color w:val="000000"/>
          <w:sz w:val="24"/>
        </w:rPr>
        <w:t>17</w:t>
      </w:r>
      <w:bookmarkStart w:id="6" w:name="_GoBack"/>
      <w:bookmarkEnd w:id="6"/>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0D41D420"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E6363D">
        <w:rPr>
          <w:rFonts w:ascii="仿宋" w:eastAsia="仿宋" w:hAnsi="仿宋" w:hint="eastAsia"/>
          <w:b/>
          <w:sz w:val="24"/>
        </w:rPr>
        <w:t>深圳市博诚生化试剂仪器有限公司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2E47C8C4" w:rsidR="00553C9A" w:rsidRDefault="00F61C3C" w:rsidP="00553C9A">
      <w:pPr>
        <w:spacing w:line="360" w:lineRule="auto"/>
        <w:ind w:firstLineChars="200" w:firstLine="480"/>
        <w:rPr>
          <w:rFonts w:ascii="仿宋" w:eastAsia="仿宋" w:hAnsi="仿宋"/>
          <w:sz w:val="24"/>
        </w:rPr>
      </w:pPr>
      <w:r w:rsidRPr="00F61C3C">
        <w:rPr>
          <w:rFonts w:ascii="仿宋" w:eastAsia="仿宋" w:hAnsi="仿宋" w:hint="eastAsia"/>
          <w:sz w:val="24"/>
        </w:rPr>
        <w:t>签订合同之日起60个工作日内整理材料一次性支付合同款。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w:t>
      </w:r>
      <w:r>
        <w:rPr>
          <w:rFonts w:ascii="仿宋" w:eastAsia="仿宋" w:hAnsi="仿宋" w:hint="eastAsia"/>
          <w:sz w:val="24"/>
        </w:rPr>
        <w:lastRenderedPageBreak/>
        <w:t>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173CDC86" w14:textId="6986C15E" w:rsidR="00404D20" w:rsidRPr="00AC4062" w:rsidRDefault="00404D20" w:rsidP="00404D20">
      <w:pPr>
        <w:spacing w:line="360" w:lineRule="auto"/>
        <w:ind w:firstLineChars="200" w:firstLine="482"/>
        <w:rPr>
          <w:rFonts w:ascii="宋体" w:hAnsi="宋体"/>
          <w:b/>
          <w:color w:val="000000" w:themeColor="text1"/>
          <w:sz w:val="24"/>
          <w:szCs w:val="28"/>
        </w:rPr>
      </w:pPr>
      <w:r w:rsidRPr="00AC4062">
        <w:rPr>
          <w:rFonts w:ascii="宋体" w:hAnsi="宋体" w:hint="eastAsia"/>
          <w:b/>
          <w:color w:val="000000" w:themeColor="text1"/>
          <w:sz w:val="24"/>
          <w:szCs w:val="28"/>
        </w:rPr>
        <w:t>一、</w:t>
      </w:r>
      <w:r w:rsidR="00981040">
        <w:rPr>
          <w:rFonts w:ascii="宋体" w:hAnsi="宋体" w:hint="eastAsia"/>
          <w:b/>
          <w:color w:val="000000" w:themeColor="text1"/>
          <w:sz w:val="24"/>
          <w:szCs w:val="28"/>
        </w:rPr>
        <w:t>采购</w:t>
      </w:r>
      <w:r w:rsidRPr="00AC4062">
        <w:rPr>
          <w:rFonts w:ascii="宋体" w:hAnsi="宋体" w:hint="eastAsia"/>
          <w:b/>
          <w:color w:val="000000" w:themeColor="text1"/>
          <w:sz w:val="24"/>
          <w:szCs w:val="28"/>
        </w:rPr>
        <w:t>内容</w:t>
      </w:r>
    </w:p>
    <w:p w14:paraId="65FFE8BB" w14:textId="14A9F7A0" w:rsidR="00981040" w:rsidRDefault="00981040" w:rsidP="00404D20">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供应商提供</w:t>
      </w:r>
      <w:r>
        <w:rPr>
          <w:rFonts w:ascii="宋体" w:hAnsi="宋体" w:cs="MS Mincho"/>
          <w:color w:val="000000" w:themeColor="text1"/>
          <w:sz w:val="24"/>
          <w:szCs w:val="24"/>
        </w:rPr>
        <w:t>对</w:t>
      </w:r>
      <w:r>
        <w:rPr>
          <w:rFonts w:ascii="宋体" w:hAnsi="宋体" w:cs="MS Mincho" w:hint="eastAsia"/>
          <w:color w:val="000000" w:themeColor="text1"/>
          <w:sz w:val="24"/>
          <w:szCs w:val="24"/>
        </w:rPr>
        <w:t>以下</w:t>
      </w:r>
      <w:r>
        <w:rPr>
          <w:rFonts w:ascii="宋体" w:hAnsi="宋体" w:cs="MS Mincho"/>
          <w:color w:val="000000" w:themeColor="text1"/>
          <w:sz w:val="24"/>
          <w:szCs w:val="24"/>
        </w:rPr>
        <w:t>设备及配件的日常保养和维修服务：</w:t>
      </w:r>
      <w:r w:rsidRPr="00981040">
        <w:rPr>
          <w:rFonts w:ascii="宋体" w:hAnsi="宋体" w:cs="MS Mincho" w:hint="eastAsia"/>
          <w:color w:val="000000" w:themeColor="text1"/>
          <w:sz w:val="24"/>
          <w:szCs w:val="24"/>
        </w:rPr>
        <w:t>徕卡Sp8共聚焦显微镜；405nm脉冲激光器；592nm STED激光器，660nm STED 激光器，775nm STED 激光器；白激光和AR激光器</w:t>
      </w:r>
      <w:r>
        <w:rPr>
          <w:rFonts w:ascii="宋体" w:hAnsi="宋体" w:cs="MS Mincho" w:hint="eastAsia"/>
          <w:color w:val="000000" w:themeColor="text1"/>
          <w:sz w:val="24"/>
          <w:szCs w:val="24"/>
        </w:rPr>
        <w:t>。</w:t>
      </w:r>
    </w:p>
    <w:p w14:paraId="26B79EFF" w14:textId="3B5CFD9E" w:rsidR="00404D20" w:rsidRPr="00AC4062" w:rsidRDefault="00981040" w:rsidP="00404D20">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谈判报价</w:t>
      </w:r>
      <w:r>
        <w:rPr>
          <w:rFonts w:ascii="宋体" w:hAnsi="宋体" w:cs="MS Mincho"/>
          <w:color w:val="000000" w:themeColor="text1"/>
          <w:sz w:val="24"/>
          <w:szCs w:val="24"/>
        </w:rPr>
        <w:t>包含</w:t>
      </w:r>
      <w:r w:rsidRPr="00981040">
        <w:rPr>
          <w:rFonts w:ascii="宋体" w:hAnsi="宋体" w:cs="MS Mincho" w:hint="eastAsia"/>
          <w:color w:val="000000" w:themeColor="text1"/>
          <w:sz w:val="24"/>
          <w:szCs w:val="24"/>
        </w:rPr>
        <w:t>维保期间全谱段多功能微纳成像仪更换零配件费用和工程师到场的差旅费</w:t>
      </w:r>
      <w:r w:rsidR="00967247">
        <w:rPr>
          <w:rFonts w:ascii="宋体" w:hAnsi="宋体" w:cs="MS Mincho" w:hint="eastAsia"/>
          <w:color w:val="000000" w:themeColor="text1"/>
          <w:sz w:val="24"/>
          <w:szCs w:val="24"/>
        </w:rPr>
        <w:t>、</w:t>
      </w:r>
      <w:r w:rsidRPr="00981040">
        <w:rPr>
          <w:rFonts w:ascii="宋体" w:hAnsi="宋体" w:cs="MS Mincho" w:hint="eastAsia"/>
          <w:color w:val="000000" w:themeColor="text1"/>
          <w:sz w:val="24"/>
          <w:szCs w:val="24"/>
        </w:rPr>
        <w:t>工时费</w:t>
      </w:r>
      <w:r>
        <w:rPr>
          <w:rFonts w:ascii="宋体" w:hAnsi="宋体" w:cs="MS Mincho" w:hint="eastAsia"/>
          <w:color w:val="000000" w:themeColor="text1"/>
          <w:sz w:val="24"/>
          <w:szCs w:val="24"/>
        </w:rPr>
        <w:t>。</w:t>
      </w:r>
      <w:r w:rsidRPr="00AC4062">
        <w:rPr>
          <w:rFonts w:ascii="宋体" w:hAnsi="宋体" w:cs="MS Mincho"/>
          <w:color w:val="000000" w:themeColor="text1"/>
          <w:sz w:val="24"/>
          <w:szCs w:val="24"/>
        </w:rPr>
        <w:t xml:space="preserve"> </w:t>
      </w:r>
    </w:p>
    <w:p w14:paraId="6D5B5E59" w14:textId="20508628" w:rsidR="00404D20" w:rsidRPr="00AC4062" w:rsidRDefault="00404D20" w:rsidP="00404D20">
      <w:pPr>
        <w:spacing w:line="360" w:lineRule="auto"/>
        <w:ind w:firstLineChars="200" w:firstLine="482"/>
        <w:rPr>
          <w:rFonts w:ascii="宋体" w:hAnsi="宋体"/>
          <w:b/>
          <w:color w:val="000000" w:themeColor="text1"/>
          <w:sz w:val="24"/>
          <w:szCs w:val="28"/>
        </w:rPr>
      </w:pPr>
      <w:r w:rsidRPr="00AC4062">
        <w:rPr>
          <w:rFonts w:ascii="宋体" w:hAnsi="宋体" w:hint="eastAsia"/>
          <w:b/>
          <w:color w:val="000000" w:themeColor="text1"/>
          <w:sz w:val="24"/>
          <w:szCs w:val="28"/>
        </w:rPr>
        <w:t>二、</w:t>
      </w:r>
      <w:r w:rsidR="00981040">
        <w:rPr>
          <w:rFonts w:ascii="宋体" w:hAnsi="宋体" w:hint="eastAsia"/>
          <w:b/>
          <w:color w:val="000000" w:themeColor="text1"/>
          <w:sz w:val="24"/>
          <w:szCs w:val="28"/>
        </w:rPr>
        <w:t>服务要求</w:t>
      </w:r>
    </w:p>
    <w:p w14:paraId="65E2D087" w14:textId="77777777" w:rsidR="00981040" w:rsidRDefault="00981040" w:rsidP="00404D20">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1、</w:t>
      </w:r>
      <w:r w:rsidRPr="00981040">
        <w:rPr>
          <w:rFonts w:ascii="宋体" w:hAnsi="宋体" w:cs="MS Mincho" w:hint="eastAsia"/>
          <w:color w:val="000000" w:themeColor="text1"/>
          <w:sz w:val="24"/>
          <w:szCs w:val="24"/>
        </w:rPr>
        <w:t>定期巡访(四次/年)维护及校正服务；</w:t>
      </w:r>
    </w:p>
    <w:p w14:paraId="4AEF27C6" w14:textId="77777777" w:rsidR="00981040" w:rsidRDefault="00981040" w:rsidP="00404D20">
      <w:pPr>
        <w:pStyle w:val="10"/>
        <w:spacing w:line="360" w:lineRule="auto"/>
        <w:ind w:firstLine="480"/>
        <w:jc w:val="left"/>
        <w:rPr>
          <w:rFonts w:ascii="宋体" w:hAnsi="宋体" w:cs="MS Mincho"/>
          <w:color w:val="000000" w:themeColor="text1"/>
          <w:sz w:val="24"/>
          <w:szCs w:val="24"/>
        </w:rPr>
      </w:pPr>
      <w:r>
        <w:rPr>
          <w:rFonts w:ascii="宋体" w:hAnsi="宋体" w:cs="MS Mincho"/>
          <w:color w:val="000000" w:themeColor="text1"/>
          <w:sz w:val="24"/>
          <w:szCs w:val="24"/>
        </w:rPr>
        <w:t>2</w:t>
      </w:r>
      <w:r>
        <w:rPr>
          <w:rFonts w:ascii="宋体" w:hAnsi="宋体" w:cs="MS Mincho" w:hint="eastAsia"/>
          <w:color w:val="000000" w:themeColor="text1"/>
          <w:sz w:val="24"/>
          <w:szCs w:val="24"/>
        </w:rPr>
        <w:t>、</w:t>
      </w:r>
      <w:r w:rsidRPr="00981040">
        <w:rPr>
          <w:rFonts w:ascii="宋体" w:hAnsi="宋体" w:cs="MS Mincho" w:hint="eastAsia"/>
          <w:color w:val="000000" w:themeColor="text1"/>
          <w:sz w:val="24"/>
          <w:szCs w:val="24"/>
        </w:rPr>
        <w:t>优先级服务（快速响应服务小于24-36小时）；</w:t>
      </w:r>
    </w:p>
    <w:p w14:paraId="35D2CB17" w14:textId="19C8E0B0" w:rsidR="00981040" w:rsidRDefault="00981040" w:rsidP="00404D20">
      <w:pPr>
        <w:pStyle w:val="10"/>
        <w:spacing w:line="360" w:lineRule="auto"/>
        <w:ind w:firstLine="480"/>
        <w:jc w:val="left"/>
        <w:rPr>
          <w:rFonts w:ascii="宋体" w:hAnsi="宋体" w:cs="MS Mincho"/>
          <w:color w:val="000000" w:themeColor="text1"/>
          <w:sz w:val="24"/>
          <w:szCs w:val="24"/>
        </w:rPr>
      </w:pPr>
      <w:r>
        <w:rPr>
          <w:rFonts w:ascii="宋体" w:hAnsi="宋体" w:cs="MS Mincho"/>
          <w:color w:val="000000" w:themeColor="text1"/>
          <w:sz w:val="24"/>
          <w:szCs w:val="24"/>
        </w:rPr>
        <w:t>3</w:t>
      </w:r>
      <w:r>
        <w:rPr>
          <w:rFonts w:ascii="宋体" w:hAnsi="宋体" w:cs="MS Mincho" w:hint="eastAsia"/>
          <w:color w:val="000000" w:themeColor="text1"/>
          <w:sz w:val="24"/>
          <w:szCs w:val="24"/>
        </w:rPr>
        <w:t>、</w:t>
      </w:r>
      <w:r w:rsidRPr="00981040">
        <w:rPr>
          <w:rFonts w:ascii="宋体" w:hAnsi="宋体" w:cs="MS Mincho" w:hint="eastAsia"/>
          <w:color w:val="000000" w:themeColor="text1"/>
          <w:sz w:val="24"/>
          <w:szCs w:val="24"/>
        </w:rPr>
        <w:t>一年无限次免费上门服务；</w:t>
      </w:r>
    </w:p>
    <w:p w14:paraId="653F61A2" w14:textId="687D0026" w:rsidR="00404D20" w:rsidRPr="00AC4062" w:rsidRDefault="00981040" w:rsidP="00404D20">
      <w:pPr>
        <w:pStyle w:val="10"/>
        <w:spacing w:line="360" w:lineRule="auto"/>
        <w:ind w:firstLine="480"/>
        <w:jc w:val="left"/>
        <w:rPr>
          <w:rFonts w:ascii="宋体" w:hAnsi="宋体" w:cs="MS Mincho"/>
          <w:color w:val="000000" w:themeColor="text1"/>
          <w:sz w:val="24"/>
          <w:szCs w:val="24"/>
        </w:rPr>
      </w:pPr>
      <w:r>
        <w:rPr>
          <w:rFonts w:ascii="宋体" w:hAnsi="宋体" w:cs="MS Mincho"/>
          <w:color w:val="000000" w:themeColor="text1"/>
          <w:sz w:val="24"/>
          <w:szCs w:val="24"/>
        </w:rPr>
        <w:t>4</w:t>
      </w:r>
      <w:r>
        <w:rPr>
          <w:rFonts w:ascii="宋体" w:hAnsi="宋体" w:cs="MS Mincho" w:hint="eastAsia"/>
          <w:color w:val="000000" w:themeColor="text1"/>
          <w:sz w:val="24"/>
          <w:szCs w:val="24"/>
        </w:rPr>
        <w:t>、</w:t>
      </w:r>
      <w:r w:rsidRPr="00981040">
        <w:rPr>
          <w:rFonts w:ascii="宋体" w:hAnsi="宋体" w:cs="MS Mincho" w:hint="eastAsia"/>
          <w:color w:val="000000" w:themeColor="text1"/>
          <w:sz w:val="24"/>
          <w:szCs w:val="24"/>
        </w:rPr>
        <w:t>特别价格优惠(七折)的徕卡的附件及耗品件待遇。</w:t>
      </w:r>
    </w:p>
    <w:p w14:paraId="4B9173DE" w14:textId="6D2E1F6C" w:rsidR="00404D20" w:rsidRPr="00AC4062" w:rsidRDefault="00404D20" w:rsidP="00404D20">
      <w:pPr>
        <w:spacing w:line="360" w:lineRule="auto"/>
        <w:ind w:firstLineChars="200" w:firstLine="482"/>
        <w:rPr>
          <w:rFonts w:ascii="宋体" w:hAnsi="宋体"/>
          <w:b/>
          <w:color w:val="000000" w:themeColor="text1"/>
          <w:sz w:val="24"/>
          <w:szCs w:val="28"/>
        </w:rPr>
      </w:pPr>
      <w:r w:rsidRPr="00AC4062">
        <w:rPr>
          <w:rFonts w:ascii="宋体" w:hAnsi="宋体" w:hint="eastAsia"/>
          <w:b/>
          <w:color w:val="000000" w:themeColor="text1"/>
          <w:sz w:val="24"/>
          <w:szCs w:val="28"/>
        </w:rPr>
        <w:t>三、</w:t>
      </w:r>
      <w:r w:rsidR="00981040">
        <w:rPr>
          <w:rFonts w:ascii="宋体" w:hAnsi="宋体" w:hint="eastAsia"/>
          <w:b/>
          <w:color w:val="000000" w:themeColor="text1"/>
          <w:sz w:val="24"/>
          <w:szCs w:val="28"/>
        </w:rPr>
        <w:t>服务期限</w:t>
      </w:r>
    </w:p>
    <w:p w14:paraId="6EDDD720" w14:textId="3391456E" w:rsidR="00404D20" w:rsidRPr="00AC4062" w:rsidRDefault="00981040" w:rsidP="00A97A23">
      <w:pPr>
        <w:pStyle w:val="10"/>
        <w:spacing w:line="360" w:lineRule="auto"/>
        <w:ind w:firstLine="480"/>
        <w:jc w:val="left"/>
        <w:rPr>
          <w:rFonts w:ascii="宋体" w:hAnsi="宋体"/>
          <w:sz w:val="24"/>
          <w:szCs w:val="24"/>
        </w:rPr>
      </w:pPr>
      <w:r>
        <w:rPr>
          <w:rFonts w:ascii="宋体" w:hAnsi="宋体" w:cs="MS Mincho" w:hint="eastAsia"/>
          <w:color w:val="000000" w:themeColor="text1"/>
          <w:sz w:val="24"/>
          <w:szCs w:val="24"/>
        </w:rPr>
        <w:t>合同</w:t>
      </w:r>
      <w:r>
        <w:rPr>
          <w:rFonts w:ascii="宋体" w:hAnsi="宋体" w:cs="MS Mincho"/>
          <w:color w:val="000000" w:themeColor="text1"/>
          <w:sz w:val="24"/>
          <w:szCs w:val="24"/>
        </w:rPr>
        <w:t>签订之日起</w:t>
      </w:r>
      <w:r>
        <w:rPr>
          <w:rFonts w:ascii="宋体" w:hAnsi="宋体" w:cs="MS Mincho" w:hint="eastAsia"/>
          <w:color w:val="000000" w:themeColor="text1"/>
          <w:sz w:val="24"/>
          <w:szCs w:val="24"/>
        </w:rPr>
        <w:t>365个</w:t>
      </w:r>
      <w:r>
        <w:rPr>
          <w:rFonts w:ascii="宋体" w:hAnsi="宋体" w:cs="MS Mincho"/>
          <w:color w:val="000000" w:themeColor="text1"/>
          <w:sz w:val="24"/>
          <w:szCs w:val="24"/>
        </w:rPr>
        <w:t>日历日。</w:t>
      </w:r>
    </w:p>
    <w:p w14:paraId="544F64E6" w14:textId="77777777" w:rsidR="00981040" w:rsidRPr="00981040" w:rsidRDefault="00981040" w:rsidP="00404D20">
      <w:pPr>
        <w:ind w:firstLineChars="200" w:firstLine="480"/>
        <w:rPr>
          <w:rFonts w:ascii="宋体" w:hAnsi="宋体"/>
          <w:color w:val="000000" w:themeColor="text1"/>
          <w:sz w:val="24"/>
          <w:szCs w:val="24"/>
        </w:rPr>
      </w:pP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BE758F">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BE758F">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3939B9F1" w:rsidR="00F130F9" w:rsidRDefault="00E3323C">
      <w:pPr>
        <w:spacing w:line="360" w:lineRule="auto"/>
        <w:rPr>
          <w:sz w:val="28"/>
          <w:u w:val="single"/>
        </w:rPr>
      </w:pPr>
      <w:r>
        <w:rPr>
          <w:rFonts w:hint="eastAsia"/>
          <w:sz w:val="28"/>
        </w:rPr>
        <w:t>谈判人名称：</w:t>
      </w:r>
      <w:r w:rsidR="00E6363D">
        <w:rPr>
          <w:rFonts w:hint="eastAsia"/>
          <w:sz w:val="28"/>
        </w:rPr>
        <w:t>深圳市博诚生化试剂仪器有限公司</w:t>
      </w:r>
    </w:p>
    <w:p w14:paraId="694E754F" w14:textId="20BACA9C" w:rsidR="00F130F9" w:rsidRDefault="00E3323C">
      <w:pPr>
        <w:spacing w:line="360" w:lineRule="auto"/>
        <w:rPr>
          <w:sz w:val="28"/>
        </w:rPr>
      </w:pPr>
      <w:r>
        <w:rPr>
          <w:rFonts w:hint="eastAsia"/>
          <w:sz w:val="28"/>
        </w:rPr>
        <w:t>采购编号：</w:t>
      </w:r>
      <w:r w:rsidR="00C96AF5">
        <w:rPr>
          <w:sz w:val="28"/>
        </w:rPr>
        <w:t>SZUCG20200087FW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5EEDDA22" w:rsidR="009A4A82" w:rsidRDefault="00C96AF5">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全谱段多功能微纳成像仪（</w:t>
            </w:r>
            <w:r>
              <w:rPr>
                <w:rFonts w:hint="eastAsia"/>
                <w:sz w:val="24"/>
              </w:rPr>
              <w:t>sp8</w:t>
            </w:r>
            <w:r>
              <w:rPr>
                <w:rFonts w:hint="eastAsia"/>
                <w:sz w:val="24"/>
              </w:rPr>
              <w:t>）年度维保</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54C9FABD"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E6363D">
        <w:rPr>
          <w:rFonts w:hint="eastAsia"/>
          <w:b/>
          <w:bCs/>
          <w:sz w:val="28"/>
        </w:rPr>
        <w:t>深圳市博诚生化试剂仪器有限公司</w:t>
      </w:r>
    </w:p>
    <w:p w14:paraId="66F6F8CE" w14:textId="225ABCB2"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C96AF5">
        <w:rPr>
          <w:b/>
          <w:bCs/>
          <w:sz w:val="28"/>
        </w:rPr>
        <w:t>SZUCG20200087FW</w:t>
      </w:r>
    </w:p>
    <w:p w14:paraId="2BB3DDCA" w14:textId="63933955"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C96AF5">
        <w:rPr>
          <w:rFonts w:hint="eastAsia"/>
          <w:b/>
          <w:bCs/>
          <w:sz w:val="28"/>
        </w:rPr>
        <w:t>全谱段多功能微纳成像仪（</w:t>
      </w:r>
      <w:r w:rsidR="00C96AF5">
        <w:rPr>
          <w:rFonts w:hint="eastAsia"/>
          <w:b/>
          <w:bCs/>
          <w:sz w:val="28"/>
        </w:rPr>
        <w:t>sp8</w:t>
      </w:r>
      <w:r w:rsidR="00C96AF5">
        <w:rPr>
          <w:rFonts w:hint="eastAsia"/>
          <w:b/>
          <w:bCs/>
          <w:sz w:val="28"/>
        </w:rPr>
        <w:t>）年度维保</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0ABDD1D9" w:rsidR="00F130F9" w:rsidRDefault="00E3323C">
      <w:pPr>
        <w:spacing w:line="360" w:lineRule="auto"/>
        <w:ind w:firstLineChars="225" w:firstLine="540"/>
        <w:rPr>
          <w:color w:val="000000"/>
          <w:sz w:val="24"/>
        </w:rPr>
      </w:pPr>
      <w:r>
        <w:rPr>
          <w:rFonts w:hint="eastAsia"/>
          <w:color w:val="000000"/>
          <w:sz w:val="24"/>
        </w:rPr>
        <w:t>招标编号：</w:t>
      </w:r>
      <w:r w:rsidR="00C96AF5">
        <w:rPr>
          <w:color w:val="000000"/>
          <w:sz w:val="24"/>
        </w:rPr>
        <w:t>SZUCG20200087FW</w:t>
      </w:r>
    </w:p>
    <w:p w14:paraId="467D4159" w14:textId="77727D82" w:rsidR="00F130F9" w:rsidRDefault="00E3323C">
      <w:pPr>
        <w:spacing w:line="360" w:lineRule="auto"/>
        <w:ind w:firstLineChars="200" w:firstLine="480"/>
        <w:jc w:val="left"/>
        <w:rPr>
          <w:color w:val="000000"/>
          <w:sz w:val="24"/>
        </w:rPr>
      </w:pPr>
      <w:r>
        <w:rPr>
          <w:rFonts w:hint="eastAsia"/>
          <w:color w:val="000000"/>
          <w:sz w:val="24"/>
        </w:rPr>
        <w:t>项目名称：</w:t>
      </w:r>
      <w:r w:rsidR="00C96AF5">
        <w:rPr>
          <w:rFonts w:hint="eastAsia"/>
          <w:color w:val="000000"/>
          <w:sz w:val="24"/>
        </w:rPr>
        <w:t>全谱段多功能微纳成像仪（</w:t>
      </w:r>
      <w:r w:rsidR="00C96AF5">
        <w:rPr>
          <w:rFonts w:hint="eastAsia"/>
          <w:color w:val="000000"/>
          <w:sz w:val="24"/>
        </w:rPr>
        <w:t>sp8</w:t>
      </w:r>
      <w:r w:rsidR="00C96AF5">
        <w:rPr>
          <w:rFonts w:hint="eastAsia"/>
          <w:color w:val="000000"/>
          <w:sz w:val="24"/>
        </w:rPr>
        <w:t>）年度维保</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5731661F" w:rsidR="00F130F9" w:rsidRDefault="00E3323C">
      <w:pPr>
        <w:spacing w:line="360" w:lineRule="auto"/>
        <w:rPr>
          <w:color w:val="000000"/>
          <w:sz w:val="24"/>
        </w:rPr>
      </w:pPr>
      <w:r>
        <w:rPr>
          <w:rFonts w:hint="eastAsia"/>
          <w:color w:val="000000"/>
          <w:sz w:val="24"/>
        </w:rPr>
        <w:t>项目名称：</w:t>
      </w:r>
      <w:r w:rsidR="00C96AF5">
        <w:rPr>
          <w:rFonts w:hint="eastAsia"/>
          <w:color w:val="000000"/>
          <w:sz w:val="24"/>
        </w:rPr>
        <w:t>全谱段多功能微纳成像仪（</w:t>
      </w:r>
      <w:r w:rsidR="00C96AF5">
        <w:rPr>
          <w:rFonts w:hint="eastAsia"/>
          <w:color w:val="000000"/>
          <w:sz w:val="24"/>
        </w:rPr>
        <w:t>sp8</w:t>
      </w:r>
      <w:r w:rsidR="00C96AF5">
        <w:rPr>
          <w:rFonts w:hint="eastAsia"/>
          <w:color w:val="000000"/>
          <w:sz w:val="24"/>
        </w:rPr>
        <w:t>）年度维保</w:t>
      </w:r>
    </w:p>
    <w:p w14:paraId="543C5107" w14:textId="3387E9B9" w:rsidR="00F130F9" w:rsidRDefault="00E3323C">
      <w:pPr>
        <w:spacing w:line="360" w:lineRule="auto"/>
        <w:rPr>
          <w:color w:val="000000"/>
          <w:sz w:val="24"/>
        </w:rPr>
      </w:pPr>
      <w:r>
        <w:rPr>
          <w:rFonts w:hint="eastAsia"/>
          <w:color w:val="000000"/>
          <w:sz w:val="24"/>
        </w:rPr>
        <w:t>采购编号：</w:t>
      </w:r>
      <w:r w:rsidR="00C96AF5">
        <w:rPr>
          <w:color w:val="000000"/>
          <w:sz w:val="24"/>
        </w:rPr>
        <w:t>SZUCG20200087FW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4D90317B"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E6363D">
              <w:rPr>
                <w:rFonts w:hint="eastAsia"/>
                <w:color w:val="000000"/>
                <w:sz w:val="24"/>
              </w:rPr>
              <w:t>深圳市博诚生化试剂仪器有限公司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224A96AE"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C96AF5">
              <w:rPr>
                <w:color w:val="000000"/>
                <w:sz w:val="24"/>
              </w:rPr>
              <w:t>SZUCG20200087FW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14764C6D"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C96AF5">
              <w:rPr>
                <w:rFonts w:hint="eastAsia"/>
                <w:color w:val="000000"/>
                <w:sz w:val="24"/>
              </w:rPr>
              <w:t>全谱段多功能微纳成像仪（</w:t>
            </w:r>
            <w:r w:rsidR="00C96AF5">
              <w:rPr>
                <w:rFonts w:hint="eastAsia"/>
                <w:color w:val="000000"/>
                <w:sz w:val="24"/>
              </w:rPr>
              <w:t>sp8</w:t>
            </w:r>
            <w:r w:rsidR="00C96AF5">
              <w:rPr>
                <w:rFonts w:hint="eastAsia"/>
                <w:color w:val="000000"/>
                <w:sz w:val="24"/>
              </w:rPr>
              <w:t>）年度维保</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55268AF4"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标报价内容正本与副本必须一致，否则，以正本</w:t>
      </w:r>
      <w:r w:rsidR="00F77975">
        <w:rPr>
          <w:rFonts w:hint="eastAsia"/>
          <w:color w:val="FF0000"/>
          <w:sz w:val="24"/>
        </w:rPr>
        <w:t>投</w:t>
      </w:r>
      <w:r>
        <w:rPr>
          <w:rFonts w:hint="eastAsia"/>
          <w:color w:val="FF0000"/>
          <w:sz w:val="24"/>
        </w:rPr>
        <w:t>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89FC4" w14:textId="77777777" w:rsidR="00BE758F" w:rsidRDefault="00BE758F">
      <w:r>
        <w:separator/>
      </w:r>
    </w:p>
  </w:endnote>
  <w:endnote w:type="continuationSeparator" w:id="0">
    <w:p w14:paraId="24FFAD92" w14:textId="77777777" w:rsidR="00BE758F" w:rsidRDefault="00BE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843419" w:rsidRDefault="00843419">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843419" w:rsidRDefault="0084341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843419" w:rsidRDefault="00843419">
    <w:pPr>
      <w:pStyle w:val="a7"/>
    </w:pPr>
    <w:r>
      <w:rPr>
        <w:rStyle w:val="a9"/>
        <w:rFonts w:hint="eastAsia"/>
      </w:rPr>
      <w:t xml:space="preserve">　　　　　　　　　　　　　　　　　　　　　　</w:t>
    </w:r>
    <w:r>
      <w:fldChar w:fldCharType="begin"/>
    </w:r>
    <w:r>
      <w:rPr>
        <w:rStyle w:val="a9"/>
      </w:rPr>
      <w:instrText xml:space="preserve"> PAGE  \* Arabic  \* MERGEFORMAT </w:instrText>
    </w:r>
    <w:r>
      <w:fldChar w:fldCharType="separate"/>
    </w:r>
    <w:r w:rsidR="005146EC">
      <w:rPr>
        <w:rStyle w:val="a9"/>
        <w:noProof/>
      </w:rPr>
      <w:t>2</w:t>
    </w:r>
    <w:r>
      <w:fldChar w:fldCharType="end"/>
    </w:r>
    <w:r>
      <w:rPr>
        <w:rStyle w:val="a9"/>
      </w:rPr>
      <w:t xml:space="preserve"> / </w:t>
    </w:r>
    <w:r w:rsidR="005A308A">
      <w:rPr>
        <w:rStyle w:val="a9"/>
        <w:noProof/>
      </w:rPr>
      <w:fldChar w:fldCharType="begin"/>
    </w:r>
    <w:r w:rsidR="005A308A">
      <w:rPr>
        <w:rStyle w:val="a9"/>
        <w:noProof/>
      </w:rPr>
      <w:instrText xml:space="preserve"> NUMPAGES  \* Arabic  \* MERGEFORMAT </w:instrText>
    </w:r>
    <w:r w:rsidR="005A308A">
      <w:rPr>
        <w:rStyle w:val="a9"/>
        <w:noProof/>
      </w:rPr>
      <w:fldChar w:fldCharType="separate"/>
    </w:r>
    <w:r w:rsidR="005146EC">
      <w:rPr>
        <w:rStyle w:val="a9"/>
        <w:noProof/>
      </w:rPr>
      <w:t>15</w:t>
    </w:r>
    <w:r w:rsidR="005A308A">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67EB6" w14:textId="77777777" w:rsidR="00BE758F" w:rsidRDefault="00BE758F">
      <w:r>
        <w:separator/>
      </w:r>
    </w:p>
  </w:footnote>
  <w:footnote w:type="continuationSeparator" w:id="0">
    <w:p w14:paraId="1516BAB7" w14:textId="77777777" w:rsidR="00BE758F" w:rsidRDefault="00BE7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23F43135" w:rsidR="00843419" w:rsidRDefault="00843419">
    <w:pPr>
      <w:pStyle w:val="a8"/>
      <w:jc w:val="both"/>
    </w:pPr>
    <w:r>
      <w:rPr>
        <w:rFonts w:hint="eastAsia"/>
      </w:rPr>
      <w:t xml:space="preserve">深圳大学招投标管理中心招标文件　　　　　　　　　　　　　</w:t>
    </w:r>
    <w:r>
      <w:rPr>
        <w:rFonts w:hint="eastAsia"/>
      </w:rPr>
      <w:t xml:space="preserve">    </w:t>
    </w:r>
    <w:r>
      <w:rPr>
        <w:rFonts w:hint="eastAsia"/>
      </w:rPr>
      <w:t>采购编号：</w:t>
    </w:r>
    <w:r w:rsidR="00C96AF5">
      <w:rPr>
        <w:rFonts w:hint="eastAsia"/>
      </w:rPr>
      <w:t>SZUCG20200087FW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63DA5"/>
    <w:rsid w:val="00077810"/>
    <w:rsid w:val="00077DD7"/>
    <w:rsid w:val="00082DA8"/>
    <w:rsid w:val="00085AB4"/>
    <w:rsid w:val="0008713E"/>
    <w:rsid w:val="00097C0C"/>
    <w:rsid w:val="000A2562"/>
    <w:rsid w:val="000B024B"/>
    <w:rsid w:val="000B0522"/>
    <w:rsid w:val="000B0A40"/>
    <w:rsid w:val="000C157C"/>
    <w:rsid w:val="000C479F"/>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339D"/>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826EF"/>
    <w:rsid w:val="0028413A"/>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F350C"/>
    <w:rsid w:val="002F46C6"/>
    <w:rsid w:val="002F6DC2"/>
    <w:rsid w:val="003065DB"/>
    <w:rsid w:val="003106E1"/>
    <w:rsid w:val="00310CA8"/>
    <w:rsid w:val="0031310B"/>
    <w:rsid w:val="0031317E"/>
    <w:rsid w:val="003230F2"/>
    <w:rsid w:val="00323461"/>
    <w:rsid w:val="003318A0"/>
    <w:rsid w:val="00332EC6"/>
    <w:rsid w:val="0033351A"/>
    <w:rsid w:val="00333F4C"/>
    <w:rsid w:val="00334981"/>
    <w:rsid w:val="003419BA"/>
    <w:rsid w:val="0034243F"/>
    <w:rsid w:val="00346803"/>
    <w:rsid w:val="003477EC"/>
    <w:rsid w:val="00350186"/>
    <w:rsid w:val="00352811"/>
    <w:rsid w:val="00354CB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6A17"/>
    <w:rsid w:val="00387130"/>
    <w:rsid w:val="00394C53"/>
    <w:rsid w:val="0039598E"/>
    <w:rsid w:val="003A44BA"/>
    <w:rsid w:val="003C202D"/>
    <w:rsid w:val="003C6AC1"/>
    <w:rsid w:val="003D7730"/>
    <w:rsid w:val="003E1662"/>
    <w:rsid w:val="003E1670"/>
    <w:rsid w:val="003F0C1E"/>
    <w:rsid w:val="00404D20"/>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A5777"/>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E624A"/>
    <w:rsid w:val="004F3D9A"/>
    <w:rsid w:val="005025DA"/>
    <w:rsid w:val="0050333E"/>
    <w:rsid w:val="00504C80"/>
    <w:rsid w:val="005066A7"/>
    <w:rsid w:val="005071AB"/>
    <w:rsid w:val="00513558"/>
    <w:rsid w:val="005146EC"/>
    <w:rsid w:val="005149AC"/>
    <w:rsid w:val="00520587"/>
    <w:rsid w:val="00524012"/>
    <w:rsid w:val="0053305E"/>
    <w:rsid w:val="00534338"/>
    <w:rsid w:val="005377AE"/>
    <w:rsid w:val="0054104F"/>
    <w:rsid w:val="00545AB5"/>
    <w:rsid w:val="00553B3D"/>
    <w:rsid w:val="00553C9A"/>
    <w:rsid w:val="00561580"/>
    <w:rsid w:val="0056677B"/>
    <w:rsid w:val="005713E1"/>
    <w:rsid w:val="00572581"/>
    <w:rsid w:val="005731EC"/>
    <w:rsid w:val="0058470B"/>
    <w:rsid w:val="00592014"/>
    <w:rsid w:val="005A1554"/>
    <w:rsid w:val="005A308A"/>
    <w:rsid w:val="005A76C5"/>
    <w:rsid w:val="005A7E8E"/>
    <w:rsid w:val="005B41F2"/>
    <w:rsid w:val="005B4321"/>
    <w:rsid w:val="005C3484"/>
    <w:rsid w:val="005C5D5B"/>
    <w:rsid w:val="005C6FFD"/>
    <w:rsid w:val="005D4535"/>
    <w:rsid w:val="005D5917"/>
    <w:rsid w:val="005D6581"/>
    <w:rsid w:val="005E4BA8"/>
    <w:rsid w:val="005E4F8B"/>
    <w:rsid w:val="005E6F04"/>
    <w:rsid w:val="005F1074"/>
    <w:rsid w:val="005F2F38"/>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40C6"/>
    <w:rsid w:val="006D7225"/>
    <w:rsid w:val="006E27D7"/>
    <w:rsid w:val="006E3138"/>
    <w:rsid w:val="006F11B3"/>
    <w:rsid w:val="006F6798"/>
    <w:rsid w:val="00703762"/>
    <w:rsid w:val="00703E94"/>
    <w:rsid w:val="00704EA8"/>
    <w:rsid w:val="00712601"/>
    <w:rsid w:val="00712946"/>
    <w:rsid w:val="007138E3"/>
    <w:rsid w:val="00717AF0"/>
    <w:rsid w:val="00723284"/>
    <w:rsid w:val="007251B2"/>
    <w:rsid w:val="0072662F"/>
    <w:rsid w:val="00727DBE"/>
    <w:rsid w:val="00734672"/>
    <w:rsid w:val="00734799"/>
    <w:rsid w:val="007351A0"/>
    <w:rsid w:val="00736AB7"/>
    <w:rsid w:val="00744A71"/>
    <w:rsid w:val="0075259A"/>
    <w:rsid w:val="007553A8"/>
    <w:rsid w:val="0075727A"/>
    <w:rsid w:val="00763C44"/>
    <w:rsid w:val="00765F3E"/>
    <w:rsid w:val="00767F7E"/>
    <w:rsid w:val="007707A6"/>
    <w:rsid w:val="007764F3"/>
    <w:rsid w:val="00776699"/>
    <w:rsid w:val="00780E23"/>
    <w:rsid w:val="00793EBB"/>
    <w:rsid w:val="007A7690"/>
    <w:rsid w:val="007B4CD0"/>
    <w:rsid w:val="007B5E42"/>
    <w:rsid w:val="007B7D95"/>
    <w:rsid w:val="007C03FC"/>
    <w:rsid w:val="007C1C9A"/>
    <w:rsid w:val="007D18D6"/>
    <w:rsid w:val="007D54CF"/>
    <w:rsid w:val="007E59B0"/>
    <w:rsid w:val="007E5F17"/>
    <w:rsid w:val="007F22E3"/>
    <w:rsid w:val="007F46AB"/>
    <w:rsid w:val="007F5989"/>
    <w:rsid w:val="00801106"/>
    <w:rsid w:val="0080366D"/>
    <w:rsid w:val="00813240"/>
    <w:rsid w:val="00815923"/>
    <w:rsid w:val="0082370B"/>
    <w:rsid w:val="00826CA7"/>
    <w:rsid w:val="00831E98"/>
    <w:rsid w:val="008354D3"/>
    <w:rsid w:val="00835AEC"/>
    <w:rsid w:val="00843419"/>
    <w:rsid w:val="00843D58"/>
    <w:rsid w:val="00845620"/>
    <w:rsid w:val="00852C70"/>
    <w:rsid w:val="00872277"/>
    <w:rsid w:val="008901C7"/>
    <w:rsid w:val="00890527"/>
    <w:rsid w:val="008921BC"/>
    <w:rsid w:val="008A2133"/>
    <w:rsid w:val="008A29F1"/>
    <w:rsid w:val="008A30B0"/>
    <w:rsid w:val="008A4BC0"/>
    <w:rsid w:val="008B0433"/>
    <w:rsid w:val="008B06D3"/>
    <w:rsid w:val="008B3BC1"/>
    <w:rsid w:val="008B5526"/>
    <w:rsid w:val="008C407F"/>
    <w:rsid w:val="008C6B6A"/>
    <w:rsid w:val="008C74CF"/>
    <w:rsid w:val="008D7348"/>
    <w:rsid w:val="008E2B3E"/>
    <w:rsid w:val="008E6AAF"/>
    <w:rsid w:val="008F153B"/>
    <w:rsid w:val="008F25ED"/>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389E"/>
    <w:rsid w:val="00963924"/>
    <w:rsid w:val="00967128"/>
    <w:rsid w:val="00967247"/>
    <w:rsid w:val="009721F6"/>
    <w:rsid w:val="00976B35"/>
    <w:rsid w:val="00981040"/>
    <w:rsid w:val="00986D2F"/>
    <w:rsid w:val="00997295"/>
    <w:rsid w:val="0099756F"/>
    <w:rsid w:val="009A447C"/>
    <w:rsid w:val="009A4A82"/>
    <w:rsid w:val="009A5616"/>
    <w:rsid w:val="009B4FD8"/>
    <w:rsid w:val="009B506E"/>
    <w:rsid w:val="009B5E91"/>
    <w:rsid w:val="009B6C8B"/>
    <w:rsid w:val="009C0A60"/>
    <w:rsid w:val="009C210F"/>
    <w:rsid w:val="009D225B"/>
    <w:rsid w:val="009D3084"/>
    <w:rsid w:val="009E6D47"/>
    <w:rsid w:val="009E6DC1"/>
    <w:rsid w:val="009E79FA"/>
    <w:rsid w:val="00A1673C"/>
    <w:rsid w:val="00A16A14"/>
    <w:rsid w:val="00A17CB7"/>
    <w:rsid w:val="00A2562E"/>
    <w:rsid w:val="00A257FD"/>
    <w:rsid w:val="00A333E8"/>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1F4"/>
    <w:rsid w:val="00A9661A"/>
    <w:rsid w:val="00A97A23"/>
    <w:rsid w:val="00AA4303"/>
    <w:rsid w:val="00AB327B"/>
    <w:rsid w:val="00AB5DF7"/>
    <w:rsid w:val="00AC0BA7"/>
    <w:rsid w:val="00AC3FED"/>
    <w:rsid w:val="00AC4062"/>
    <w:rsid w:val="00AD0227"/>
    <w:rsid w:val="00AD4CC2"/>
    <w:rsid w:val="00AE6822"/>
    <w:rsid w:val="00AE7D40"/>
    <w:rsid w:val="00AE7F5C"/>
    <w:rsid w:val="00AF5A1B"/>
    <w:rsid w:val="00AF64E1"/>
    <w:rsid w:val="00B03291"/>
    <w:rsid w:val="00B16FB5"/>
    <w:rsid w:val="00B21653"/>
    <w:rsid w:val="00B250E8"/>
    <w:rsid w:val="00B3040A"/>
    <w:rsid w:val="00B32A00"/>
    <w:rsid w:val="00B343BA"/>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51A7"/>
    <w:rsid w:val="00BA6CFF"/>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E758F"/>
    <w:rsid w:val="00BF1073"/>
    <w:rsid w:val="00BF724C"/>
    <w:rsid w:val="00C00E86"/>
    <w:rsid w:val="00C10BE5"/>
    <w:rsid w:val="00C11A0E"/>
    <w:rsid w:val="00C13B00"/>
    <w:rsid w:val="00C13DBB"/>
    <w:rsid w:val="00C15124"/>
    <w:rsid w:val="00C21ED5"/>
    <w:rsid w:val="00C24DBD"/>
    <w:rsid w:val="00C32C19"/>
    <w:rsid w:val="00C34178"/>
    <w:rsid w:val="00C42B90"/>
    <w:rsid w:val="00C43329"/>
    <w:rsid w:val="00C43456"/>
    <w:rsid w:val="00C4731E"/>
    <w:rsid w:val="00C47C37"/>
    <w:rsid w:val="00C54A83"/>
    <w:rsid w:val="00C5533A"/>
    <w:rsid w:val="00C6119A"/>
    <w:rsid w:val="00C668B5"/>
    <w:rsid w:val="00C67023"/>
    <w:rsid w:val="00C71249"/>
    <w:rsid w:val="00C71562"/>
    <w:rsid w:val="00C7367F"/>
    <w:rsid w:val="00C75DE8"/>
    <w:rsid w:val="00C76797"/>
    <w:rsid w:val="00C76B14"/>
    <w:rsid w:val="00C801BF"/>
    <w:rsid w:val="00C82B3F"/>
    <w:rsid w:val="00C84129"/>
    <w:rsid w:val="00C84AA3"/>
    <w:rsid w:val="00C8663B"/>
    <w:rsid w:val="00C93644"/>
    <w:rsid w:val="00C94714"/>
    <w:rsid w:val="00C94A00"/>
    <w:rsid w:val="00C95594"/>
    <w:rsid w:val="00C96AF5"/>
    <w:rsid w:val="00C97721"/>
    <w:rsid w:val="00CA2889"/>
    <w:rsid w:val="00CA45B7"/>
    <w:rsid w:val="00CB4493"/>
    <w:rsid w:val="00CB6B86"/>
    <w:rsid w:val="00CC3BEA"/>
    <w:rsid w:val="00CC7641"/>
    <w:rsid w:val="00CD4F42"/>
    <w:rsid w:val="00CE1B57"/>
    <w:rsid w:val="00CE3200"/>
    <w:rsid w:val="00CE5258"/>
    <w:rsid w:val="00CE6510"/>
    <w:rsid w:val="00CF3E72"/>
    <w:rsid w:val="00D00561"/>
    <w:rsid w:val="00D05624"/>
    <w:rsid w:val="00D11F1D"/>
    <w:rsid w:val="00D23794"/>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908AE"/>
    <w:rsid w:val="00D91907"/>
    <w:rsid w:val="00D91A30"/>
    <w:rsid w:val="00D92A47"/>
    <w:rsid w:val="00D9656E"/>
    <w:rsid w:val="00D97B33"/>
    <w:rsid w:val="00DB28D2"/>
    <w:rsid w:val="00DB4196"/>
    <w:rsid w:val="00DB6C99"/>
    <w:rsid w:val="00DB784D"/>
    <w:rsid w:val="00DC5A4C"/>
    <w:rsid w:val="00DD1DB9"/>
    <w:rsid w:val="00DD2DDE"/>
    <w:rsid w:val="00DD373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314D3"/>
    <w:rsid w:val="00E3323C"/>
    <w:rsid w:val="00E44C95"/>
    <w:rsid w:val="00E53771"/>
    <w:rsid w:val="00E6363D"/>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373A"/>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7DCB"/>
    <w:rsid w:val="00F2320E"/>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975"/>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3120C8-EE5B-4066-B917-037D04F45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15</Pages>
  <Words>2314</Words>
  <Characters>2662</Characters>
  <Application>Microsoft Office Word</Application>
  <DocSecurity>0</DocSecurity>
  <Lines>443</Lines>
  <Paragraphs>621</Paragraphs>
  <ScaleCrop>false</ScaleCrop>
  <Company>Lenovo</Company>
  <LinksUpToDate>false</LinksUpToDate>
  <CharactersWithSpaces>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468</cp:revision>
  <cp:lastPrinted>2018-09-21T03:52:00Z</cp:lastPrinted>
  <dcterms:created xsi:type="dcterms:W3CDTF">2016-12-21T06:33:00Z</dcterms:created>
  <dcterms:modified xsi:type="dcterms:W3CDTF">2020-06-17T03:06:00Z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